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center"/>
        <w:tblInd w:w="0" w:type="dxa"/>
        <w:tblLayout w:type="fixed"/>
        <w:tblCellMar>
          <w:top w:w="140" w:type="dxa"/>
          <w:left w:w="180" w:type="dxa"/>
          <w:bottom w:w="125" w:type="dxa"/>
          <w:right w:w="180" w:type="dxa"/>
        </w:tblCellMar>
        <w:tblLook w:firstRow="1" w:noVBand="1" w:lastRow="0" w:firstColumn="1" w:lastColumn="0" w:noHBand="0" w:val="04a0"/>
      </w:tblPr>
      <w:tblGrid>
        <w:gridCol w:w="10916"/>
      </w:tblGrid>
      <w:tr>
        <w:trPr/>
        <w:tc>
          <w:tcPr>
            <w:tcW w:w="10916" w:type="dxa"/>
            <w:tcBorders/>
            <w:shd w:fill="0B5E68"/>
          </w:tcPr>
          <w:p>
            <w:pPr>
              <w:pStyle w:val="Normal"/>
              <w:spacing w:lineRule="auto" w:line="240" w:before="0" w:after="2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49"/>
              </w:rPr>
              <w:t>AL DIONALDO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22"/>
              </w:rPr>
              <w:t>ADMINISTRATIVE &amp; OPERATIONS SPECIALIST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rial"/>
                <w:b w:val="false"/>
                <w:i w:val="false"/>
                <w:color w:val="DCECEE"/>
                <w:sz w:val="17"/>
              </w:rPr>
              <w:t>Recruitment Operations  |  Executive Support  |  CRM &amp; Business Support</w:t>
            </w:r>
          </w:p>
        </w:tc>
      </w:tr>
    </w:tbl>
    <w:p>
      <w:pPr>
        <w:pStyle w:val="Normal"/>
        <w:spacing w:lineRule="auto" w:line="240" w:before="60" w:after="80"/>
        <w:jc w:val="center"/>
        <w:rPr>
          <w:sz w:val="20"/>
          <w:szCs w:val="20"/>
        </w:rPr>
      </w:pPr>
      <w:r>
        <w:rPr>
          <w:rFonts w:eastAsia="Arial"/>
          <w:b w:val="false"/>
          <w:i w:val="false"/>
          <w:color w:val="4A545A"/>
          <w:sz w:val="20"/>
          <w:szCs w:val="20"/>
        </w:rPr>
        <w:t>+63 947 471 7402</w:t>
      </w:r>
      <w:r>
        <w:rPr>
          <w:rFonts w:eastAsia="Arial"/>
          <w:b w:val="false"/>
          <w:i w:val="false"/>
          <w:color w:val="9AA7AD"/>
          <w:sz w:val="20"/>
          <w:szCs w:val="20"/>
        </w:rPr>
        <w:t xml:space="preserve">   |   </w:t>
      </w:r>
      <w:r>
        <w:rPr>
          <w:rFonts w:eastAsia="Arial"/>
          <w:b w:val="false"/>
          <w:i w:val="false"/>
          <w:color w:val="4A545A"/>
          <w:sz w:val="20"/>
          <w:szCs w:val="20"/>
        </w:rPr>
        <w:t>aldo.tech.ph@gmail.com</w:t>
      </w:r>
      <w:r>
        <w:rPr>
          <w:rFonts w:eastAsia="Arial"/>
          <w:b w:val="false"/>
          <w:i w:val="false"/>
          <w:color w:val="9AA7AD"/>
          <w:sz w:val="20"/>
          <w:szCs w:val="20"/>
        </w:rPr>
        <w:t xml:space="preserve">   |   </w:t>
      </w:r>
      <w:r>
        <w:rPr>
          <w:rFonts w:eastAsia="Arial"/>
          <w:b w:val="false"/>
          <w:i w:val="false"/>
          <w:color w:val="4A545A"/>
          <w:sz w:val="20"/>
          <w:szCs w:val="20"/>
        </w:rPr>
        <w:t>linkedin.com/in/al-d-162407286</w:t>
      </w:r>
      <w:r>
        <w:rPr>
          <w:rFonts w:eastAsia="Arial"/>
          <w:b w:val="false"/>
          <w:i w:val="false"/>
          <w:color w:val="9AA7AD"/>
          <w:sz w:val="20"/>
          <w:szCs w:val="20"/>
        </w:rPr>
        <w:t xml:space="preserve">   |   </w:t>
      </w:r>
      <w:r>
        <w:rPr>
          <w:rFonts w:eastAsia="Arial"/>
          <w:b/>
          <w:i w:val="false"/>
          <w:color w:val="0B5E68"/>
          <w:sz w:val="20"/>
          <w:szCs w:val="20"/>
        </w:rPr>
        <w:t>Remote | AU business hours</w:t>
      </w:r>
    </w:p>
    <w:tbl>
      <w:tblPr>
        <w:tblW w:w="10916" w:type="dxa"/>
        <w:jc w:val="center"/>
        <w:tblInd w:w="0" w:type="dxa"/>
        <w:tblLayout w:type="fixed"/>
        <w:tblCellMar>
          <w:top w:w="110" w:type="dxa"/>
          <w:left w:w="135" w:type="dxa"/>
          <w:bottom w:w="95" w:type="dxa"/>
          <w:right w:w="135" w:type="dxa"/>
        </w:tblCellMar>
        <w:tblLook w:firstRow="1" w:noVBand="1" w:lastRow="0" w:firstColumn="1" w:lastColumn="0" w:noHBand="0" w:val="04a0"/>
      </w:tblPr>
      <w:tblGrid>
        <w:gridCol w:w="5458"/>
        <w:gridCol w:w="5457"/>
      </w:tblGrid>
      <w:tr>
        <w:trPr>
          <w:trHeight w:val="11340" w:hRule="atLeast"/>
        </w:trPr>
        <w:tc>
          <w:tcPr>
            <w:tcW w:w="5458" w:type="dxa"/>
            <w:tcBorders/>
            <w:shd w:fill="EAF4F5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120" w:after="60"/>
              <w:rPr>
                <w:sz w:val="24"/>
                <w:szCs w:val="24"/>
              </w:rPr>
            </w:pPr>
            <w:r>
              <w:rPr>
                <w:rFonts w:eastAsia="Arial"/>
                <w:b/>
                <w:i w:val="false"/>
                <w:color w:val="0B5E68"/>
                <w:sz w:val="24"/>
                <w:szCs w:val="24"/>
              </w:rPr>
              <w:t>PROFILE</w:t>
            </w:r>
          </w:p>
          <w:p>
            <w:pPr>
              <w:pStyle w:val="Normal"/>
              <w:spacing w:lineRule="auto" w:line="240" w:before="0" w:after="8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Administrative and operations professional with experience across recruiting support, executive administration, CRM management, billing, documentation and high-volume business operations. Known for accuracy, organised follow-through and dependable remote support.</w:t>
            </w:r>
          </w:p>
          <w:p>
            <w:pPr>
              <w:pStyle w:val="Normal"/>
              <w:spacing w:lineRule="auto" w:line="240" w:before="120" w:after="60"/>
              <w:rPr>
                <w:sz w:val="24"/>
                <w:szCs w:val="24"/>
              </w:rPr>
            </w:pPr>
            <w:r>
              <w:rPr>
                <w:rFonts w:eastAsia="Arial"/>
                <w:b/>
                <w:i w:val="false"/>
                <w:color w:val="0B5E68"/>
                <w:sz w:val="24"/>
                <w:szCs w:val="24"/>
              </w:rPr>
              <w:t>CORE STRENGTHS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Recruitment &amp; candidate coordination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Executive &amp; administrative support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CRM &amp; database management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Client communication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Resume &amp; document preparation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Workflow &amp; project coordination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Billing &amp; invoicing</w:t>
            </w:r>
          </w:p>
          <w:p>
            <w:pPr>
              <w:pStyle w:val="Normal"/>
              <w:spacing w:lineRule="auto" w:line="240" w:before="0" w:after="42"/>
              <w:ind w:hanging="144" w:left="173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Data accuracy &amp; compliance</w:t>
            </w:r>
          </w:p>
          <w:p>
            <w:pPr>
              <w:pStyle w:val="Normal"/>
              <w:spacing w:lineRule="auto" w:line="240" w:before="120" w:after="60"/>
              <w:rPr>
                <w:sz w:val="24"/>
                <w:szCs w:val="24"/>
              </w:rPr>
            </w:pPr>
            <w:r>
              <w:rPr>
                <w:rFonts w:eastAsia="Arial"/>
                <w:b/>
                <w:i w:val="false"/>
                <w:color w:val="0B5E68"/>
                <w:sz w:val="24"/>
                <w:szCs w:val="24"/>
              </w:rPr>
              <w:t>SYSTEMS &amp; TOOLS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GoHighLevel (GHL) • Mindbody • Xero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Google Workspace • Microsoft Office 365 • Excel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Canva • Meta Business Suite • Slack • Zoom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ChatGPT • Claude • Gemini</w:t>
            </w:r>
          </w:p>
          <w:p>
            <w:pPr>
              <w:pStyle w:val="Normal"/>
              <w:spacing w:lineRule="auto" w:line="240" w:before="120" w:after="60"/>
              <w:rPr>
                <w:sz w:val="24"/>
                <w:szCs w:val="24"/>
              </w:rPr>
            </w:pPr>
            <w:r>
              <w:rPr>
                <w:rFonts w:eastAsia="Arial"/>
                <w:b/>
                <w:i w:val="false"/>
                <w:color w:val="0B5E68"/>
                <w:sz w:val="24"/>
                <w:szCs w:val="24"/>
              </w:rPr>
              <w:t>EDUCATION</w:t>
            </w:r>
          </w:p>
          <w:p>
            <w:pPr>
              <w:pStyle w:val="Normal"/>
              <w:spacing w:lineRule="auto" w:line="240" w:before="0" w:after="2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A.S., Computer Information Systems</w:t>
            </w:r>
          </w:p>
          <w:p>
            <w:pPr>
              <w:pStyle w:val="Normal"/>
              <w:spacing w:lineRule="auto" w:line="240" w:before="0" w:after="2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Mt. San Jacinto College, CA</w:t>
            </w:r>
          </w:p>
          <w:p>
            <w:pPr>
              <w:pStyle w:val="Normal"/>
              <w:spacing w:lineRule="auto" w:line="240" w:before="0" w:after="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GPA 3.81</w:t>
            </w:r>
          </w:p>
          <w:p>
            <w:pPr>
              <w:pStyle w:val="Normal"/>
              <w:spacing w:lineRule="auto" w:line="240" w:before="120" w:after="60"/>
              <w:rPr>
                <w:sz w:val="24"/>
                <w:szCs w:val="24"/>
              </w:rPr>
            </w:pPr>
            <w:r>
              <w:rPr>
                <w:rFonts w:eastAsia="Arial"/>
                <w:b/>
                <w:i w:val="false"/>
                <w:color w:val="0B5E68"/>
                <w:sz w:val="24"/>
                <w:szCs w:val="24"/>
              </w:rPr>
              <w:t>CERTIFICATION</w:t>
            </w:r>
          </w:p>
          <w:p>
            <w:pPr>
              <w:pStyle w:val="Normal"/>
              <w:spacing w:lineRule="auto" w:line="240" w:before="0" w:after="2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CompTIA A+</w:t>
            </w:r>
          </w:p>
          <w:p>
            <w:pPr>
              <w:pStyle w:val="Normal"/>
              <w:spacing w:lineRule="auto" w:line="240" w:before="0" w:after="60"/>
              <w:rPr>
                <w:sz w:val="20"/>
                <w:szCs w:val="20"/>
              </w:rPr>
            </w:pPr>
            <w:r>
              <w:rPr>
                <w:rFonts w:eastAsia="Arial"/>
                <w:b w:val="false"/>
                <w:i w:val="false"/>
                <w:color w:val="2D3338"/>
                <w:sz w:val="20"/>
                <w:szCs w:val="20"/>
              </w:rPr>
              <w:t>Valid Nov 2025 - Nov 2028</w:t>
            </w:r>
          </w:p>
        </w:tc>
        <w:tc>
          <w:tcPr>
            <w:tcW w:w="5457" w:type="dxa"/>
            <w:tcBorders/>
            <w:tcMar>
              <w:top w:w="0" w:type="dxa"/>
              <w:left w:w="175" w:type="dxa"/>
              <w:bottom w:w="0" w:type="dxa"/>
              <w:right w:w="0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100"/>
              <w:rPr/>
            </w:pPr>
            <w:r>
              <w:rPr>
                <w:rFonts w:eastAsia="Arial"/>
                <w:b/>
                <w:i w:val="false"/>
                <w:color w:val="0B5E68"/>
                <w:sz w:val="24"/>
              </w:rPr>
              <w:t>PROFESSIONAL EXPERIENCE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Siter-Neubauer &amp; Associates</w:t>
            </w:r>
            <w:r>
              <w:rPr>
                <w:rFonts w:eastAsia="Arial"/>
                <w:b/>
                <w:i w:val="false"/>
                <w:color w:val="526069"/>
                <w:sz w:val="20"/>
                <w:szCs w:val="20"/>
              </w:rPr>
              <w:t xml:space="preserve">  |  Aug 2026 - Present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>Independent Virtual Assistant - Recruitment Operations &amp; Administration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Maintain candidate records, recruiting workflows and follow-up activity across multiple active staffing requirements in PCR/CRM systems.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Prepare tailored candidate outreach, invite-to-apply and follow-up communications for healthcare and professional staffing opportunities.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Format resumes and professional profiles; organise candidate documentation for accurate, client-ready submissions.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Track recruiting batches, open requirements and administrative follow-up across competing priorities and deadlines.</w:t>
            </w:r>
          </w:p>
          <w:p>
            <w:pPr>
              <w:pStyle w:val="Normal"/>
              <w:spacing w:lineRule="auto" w:line="240" w:before="12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WrkPod Inc.</w:t>
            </w:r>
            <w:r>
              <w:rPr>
                <w:rFonts w:eastAsia="Arial"/>
                <w:b/>
                <w:i w:val="false"/>
                <w:color w:val="526069"/>
                <w:sz w:val="20"/>
                <w:szCs w:val="20"/>
              </w:rPr>
              <w:t xml:space="preserve">  |  Jun 2026 - Aug 2026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>Administrative Operations Specialist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Managed executive calendars, appointments and daily administrative workflows for multiple stakeholders.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Maintained GoHighLevel and Mindbody CRM records, supporting lead tracking, customer records and ongoing administrative follow-up.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Prepared invoices, reconciled records and monitored billing activity in Xero while drafting client communications and documentation.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Coordinated Canva / Meta content and used ChatGPT, Claude and Gemini to streamline repetitive administrative work.</w:t>
            </w:r>
          </w:p>
          <w:p>
            <w:pPr>
              <w:pStyle w:val="Normal"/>
              <w:spacing w:lineRule="auto" w:line="240" w:before="12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Pechanga Resort &amp; Casino</w:t>
            </w:r>
            <w:r>
              <w:rPr>
                <w:rFonts w:eastAsia="Arial"/>
                <w:b/>
                <w:i w:val="false"/>
                <w:color w:val="526069"/>
                <w:sz w:val="20"/>
                <w:szCs w:val="20"/>
              </w:rPr>
              <w:t xml:space="preserve">  |  Jul 2021 - Jan 2026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>Operations &amp; Administrative Support | California, USA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Maintained high-volume operational records with 99.9% accuracy and prepared reports and documentation for daily operations.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Investigated and resolved operational discrepancies while collaborating across departments to maintain compliance and accurate records.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Supported fast-paced operations requiring confidentiality, precision, dependable follow-through and consistent customer service.</w:t>
            </w:r>
          </w:p>
          <w:p>
            <w:pPr>
              <w:pStyle w:val="Normal"/>
              <w:spacing w:lineRule="auto" w:line="240" w:before="12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1E2A2E"/>
                <w:sz w:val="20"/>
                <w:szCs w:val="20"/>
              </w:rPr>
              <w:t>Pechanga Resort &amp; Casino</w:t>
            </w:r>
            <w:r>
              <w:rPr>
                <w:rFonts w:eastAsia="Arial"/>
                <w:b/>
                <w:i w:val="false"/>
                <w:color w:val="526069"/>
                <w:sz w:val="20"/>
                <w:szCs w:val="20"/>
              </w:rPr>
              <w:t xml:space="preserve">  |  Mar 2017 - Jul 2021</w:t>
            </w:r>
          </w:p>
          <w:p>
            <w:pPr>
              <w:pStyle w:val="Normal"/>
              <w:spacing w:lineRule="auto" w:line="240" w:before="0" w:after="50"/>
              <w:rPr>
                <w:sz w:val="20"/>
                <w:szCs w:val="20"/>
              </w:rPr>
            </w:pPr>
            <w:r>
              <w:rPr>
                <w:rFonts w:eastAsia="Arial"/>
                <w:b/>
                <w:i w:val="false"/>
                <w:color w:val="0B5E68"/>
                <w:sz w:val="20"/>
                <w:szCs w:val="20"/>
              </w:rPr>
              <w:t>Cashier &amp; Kiosk Operations Specialist | California, USA</w:t>
            </w:r>
          </w:p>
          <w:p>
            <w:pPr>
              <w:pStyle w:val="Normal"/>
              <w:spacing w:lineRule="auto" w:line="245" w:before="0" w:after="43"/>
              <w:ind w:hanging="158" w:left="187"/>
              <w:rPr/>
            </w:pPr>
            <w:r>
              <w:rPr>
                <w:rFonts w:eastAsia="Arial"/>
                <w:b/>
                <w:i w:val="false"/>
                <w:color w:val="0B5E68"/>
                <w:sz w:val="18"/>
              </w:rPr>
              <w:t xml:space="preserve">• </w:t>
            </w:r>
            <w:r>
              <w:rPr>
                <w:rFonts w:eastAsia="Arial"/>
                <w:b w:val="false"/>
                <w:i w:val="false"/>
                <w:color w:val="24282B"/>
                <w:sz w:val="18"/>
              </w:rPr>
              <w:t>Reconciled $150K+ in physical assets per shift with strict record-keeping accuracy and precision.</w:t>
            </w:r>
          </w:p>
        </w:tc>
      </w:tr>
    </w:tbl>
    <w:sectPr>
      <w:type w:val="nextPage"/>
      <w:pgSz w:w="12240" w:h="15840"/>
      <w:pgMar w:left="662" w:right="662" w:gutter="0" w:header="0" w:top="605" w:footer="0" w:bottom="4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LibreOffice/25.2.7.2$Windows_X86_64 LibreOffice_project/5cbfd1ab6520636bb5f7b99185aa69bd7456825d</Application>
  <AppVersion>15.0000</AppVersion>
  <Pages>1</Pages>
  <Words>394</Words>
  <Characters>2581</Characters>
  <CharactersWithSpaces>2951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2026-09-23T16:56:00Z</cp:lastPrinted>
  <dcterms:modified xsi:type="dcterms:W3CDTF">2026-09-23T16:55:07Z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