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Lucida Console" w:eastAsiaTheme="majorEastAsia" w:hAnsi="Lucida Console" w:cstheme="majorBidi"/>
          <w:caps/>
          <w:lang w:eastAsia="en-US"/>
        </w:rPr>
        <w:id w:val="-115575595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54"/>
          </w:tblGrid>
          <w:tr w:rsidR="00F049F5" w:rsidRPr="00F049F5">
            <w:trPr>
              <w:trHeight w:val="2880"/>
              <w:jc w:val="center"/>
            </w:trPr>
            <w:sdt>
              <w:sdtPr>
                <w:rPr>
                  <w:rFonts w:ascii="Lucida Console" w:eastAsiaTheme="majorEastAsia" w:hAnsi="Lucida Console" w:cstheme="majorBidi"/>
                  <w:caps/>
                  <w:lang w:eastAsia="en-US"/>
                </w:rPr>
                <w:alias w:val="Compañía"/>
                <w:id w:val="15524243"/>
                <w:placeholder>
                  <w:docPart w:val="67982DD6B54B45C1998377095A365433"/>
                </w:placeholder>
                <w:dataBinding w:prefixMappings="xmlns:ns0='http://schemas.openxmlformats.org/officeDocument/2006/extended-properties'" w:xpath="/ns0:Properties[1]/ns0:Company[1]" w:storeItemID="{6668398D-A668-4E3E-A5EB-62B293D839F1}"/>
                <w:text/>
              </w:sdtPr>
              <w:sdtEndPr>
                <w:rPr>
                  <w:lang w:eastAsia="es-MX"/>
                </w:rPr>
              </w:sdtEndPr>
              <w:sdtContent>
                <w:tc>
                  <w:tcPr>
                    <w:tcW w:w="5000" w:type="pct"/>
                  </w:tcPr>
                  <w:p w:rsidR="00F049F5" w:rsidRPr="00F049F5" w:rsidRDefault="00F049F5" w:rsidP="00F049F5">
                    <w:pPr>
                      <w:pStyle w:val="NoSpacing"/>
                      <w:jc w:val="center"/>
                      <w:rPr>
                        <w:rFonts w:ascii="Lucida Console" w:eastAsiaTheme="majorEastAsia" w:hAnsi="Lucida Console" w:cs="Arial"/>
                        <w:caps/>
                      </w:rPr>
                    </w:pPr>
                    <w:r w:rsidRPr="00F049F5">
                      <w:rPr>
                        <w:rFonts w:ascii="Lucida Console" w:eastAsiaTheme="majorEastAsia" w:hAnsi="Lucida Console" w:cstheme="majorBidi"/>
                        <w:caps/>
                      </w:rPr>
                      <w:t>centro universitario de ciencias exáctas e ingenierías</w:t>
                    </w:r>
                  </w:p>
                </w:tc>
              </w:sdtContent>
            </w:sdt>
          </w:tr>
          <w:tr w:rsidR="00F049F5" w:rsidRPr="00F049F5">
            <w:trPr>
              <w:trHeight w:val="1440"/>
              <w:jc w:val="center"/>
            </w:trPr>
            <w:tc>
              <w:tcPr>
                <w:tcW w:w="5000" w:type="pct"/>
                <w:tcBorders>
                  <w:bottom w:val="single" w:sz="4" w:space="0" w:color="4F81BD" w:themeColor="accent1"/>
                </w:tcBorders>
                <w:vAlign w:val="center"/>
              </w:tcPr>
              <w:p w:rsidR="00F049F5" w:rsidRPr="00F049F5" w:rsidRDefault="001A1B71" w:rsidP="00F049F5">
                <w:pPr>
                  <w:pStyle w:val="NoSpacing"/>
                  <w:jc w:val="center"/>
                  <w:rPr>
                    <w:rFonts w:ascii="Lucida Console" w:eastAsiaTheme="majorEastAsia" w:hAnsi="Lucida Console" w:cstheme="majorBidi"/>
                    <w:sz w:val="80"/>
                    <w:szCs w:val="80"/>
                  </w:rPr>
                </w:pPr>
                <w:r>
                  <w:rPr>
                    <w:rFonts w:ascii="Lucida Console" w:eastAsiaTheme="majorEastAsia" w:hAnsi="Lucida Console" w:cstheme="majorBidi"/>
                    <w:sz w:val="80"/>
                    <w:szCs w:val="80"/>
                  </w:rPr>
                  <w:t>Módulos DAC Y ADC</w:t>
                </w:r>
              </w:p>
            </w:tc>
          </w:tr>
          <w:tr w:rsidR="00F049F5" w:rsidRPr="00F049F5">
            <w:trPr>
              <w:trHeight w:val="720"/>
              <w:jc w:val="center"/>
            </w:trPr>
            <w:sdt>
              <w:sdtPr>
                <w:rPr>
                  <w:rFonts w:ascii="Lucida Console" w:eastAsiaTheme="majorEastAsia" w:hAnsi="Lucida Console" w:cstheme="majorBidi"/>
                  <w:sz w:val="44"/>
                  <w:szCs w:val="44"/>
                </w:rPr>
                <w:alias w:val="Subtítulo"/>
                <w:id w:val="15524255"/>
                <w:placeholder>
                  <w:docPart w:val="8E925D28F0314B4E800DD47FB77AA6B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049F5" w:rsidRPr="00F049F5" w:rsidRDefault="001A1B71" w:rsidP="00F049F5">
                    <w:pPr>
                      <w:pStyle w:val="NoSpacing"/>
                      <w:jc w:val="center"/>
                      <w:rPr>
                        <w:rFonts w:ascii="Lucida Console" w:eastAsiaTheme="majorEastAsia" w:hAnsi="Lucida Console" w:cstheme="majorBidi"/>
                        <w:sz w:val="44"/>
                        <w:szCs w:val="44"/>
                      </w:rPr>
                    </w:pPr>
                    <w:r>
                      <w:rPr>
                        <w:rFonts w:ascii="Lucida Console" w:eastAsiaTheme="majorEastAsia" w:hAnsi="Lucida Console" w:cstheme="majorBidi"/>
                        <w:sz w:val="44"/>
                        <w:szCs w:val="44"/>
                      </w:rPr>
                      <w:t>Tarea 03</w:t>
                    </w:r>
                  </w:p>
                </w:tc>
              </w:sdtContent>
            </w:sdt>
          </w:tr>
          <w:tr w:rsidR="00F049F5" w:rsidRPr="00F049F5">
            <w:trPr>
              <w:trHeight w:val="360"/>
              <w:jc w:val="center"/>
            </w:trPr>
            <w:tc>
              <w:tcPr>
                <w:tcW w:w="5000" w:type="pct"/>
                <w:vAlign w:val="center"/>
              </w:tcPr>
              <w:p w:rsidR="00F049F5" w:rsidRPr="00F049F5" w:rsidRDefault="00F049F5">
                <w:pPr>
                  <w:pStyle w:val="NoSpacing"/>
                  <w:jc w:val="center"/>
                  <w:rPr>
                    <w:rFonts w:ascii="Lucida Console" w:hAnsi="Lucida Console"/>
                  </w:rPr>
                </w:pPr>
              </w:p>
            </w:tc>
          </w:tr>
          <w:tr w:rsidR="00F049F5" w:rsidRPr="00F049F5">
            <w:trPr>
              <w:trHeight w:val="360"/>
              <w:jc w:val="center"/>
            </w:trPr>
            <w:sdt>
              <w:sdtPr>
                <w:rPr>
                  <w:rFonts w:ascii="Lucida Console" w:hAnsi="Lucida Console"/>
                  <w:b/>
                  <w:bCs/>
                </w:rPr>
                <w:alias w:val="Autor"/>
                <w:id w:val="15524260"/>
                <w:placeholder>
                  <w:docPart w:val="61BA966856204AAB8B1050B18A79DFB4"/>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049F5" w:rsidRPr="00F049F5" w:rsidRDefault="00F049F5">
                    <w:pPr>
                      <w:pStyle w:val="NoSpacing"/>
                      <w:jc w:val="center"/>
                      <w:rPr>
                        <w:rFonts w:ascii="Lucida Console" w:hAnsi="Lucida Console"/>
                        <w:b/>
                        <w:bCs/>
                      </w:rPr>
                    </w:pPr>
                    <w:r w:rsidRPr="00F049F5">
                      <w:rPr>
                        <w:rFonts w:ascii="Lucida Console" w:hAnsi="Lucida Console"/>
                        <w:b/>
                        <w:bCs/>
                        <w:lang w:val="en-US"/>
                      </w:rPr>
                      <w:t>Aldo</w:t>
                    </w:r>
                    <w:r>
                      <w:rPr>
                        <w:rFonts w:ascii="Lucida Console" w:hAnsi="Lucida Console"/>
                        <w:b/>
                        <w:bCs/>
                        <w:lang w:val="en-US"/>
                      </w:rPr>
                      <w:t xml:space="preserve"> Alexandro Vargas Meza</w:t>
                    </w:r>
                  </w:p>
                </w:tc>
              </w:sdtContent>
            </w:sdt>
          </w:tr>
          <w:tr w:rsidR="00F049F5" w:rsidRPr="00F049F5">
            <w:trPr>
              <w:trHeight w:val="360"/>
              <w:jc w:val="center"/>
            </w:trPr>
            <w:sdt>
              <w:sdtPr>
                <w:rPr>
                  <w:rFonts w:ascii="Lucida Console" w:hAnsi="Lucida Console"/>
                  <w:b/>
                  <w:bCs/>
                </w:rPr>
                <w:alias w:val="Fecha"/>
                <w:id w:val="516659546"/>
                <w:dataBinding w:prefixMappings="xmlns:ns0='http://schemas.microsoft.com/office/2006/coverPageProps'" w:xpath="/ns0:CoverPageProperties[1]/ns0:PublishDate[1]" w:storeItemID="{55AF091B-3C7A-41E3-B477-F2FDAA23CFDA}"/>
                <w:date w:fullDate="2017-09-22T00:00:00Z">
                  <w:dateFormat w:val="dd/MM/yyyy"/>
                  <w:lid w:val="es-ES"/>
                  <w:storeMappedDataAs w:val="dateTime"/>
                  <w:calendar w:val="gregorian"/>
                </w:date>
              </w:sdtPr>
              <w:sdtEndPr/>
              <w:sdtContent>
                <w:tc>
                  <w:tcPr>
                    <w:tcW w:w="5000" w:type="pct"/>
                    <w:vAlign w:val="center"/>
                  </w:tcPr>
                  <w:p w:rsidR="00F049F5" w:rsidRPr="00F049F5" w:rsidRDefault="001A1B71">
                    <w:pPr>
                      <w:pStyle w:val="NoSpacing"/>
                      <w:jc w:val="center"/>
                      <w:rPr>
                        <w:rFonts w:ascii="Lucida Console" w:hAnsi="Lucida Console"/>
                        <w:b/>
                        <w:bCs/>
                      </w:rPr>
                    </w:pPr>
                    <w:r>
                      <w:rPr>
                        <w:rFonts w:ascii="Lucida Console" w:hAnsi="Lucida Console"/>
                        <w:b/>
                        <w:bCs/>
                        <w:lang w:val="es-ES"/>
                      </w:rPr>
                      <w:t>22/09/2017</w:t>
                    </w:r>
                  </w:p>
                </w:tc>
              </w:sdtContent>
            </w:sdt>
          </w:tr>
        </w:tbl>
        <w:p w:rsidR="00F049F5" w:rsidRDefault="00F049F5" w:rsidP="00F049F5">
          <w:pPr>
            <w:jc w:val="center"/>
          </w:pPr>
        </w:p>
        <w:p w:rsidR="00F049F5" w:rsidRDefault="00F049F5" w:rsidP="00F049F5">
          <w:pPr>
            <w:jc w:val="center"/>
          </w:pPr>
        </w:p>
        <w:p w:rsidR="00F049F5" w:rsidRDefault="00F049F5" w:rsidP="00F049F5">
          <w:pPr>
            <w:jc w:val="center"/>
          </w:pPr>
          <w:r>
            <w:rPr>
              <w:noProof/>
              <w:lang w:eastAsia="es-MX"/>
            </w:rPr>
            <w:drawing>
              <wp:inline distT="0" distB="0" distL="0" distR="0" wp14:anchorId="3BF28590" wp14:editId="61FAA96C">
                <wp:extent cx="1543792" cy="21202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50455" cy="2129421"/>
                        </a:xfrm>
                        <a:prstGeom prst="rect">
                          <a:avLst/>
                        </a:prstGeom>
                      </pic:spPr>
                    </pic:pic>
                  </a:graphicData>
                </a:graphic>
              </wp:inline>
            </w:drawing>
          </w:r>
        </w:p>
        <w:tbl>
          <w:tblPr>
            <w:tblpPr w:leftFromText="187" w:rightFromText="187" w:horzAnchor="margin" w:tblpXSpec="center" w:tblpYSpec="bottom"/>
            <w:tblW w:w="5000" w:type="pct"/>
            <w:tblLook w:val="04A0" w:firstRow="1" w:lastRow="0" w:firstColumn="1" w:lastColumn="0" w:noHBand="0" w:noVBand="1"/>
          </w:tblPr>
          <w:tblGrid>
            <w:gridCol w:w="9054"/>
          </w:tblGrid>
          <w:tr w:rsidR="00F049F5">
            <w:sdt>
              <w:sdtPr>
                <w:alias w:val="Descripción breve"/>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F049F5" w:rsidRDefault="00E9529F">
                    <w:pPr>
                      <w:pStyle w:val="NoSpacing"/>
                    </w:pPr>
                    <w:r>
                      <w:t xml:space="preserve">     </w:t>
                    </w:r>
                  </w:p>
                </w:tc>
              </w:sdtContent>
            </w:sdt>
          </w:tr>
        </w:tbl>
        <w:p w:rsidR="00F049F5" w:rsidRDefault="00F049F5"/>
        <w:p w:rsidR="001A1B71" w:rsidRDefault="00F049F5" w:rsidP="001A1B71">
          <w:r>
            <w:br w:type="page"/>
          </w:r>
        </w:p>
      </w:sdtContent>
    </w:sdt>
    <w:p w:rsidR="001A1B71" w:rsidRPr="006C48D5" w:rsidRDefault="001A1B71" w:rsidP="001A1B71">
      <w:pPr>
        <w:rPr>
          <w:rFonts w:ascii="Arial" w:hAnsi="Arial" w:cs="Arial"/>
          <w:sz w:val="24"/>
          <w:szCs w:val="24"/>
        </w:rPr>
      </w:pPr>
      <w:r w:rsidRPr="006C48D5">
        <w:rPr>
          <w:rFonts w:ascii="Arial" w:hAnsi="Arial" w:cs="Arial"/>
          <w:sz w:val="24"/>
          <w:szCs w:val="24"/>
        </w:rPr>
        <w:lastRenderedPageBreak/>
        <w:t>Un convertidor analógico digital (ADC) es un dispositivo que convierte una cantidad física continua (generalmente voltaje) a un número digital que representan la amplitud de dicha cantidad. La conversión implica una cuantización de la entrada por lo que se produce un pequeño error al realizar la conversión.</w:t>
      </w:r>
    </w:p>
    <w:p w:rsidR="001A1B71" w:rsidRPr="006C48D5" w:rsidRDefault="001A1B71" w:rsidP="001A1B71">
      <w:pPr>
        <w:rPr>
          <w:rFonts w:ascii="Arial" w:hAnsi="Arial" w:cs="Arial"/>
          <w:sz w:val="24"/>
          <w:szCs w:val="24"/>
        </w:rPr>
      </w:pPr>
      <w:r w:rsidRPr="006C48D5">
        <w:rPr>
          <w:rFonts w:ascii="Arial" w:hAnsi="Arial" w:cs="Arial"/>
          <w:sz w:val="24"/>
          <w:szCs w:val="24"/>
        </w:rPr>
        <w:t>La salida digital que produce un módulo ADC es generalmente un número binario en complemento a 2 el cual es proporcional a la entrada.</w:t>
      </w:r>
    </w:p>
    <w:p w:rsidR="00F049F5" w:rsidRPr="006C48D5" w:rsidRDefault="001A1B71" w:rsidP="001A1B71">
      <w:pPr>
        <w:rPr>
          <w:rFonts w:ascii="Arial" w:hAnsi="Arial" w:cs="Arial"/>
          <w:sz w:val="24"/>
          <w:szCs w:val="24"/>
        </w:rPr>
      </w:pPr>
      <w:r w:rsidRPr="006C48D5">
        <w:rPr>
          <w:rFonts w:ascii="Arial" w:hAnsi="Arial" w:cs="Arial"/>
          <w:sz w:val="24"/>
          <w:szCs w:val="24"/>
        </w:rPr>
        <w:t>La resolución del convertidor ADC indica la cantidad de valores discretos que puede producir para representar el rango analógico de interés. Por ejemplo, una ADC de 8bits puede representar 256 niveles de una señal analógica.</w:t>
      </w:r>
    </w:p>
    <w:p w:rsidR="001A1B71" w:rsidRPr="006C48D5" w:rsidRDefault="001A1B71" w:rsidP="001A1B71">
      <w:pPr>
        <w:rPr>
          <w:rFonts w:ascii="Arial" w:hAnsi="Arial" w:cs="Arial"/>
          <w:sz w:val="24"/>
          <w:szCs w:val="24"/>
        </w:rPr>
      </w:pPr>
      <w:r w:rsidRPr="006C48D5">
        <w:rPr>
          <w:rFonts w:ascii="Arial" w:hAnsi="Arial" w:cs="Arial"/>
          <w:sz w:val="24"/>
          <w:szCs w:val="24"/>
        </w:rPr>
        <w:t>Para la KL25Z El módulo ADC trabaja con un algoritmo de aproximación con hasta 16 bits de resolución, los modos de salidas pueden ser diferenciales o con un final único, comparación automática con una interrupción, sensor de temperatura, modo de auto calibración.</w:t>
      </w:r>
    </w:p>
    <w:p w:rsidR="001A1B71" w:rsidRPr="006C48D5" w:rsidRDefault="001A1B71" w:rsidP="001A1B71">
      <w:pPr>
        <w:rPr>
          <w:rFonts w:ascii="Arial" w:hAnsi="Arial" w:cs="Arial"/>
          <w:sz w:val="24"/>
          <w:szCs w:val="24"/>
        </w:rPr>
      </w:pPr>
      <w:r w:rsidRPr="006C48D5">
        <w:rPr>
          <w:rFonts w:ascii="Arial" w:hAnsi="Arial" w:cs="Arial"/>
          <w:sz w:val="24"/>
          <w:szCs w:val="24"/>
        </w:rPr>
        <w:t>Soporta hasta 4 pares de entradas diferenciales, cada una con dos entradas, además de requerir alimentación.</w:t>
      </w:r>
    </w:p>
    <w:p w:rsidR="001A1B71" w:rsidRPr="006C48D5" w:rsidRDefault="001A1B71" w:rsidP="001A1B71">
      <w:pPr>
        <w:pStyle w:val="ListParagraph"/>
        <w:numPr>
          <w:ilvl w:val="0"/>
          <w:numId w:val="1"/>
        </w:numPr>
        <w:rPr>
          <w:rFonts w:ascii="Arial" w:hAnsi="Arial" w:cs="Arial"/>
          <w:b/>
          <w:sz w:val="24"/>
          <w:szCs w:val="24"/>
          <w:lang w:val="en-US"/>
        </w:rPr>
      </w:pPr>
      <w:r w:rsidRPr="006C48D5">
        <w:rPr>
          <w:rFonts w:ascii="Arial" w:hAnsi="Arial" w:cs="Arial"/>
          <w:b/>
          <w:sz w:val="24"/>
          <w:szCs w:val="24"/>
          <w:lang w:val="en-US"/>
        </w:rPr>
        <w:t>DADP3–DADP0 Differential Analog Channel Inputs I</w:t>
      </w:r>
    </w:p>
    <w:p w:rsidR="001A1B71" w:rsidRPr="006C48D5" w:rsidRDefault="001A1B71" w:rsidP="001A1B71">
      <w:pPr>
        <w:pStyle w:val="ListParagraph"/>
        <w:numPr>
          <w:ilvl w:val="0"/>
          <w:numId w:val="1"/>
        </w:numPr>
        <w:rPr>
          <w:rFonts w:ascii="Arial" w:hAnsi="Arial" w:cs="Arial"/>
          <w:b/>
          <w:sz w:val="24"/>
          <w:szCs w:val="24"/>
          <w:lang w:val="en-US"/>
        </w:rPr>
      </w:pPr>
      <w:r w:rsidRPr="006C48D5">
        <w:rPr>
          <w:rFonts w:ascii="Arial" w:hAnsi="Arial" w:cs="Arial"/>
          <w:b/>
          <w:sz w:val="24"/>
          <w:szCs w:val="24"/>
          <w:lang w:val="en-US"/>
        </w:rPr>
        <w:t>DADM3–DADM0 Differential Analog Channel Inputs I</w:t>
      </w:r>
    </w:p>
    <w:p w:rsidR="001A1B71" w:rsidRPr="006C48D5" w:rsidRDefault="001A1B71" w:rsidP="001A1B71">
      <w:pPr>
        <w:pStyle w:val="ListParagraph"/>
        <w:numPr>
          <w:ilvl w:val="0"/>
          <w:numId w:val="1"/>
        </w:numPr>
        <w:rPr>
          <w:rFonts w:ascii="Arial" w:hAnsi="Arial" w:cs="Arial"/>
          <w:b/>
          <w:sz w:val="24"/>
          <w:szCs w:val="24"/>
          <w:lang w:val="en-US"/>
        </w:rPr>
      </w:pPr>
      <w:proofErr w:type="spellStart"/>
      <w:r w:rsidRPr="006C48D5">
        <w:rPr>
          <w:rFonts w:ascii="Arial" w:hAnsi="Arial" w:cs="Arial"/>
          <w:b/>
          <w:sz w:val="24"/>
          <w:szCs w:val="24"/>
          <w:lang w:val="en-US"/>
        </w:rPr>
        <w:t>ADn</w:t>
      </w:r>
      <w:proofErr w:type="spellEnd"/>
      <w:r w:rsidRPr="006C48D5">
        <w:rPr>
          <w:rFonts w:ascii="Arial" w:hAnsi="Arial" w:cs="Arial"/>
          <w:b/>
          <w:sz w:val="24"/>
          <w:szCs w:val="24"/>
          <w:lang w:val="en-US"/>
        </w:rPr>
        <w:t xml:space="preserve"> Single-Ended Analog Channel Inputs I</w:t>
      </w:r>
    </w:p>
    <w:p w:rsidR="001A1B71" w:rsidRPr="006C48D5" w:rsidRDefault="001A1B71" w:rsidP="001A1B71">
      <w:pPr>
        <w:pStyle w:val="ListParagraph"/>
        <w:numPr>
          <w:ilvl w:val="0"/>
          <w:numId w:val="1"/>
        </w:numPr>
        <w:rPr>
          <w:rFonts w:ascii="Arial" w:hAnsi="Arial" w:cs="Arial"/>
          <w:b/>
          <w:sz w:val="24"/>
          <w:szCs w:val="24"/>
          <w:lang w:val="en-US"/>
        </w:rPr>
      </w:pPr>
      <w:r w:rsidRPr="006C48D5">
        <w:rPr>
          <w:rFonts w:ascii="Arial" w:hAnsi="Arial" w:cs="Arial"/>
          <w:b/>
          <w:sz w:val="24"/>
          <w:szCs w:val="24"/>
          <w:lang w:val="en-US"/>
        </w:rPr>
        <w:t>VREFSH Voltage Reference Select High I</w:t>
      </w:r>
    </w:p>
    <w:p w:rsidR="001A1B71" w:rsidRPr="006C48D5" w:rsidRDefault="001A1B71" w:rsidP="001A1B71">
      <w:pPr>
        <w:pStyle w:val="ListParagraph"/>
        <w:numPr>
          <w:ilvl w:val="0"/>
          <w:numId w:val="1"/>
        </w:numPr>
        <w:rPr>
          <w:rFonts w:ascii="Arial" w:hAnsi="Arial" w:cs="Arial"/>
          <w:b/>
          <w:sz w:val="24"/>
          <w:szCs w:val="24"/>
          <w:lang w:val="en-US"/>
        </w:rPr>
      </w:pPr>
      <w:r w:rsidRPr="006C48D5">
        <w:rPr>
          <w:rFonts w:ascii="Arial" w:hAnsi="Arial" w:cs="Arial"/>
          <w:b/>
          <w:sz w:val="24"/>
          <w:szCs w:val="24"/>
          <w:lang w:val="en-US"/>
        </w:rPr>
        <w:t>VREFSL Voltage Reference Select Low I</w:t>
      </w:r>
    </w:p>
    <w:p w:rsidR="001A1B71" w:rsidRPr="006C48D5" w:rsidRDefault="001A1B71" w:rsidP="001A1B71">
      <w:pPr>
        <w:pStyle w:val="ListParagraph"/>
        <w:numPr>
          <w:ilvl w:val="0"/>
          <w:numId w:val="1"/>
        </w:numPr>
        <w:rPr>
          <w:rFonts w:ascii="Arial" w:hAnsi="Arial" w:cs="Arial"/>
          <w:b/>
          <w:sz w:val="24"/>
          <w:szCs w:val="24"/>
          <w:lang w:val="en-US"/>
        </w:rPr>
      </w:pPr>
      <w:r w:rsidRPr="006C48D5">
        <w:rPr>
          <w:rFonts w:ascii="Arial" w:hAnsi="Arial" w:cs="Arial"/>
          <w:b/>
          <w:sz w:val="24"/>
          <w:szCs w:val="24"/>
          <w:lang w:val="en-US"/>
        </w:rPr>
        <w:t>VDDA Analog Power Supply I</w:t>
      </w:r>
    </w:p>
    <w:p w:rsidR="001A1B71" w:rsidRPr="006C48D5" w:rsidRDefault="001A1B71" w:rsidP="001A1B71">
      <w:pPr>
        <w:pStyle w:val="ListParagraph"/>
        <w:numPr>
          <w:ilvl w:val="0"/>
          <w:numId w:val="1"/>
        </w:numPr>
        <w:rPr>
          <w:rFonts w:ascii="Arial" w:hAnsi="Arial" w:cs="Arial"/>
          <w:b/>
          <w:sz w:val="24"/>
          <w:szCs w:val="24"/>
          <w:lang w:val="en-US"/>
        </w:rPr>
      </w:pPr>
      <w:r w:rsidRPr="006C48D5">
        <w:rPr>
          <w:rFonts w:ascii="Arial" w:hAnsi="Arial" w:cs="Arial"/>
          <w:b/>
          <w:sz w:val="24"/>
          <w:szCs w:val="24"/>
          <w:lang w:val="en-US"/>
        </w:rPr>
        <w:t>VSSA Analog Ground I</w:t>
      </w:r>
    </w:p>
    <w:p w:rsidR="002923C8" w:rsidRPr="006C48D5" w:rsidRDefault="001A1B71" w:rsidP="00B54963">
      <w:pPr>
        <w:rPr>
          <w:rFonts w:ascii="Arial" w:hAnsi="Arial" w:cs="Arial"/>
          <w:sz w:val="24"/>
          <w:szCs w:val="24"/>
        </w:rPr>
      </w:pPr>
      <w:r w:rsidRPr="006C48D5">
        <w:rPr>
          <w:rFonts w:ascii="Arial" w:hAnsi="Arial" w:cs="Arial"/>
          <w:sz w:val="24"/>
          <w:szCs w:val="24"/>
        </w:rPr>
        <w:t>Para el funcionamiento, se puede configurar el módulo para aceptar dos tipos de señales como referencias de voltaje, puede ser VREFSH O VREFSL.</w:t>
      </w:r>
      <w:r w:rsidR="00B54963" w:rsidRPr="006C48D5">
        <w:rPr>
          <w:rFonts w:ascii="Arial" w:hAnsi="Arial" w:cs="Arial"/>
          <w:sz w:val="24"/>
          <w:szCs w:val="24"/>
        </w:rPr>
        <w:t>A continuación el di</w:t>
      </w:r>
      <w:r w:rsidR="002923C8" w:rsidRPr="006C48D5">
        <w:rPr>
          <w:rFonts w:ascii="Arial" w:hAnsi="Arial" w:cs="Arial"/>
          <w:sz w:val="24"/>
          <w:szCs w:val="24"/>
        </w:rPr>
        <w:t xml:space="preserve">agrama a bloques del </w:t>
      </w:r>
      <w:proofErr w:type="spellStart"/>
      <w:r w:rsidR="002923C8" w:rsidRPr="006C48D5">
        <w:rPr>
          <w:rFonts w:ascii="Arial" w:hAnsi="Arial" w:cs="Arial"/>
          <w:sz w:val="24"/>
          <w:szCs w:val="24"/>
        </w:rPr>
        <w:t>modulo</w:t>
      </w:r>
      <w:proofErr w:type="spellEnd"/>
      <w:r w:rsidR="002923C8" w:rsidRPr="006C48D5">
        <w:rPr>
          <w:rFonts w:ascii="Arial" w:hAnsi="Arial" w:cs="Arial"/>
          <w:sz w:val="24"/>
          <w:szCs w:val="24"/>
        </w:rPr>
        <w:t xml:space="preserve"> ADC</w:t>
      </w:r>
    </w:p>
    <w:p w:rsidR="00B54963" w:rsidRPr="006C48D5" w:rsidRDefault="00B54963" w:rsidP="00B54963">
      <w:pPr>
        <w:rPr>
          <w:rFonts w:ascii="Arial" w:hAnsi="Arial" w:cs="Arial"/>
          <w:sz w:val="24"/>
          <w:szCs w:val="24"/>
        </w:rPr>
      </w:pPr>
    </w:p>
    <w:p w:rsidR="00B54963" w:rsidRPr="006C48D5" w:rsidRDefault="00E9444C" w:rsidP="001A1B71">
      <w:pPr>
        <w:rPr>
          <w:rFonts w:ascii="Arial" w:hAnsi="Arial" w:cs="Arial"/>
          <w:b/>
          <w:sz w:val="24"/>
          <w:szCs w:val="24"/>
        </w:rPr>
      </w:pPr>
      <w:r w:rsidRPr="006C48D5">
        <w:rPr>
          <w:rFonts w:ascii="Arial" w:hAnsi="Arial" w:cs="Arial"/>
          <w:b/>
          <w:sz w:val="24"/>
          <w:szCs w:val="24"/>
        </w:rPr>
        <w:t>Registros</w:t>
      </w:r>
    </w:p>
    <w:p w:rsidR="00E9444C" w:rsidRPr="006C48D5" w:rsidRDefault="00E9444C" w:rsidP="001A1B71">
      <w:pPr>
        <w:rPr>
          <w:rFonts w:ascii="Arial" w:hAnsi="Arial" w:cs="Arial"/>
          <w:sz w:val="24"/>
          <w:szCs w:val="24"/>
        </w:rPr>
      </w:pPr>
      <w:r w:rsidRPr="006C48D5">
        <w:rPr>
          <w:rFonts w:ascii="Arial" w:hAnsi="Arial" w:cs="Arial"/>
          <w:noProof/>
          <w:sz w:val="24"/>
          <w:szCs w:val="24"/>
        </w:rPr>
        <w:drawing>
          <wp:inline distT="0" distB="0" distL="0" distR="0" wp14:anchorId="26F4EB04" wp14:editId="783101C9">
            <wp:extent cx="161925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9250" cy="238125"/>
                    </a:xfrm>
                    <a:prstGeom prst="rect">
                      <a:avLst/>
                    </a:prstGeom>
                  </pic:spPr>
                </pic:pic>
              </a:graphicData>
            </a:graphic>
          </wp:inline>
        </w:drawing>
      </w:r>
    </w:p>
    <w:p w:rsidR="00E9444C" w:rsidRPr="006C48D5" w:rsidRDefault="00E9444C" w:rsidP="001A1B71">
      <w:pPr>
        <w:rPr>
          <w:rFonts w:ascii="Arial" w:hAnsi="Arial" w:cs="Arial"/>
          <w:sz w:val="24"/>
          <w:szCs w:val="24"/>
        </w:rPr>
      </w:pPr>
      <w:r w:rsidRPr="006C48D5">
        <w:rPr>
          <w:rFonts w:ascii="Arial" w:hAnsi="Arial" w:cs="Arial"/>
          <w:sz w:val="24"/>
          <w:szCs w:val="24"/>
        </w:rPr>
        <w:t>La porción analógica del ADC usa este registro como alimentación. Si hay una salida externa, se debe filtrar para obtener buenos resultados.</w:t>
      </w:r>
    </w:p>
    <w:p w:rsidR="00E9444C" w:rsidRPr="006C48D5" w:rsidRDefault="00E9444C" w:rsidP="001A1B71">
      <w:pPr>
        <w:rPr>
          <w:rFonts w:ascii="Arial" w:hAnsi="Arial" w:cs="Arial"/>
          <w:sz w:val="24"/>
          <w:szCs w:val="24"/>
        </w:rPr>
      </w:pPr>
      <w:r w:rsidRPr="006C48D5">
        <w:rPr>
          <w:rFonts w:ascii="Arial" w:hAnsi="Arial" w:cs="Arial"/>
          <w:noProof/>
          <w:sz w:val="24"/>
          <w:szCs w:val="24"/>
        </w:rPr>
        <w:drawing>
          <wp:inline distT="0" distB="0" distL="0" distR="0" wp14:anchorId="6D35CE3E" wp14:editId="6B89B1A1">
            <wp:extent cx="165735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7350" cy="266700"/>
                    </a:xfrm>
                    <a:prstGeom prst="rect">
                      <a:avLst/>
                    </a:prstGeom>
                  </pic:spPr>
                </pic:pic>
              </a:graphicData>
            </a:graphic>
          </wp:inline>
        </w:drawing>
      </w:r>
    </w:p>
    <w:p w:rsidR="00E9444C" w:rsidRPr="006C48D5" w:rsidRDefault="00E9444C" w:rsidP="00E9444C">
      <w:pPr>
        <w:rPr>
          <w:rFonts w:ascii="Arial" w:hAnsi="Arial" w:cs="Arial"/>
          <w:sz w:val="24"/>
          <w:szCs w:val="24"/>
        </w:rPr>
      </w:pPr>
      <w:r w:rsidRPr="006C48D5">
        <w:rPr>
          <w:rFonts w:ascii="Arial" w:hAnsi="Arial" w:cs="Arial"/>
          <w:sz w:val="24"/>
          <w:szCs w:val="24"/>
        </w:rPr>
        <w:lastRenderedPageBreak/>
        <w:t xml:space="preserve">La porción analógica del ADC usa este registro como </w:t>
      </w:r>
      <w:r w:rsidRPr="006C48D5">
        <w:rPr>
          <w:rFonts w:ascii="Arial" w:hAnsi="Arial" w:cs="Arial"/>
          <w:sz w:val="24"/>
          <w:szCs w:val="24"/>
        </w:rPr>
        <w:t>referencia de voltaje</w:t>
      </w:r>
      <w:r w:rsidRPr="006C48D5">
        <w:rPr>
          <w:rFonts w:ascii="Arial" w:hAnsi="Arial" w:cs="Arial"/>
          <w:sz w:val="24"/>
          <w:szCs w:val="24"/>
        </w:rPr>
        <w:t>. Si hay una salida externa, se debe filtrar para obtener buenos resultados.</w:t>
      </w:r>
    </w:p>
    <w:p w:rsidR="00E9444C" w:rsidRPr="006C48D5" w:rsidRDefault="00E9444C" w:rsidP="001A1B71">
      <w:pPr>
        <w:rPr>
          <w:rFonts w:ascii="Arial" w:hAnsi="Arial" w:cs="Arial"/>
          <w:sz w:val="24"/>
          <w:szCs w:val="24"/>
        </w:rPr>
      </w:pPr>
      <w:r w:rsidRPr="006C48D5">
        <w:rPr>
          <w:rFonts w:ascii="Arial" w:hAnsi="Arial" w:cs="Arial"/>
          <w:noProof/>
          <w:sz w:val="24"/>
          <w:szCs w:val="24"/>
        </w:rPr>
        <w:drawing>
          <wp:inline distT="0" distB="0" distL="0" distR="0" wp14:anchorId="1DAFBA5B" wp14:editId="080EDA88">
            <wp:extent cx="2009775" cy="247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9775" cy="247650"/>
                    </a:xfrm>
                    <a:prstGeom prst="rect">
                      <a:avLst/>
                    </a:prstGeom>
                  </pic:spPr>
                </pic:pic>
              </a:graphicData>
            </a:graphic>
          </wp:inline>
        </w:drawing>
      </w:r>
    </w:p>
    <w:p w:rsidR="00C63DB8" w:rsidRPr="006C48D5" w:rsidRDefault="00C63DB8" w:rsidP="001A1B71">
      <w:pPr>
        <w:rPr>
          <w:rFonts w:ascii="Arial" w:hAnsi="Arial" w:cs="Arial"/>
          <w:sz w:val="24"/>
          <w:szCs w:val="24"/>
        </w:rPr>
      </w:pPr>
      <w:r w:rsidRPr="006C48D5">
        <w:rPr>
          <w:rFonts w:ascii="Arial" w:hAnsi="Arial" w:cs="Arial"/>
          <w:sz w:val="24"/>
          <w:szCs w:val="24"/>
        </w:rPr>
        <w:t>VREFSH y VREFSL son las referencias altas y bajas del módulo ADC. Este registro puede ser configurado para aceptar uno de los dos voltajes.</w:t>
      </w:r>
    </w:p>
    <w:p w:rsidR="002923C8" w:rsidRPr="006C48D5" w:rsidRDefault="002923C8" w:rsidP="001A1B71">
      <w:pPr>
        <w:rPr>
          <w:rFonts w:ascii="Arial" w:hAnsi="Arial" w:cs="Arial"/>
          <w:sz w:val="24"/>
          <w:szCs w:val="24"/>
        </w:rPr>
      </w:pPr>
    </w:p>
    <w:p w:rsidR="00E9444C" w:rsidRPr="006C48D5" w:rsidRDefault="00C63DB8" w:rsidP="001A1B71">
      <w:pPr>
        <w:rPr>
          <w:rFonts w:ascii="Arial" w:hAnsi="Arial" w:cs="Arial"/>
          <w:sz w:val="24"/>
          <w:szCs w:val="24"/>
        </w:rPr>
      </w:pPr>
      <w:r w:rsidRPr="006C48D5">
        <w:rPr>
          <w:rFonts w:ascii="Arial" w:hAnsi="Arial" w:cs="Arial"/>
          <w:noProof/>
          <w:sz w:val="24"/>
          <w:szCs w:val="24"/>
        </w:rPr>
        <w:drawing>
          <wp:inline distT="0" distB="0" distL="0" distR="0" wp14:anchorId="52D03D3B" wp14:editId="72D83DCB">
            <wp:extent cx="2286000" cy="24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0" cy="247650"/>
                    </a:xfrm>
                    <a:prstGeom prst="rect">
                      <a:avLst/>
                    </a:prstGeom>
                  </pic:spPr>
                </pic:pic>
              </a:graphicData>
            </a:graphic>
          </wp:inline>
        </w:drawing>
      </w:r>
    </w:p>
    <w:p w:rsidR="002923C8" w:rsidRPr="006C48D5" w:rsidRDefault="002923C8" w:rsidP="001A1B71">
      <w:pPr>
        <w:rPr>
          <w:rFonts w:ascii="Arial" w:hAnsi="Arial" w:cs="Arial"/>
          <w:sz w:val="24"/>
          <w:szCs w:val="24"/>
        </w:rPr>
      </w:pPr>
      <w:r w:rsidRPr="006C48D5">
        <w:rPr>
          <w:rFonts w:ascii="Arial" w:hAnsi="Arial" w:cs="Arial"/>
          <w:sz w:val="24"/>
          <w:szCs w:val="24"/>
        </w:rPr>
        <w:t>Entradas del ADC.</w:t>
      </w:r>
    </w:p>
    <w:p w:rsidR="00C63DB8" w:rsidRPr="006C48D5" w:rsidRDefault="00C63DB8" w:rsidP="001A1B71">
      <w:pPr>
        <w:rPr>
          <w:rFonts w:ascii="Arial" w:hAnsi="Arial" w:cs="Arial"/>
          <w:sz w:val="24"/>
          <w:szCs w:val="24"/>
        </w:rPr>
      </w:pPr>
      <w:r w:rsidRPr="006C48D5">
        <w:rPr>
          <w:rFonts w:ascii="Arial" w:hAnsi="Arial" w:cs="Arial"/>
          <w:noProof/>
          <w:sz w:val="24"/>
          <w:szCs w:val="24"/>
        </w:rPr>
        <w:drawing>
          <wp:inline distT="0" distB="0" distL="0" distR="0" wp14:anchorId="3725D5D7" wp14:editId="1A65F6F7">
            <wp:extent cx="3267075" cy="285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075" cy="285750"/>
                    </a:xfrm>
                    <a:prstGeom prst="rect">
                      <a:avLst/>
                    </a:prstGeom>
                  </pic:spPr>
                </pic:pic>
              </a:graphicData>
            </a:graphic>
          </wp:inline>
        </w:drawing>
      </w:r>
    </w:p>
    <w:p w:rsidR="002923C8" w:rsidRPr="006C48D5" w:rsidRDefault="002923C8" w:rsidP="001A1B71">
      <w:pPr>
        <w:rPr>
          <w:rFonts w:ascii="Arial" w:hAnsi="Arial" w:cs="Arial"/>
          <w:sz w:val="24"/>
          <w:szCs w:val="24"/>
        </w:rPr>
      </w:pPr>
      <w:r w:rsidRPr="006C48D5">
        <w:rPr>
          <w:rFonts w:ascii="Arial" w:hAnsi="Arial" w:cs="Arial"/>
          <w:sz w:val="24"/>
          <w:szCs w:val="24"/>
        </w:rPr>
        <w:t>Registros para entradas diferenciales.</w:t>
      </w:r>
    </w:p>
    <w:p w:rsidR="00C63DB8" w:rsidRPr="006C48D5" w:rsidRDefault="00C63DB8" w:rsidP="001A1B71">
      <w:pPr>
        <w:rPr>
          <w:rFonts w:ascii="Arial" w:hAnsi="Arial" w:cs="Arial"/>
          <w:sz w:val="24"/>
          <w:szCs w:val="24"/>
        </w:rPr>
      </w:pPr>
      <w:r w:rsidRPr="006C48D5">
        <w:rPr>
          <w:rFonts w:ascii="Arial" w:hAnsi="Arial" w:cs="Arial"/>
          <w:noProof/>
          <w:sz w:val="24"/>
          <w:szCs w:val="24"/>
        </w:rPr>
        <w:drawing>
          <wp:inline distT="0" distB="0" distL="0" distR="0" wp14:anchorId="269E2EE9" wp14:editId="190B8FF5">
            <wp:extent cx="1533525" cy="238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3525" cy="238125"/>
                    </a:xfrm>
                    <a:prstGeom prst="rect">
                      <a:avLst/>
                    </a:prstGeom>
                  </pic:spPr>
                </pic:pic>
              </a:graphicData>
            </a:graphic>
          </wp:inline>
        </w:drawing>
      </w:r>
    </w:p>
    <w:p w:rsidR="00C63DB8" w:rsidRPr="006C48D5" w:rsidRDefault="002923C8" w:rsidP="001A1B71">
      <w:pPr>
        <w:rPr>
          <w:rFonts w:ascii="Arial" w:hAnsi="Arial" w:cs="Arial"/>
          <w:sz w:val="24"/>
          <w:szCs w:val="24"/>
        </w:rPr>
      </w:pPr>
      <w:r w:rsidRPr="006C48D5">
        <w:rPr>
          <w:rFonts w:ascii="Arial" w:hAnsi="Arial" w:cs="Arial"/>
          <w:noProof/>
          <w:sz w:val="24"/>
          <w:szCs w:val="24"/>
        </w:rPr>
        <w:drawing>
          <wp:inline distT="0" distB="0" distL="0" distR="0" wp14:anchorId="505CCE64" wp14:editId="63D98B73">
            <wp:extent cx="5105400" cy="1866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1866900"/>
                    </a:xfrm>
                    <a:prstGeom prst="rect">
                      <a:avLst/>
                    </a:prstGeom>
                  </pic:spPr>
                </pic:pic>
              </a:graphicData>
            </a:graphic>
          </wp:inline>
        </w:drawing>
      </w:r>
    </w:p>
    <w:p w:rsidR="002923C8" w:rsidRPr="006C48D5" w:rsidRDefault="002923C8" w:rsidP="001A1B71">
      <w:pPr>
        <w:rPr>
          <w:rFonts w:ascii="Arial" w:hAnsi="Arial" w:cs="Arial"/>
          <w:sz w:val="24"/>
          <w:szCs w:val="24"/>
        </w:rPr>
      </w:pPr>
      <w:r w:rsidRPr="006C48D5">
        <w:rPr>
          <w:rFonts w:ascii="Arial" w:hAnsi="Arial" w:cs="Arial"/>
          <w:noProof/>
          <w:sz w:val="24"/>
          <w:szCs w:val="24"/>
        </w:rPr>
        <w:lastRenderedPageBreak/>
        <w:drawing>
          <wp:inline distT="0" distB="0" distL="0" distR="0" wp14:anchorId="14865B9C" wp14:editId="093C132A">
            <wp:extent cx="5086350" cy="5086350"/>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5086350"/>
                    </a:xfrm>
                    <a:prstGeom prst="rect">
                      <a:avLst/>
                    </a:prstGeom>
                  </pic:spPr>
                </pic:pic>
              </a:graphicData>
            </a:graphic>
          </wp:inline>
        </w:drawing>
      </w:r>
    </w:p>
    <w:p w:rsidR="002923C8" w:rsidRPr="006C48D5" w:rsidRDefault="002923C8" w:rsidP="001A1B71">
      <w:pPr>
        <w:rPr>
          <w:rFonts w:ascii="Arial" w:hAnsi="Arial" w:cs="Arial"/>
          <w:sz w:val="24"/>
          <w:szCs w:val="24"/>
        </w:rPr>
      </w:pPr>
      <w:r w:rsidRPr="006C48D5">
        <w:rPr>
          <w:rFonts w:ascii="Arial" w:hAnsi="Arial" w:cs="Arial"/>
          <w:noProof/>
          <w:sz w:val="24"/>
          <w:szCs w:val="24"/>
        </w:rPr>
        <w:drawing>
          <wp:inline distT="0" distB="0" distL="0" distR="0" wp14:anchorId="5F17E906" wp14:editId="54E58451">
            <wp:extent cx="3600450" cy="20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450" cy="200025"/>
                    </a:xfrm>
                    <a:prstGeom prst="rect">
                      <a:avLst/>
                    </a:prstGeom>
                  </pic:spPr>
                </pic:pic>
              </a:graphicData>
            </a:graphic>
          </wp:inline>
        </w:drawing>
      </w:r>
      <w:r w:rsidRPr="006C48D5">
        <w:rPr>
          <w:rFonts w:ascii="Arial" w:hAnsi="Arial" w:cs="Arial"/>
          <w:sz w:val="24"/>
          <w:szCs w:val="24"/>
        </w:rPr>
        <w:br/>
      </w:r>
      <w:r w:rsidRPr="006C48D5">
        <w:rPr>
          <w:rFonts w:ascii="Arial" w:hAnsi="Arial" w:cs="Arial"/>
          <w:color w:val="212121"/>
          <w:sz w:val="24"/>
          <w:szCs w:val="24"/>
          <w:shd w:val="clear" w:color="auto" w:fill="FFFFFF"/>
        </w:rPr>
        <w:t>SC1A se utiliza tanto para el software como para los modos de funcionamiento del hardware. Para permitir que las conversiones secuenciales del ADC sean activadas por periféricos internos, ADC puede tener más de un registro de estado y control: uno para cada conversión.</w:t>
      </w:r>
    </w:p>
    <w:p w:rsidR="002923C8" w:rsidRPr="006C48D5" w:rsidRDefault="002923C8" w:rsidP="001A1B71">
      <w:pPr>
        <w:rPr>
          <w:rFonts w:ascii="Arial" w:hAnsi="Arial" w:cs="Arial"/>
          <w:sz w:val="24"/>
          <w:szCs w:val="24"/>
        </w:rPr>
      </w:pPr>
      <w:r w:rsidRPr="006C48D5">
        <w:rPr>
          <w:rFonts w:ascii="Arial" w:hAnsi="Arial" w:cs="Arial"/>
          <w:noProof/>
          <w:sz w:val="24"/>
          <w:szCs w:val="24"/>
        </w:rPr>
        <w:drawing>
          <wp:inline distT="0" distB="0" distL="0" distR="0" wp14:anchorId="47FB72A6" wp14:editId="46C3D87E">
            <wp:extent cx="3152775" cy="238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775" cy="238125"/>
                    </a:xfrm>
                    <a:prstGeom prst="rect">
                      <a:avLst/>
                    </a:prstGeom>
                  </pic:spPr>
                </pic:pic>
              </a:graphicData>
            </a:graphic>
          </wp:inline>
        </w:drawing>
      </w:r>
    </w:p>
    <w:p w:rsidR="002923C8" w:rsidRPr="006C48D5" w:rsidRDefault="002923C8" w:rsidP="001A1B71">
      <w:pPr>
        <w:rPr>
          <w:rFonts w:ascii="Arial" w:hAnsi="Arial" w:cs="Arial"/>
          <w:sz w:val="24"/>
          <w:szCs w:val="24"/>
        </w:rPr>
      </w:pPr>
      <w:r w:rsidRPr="006C48D5">
        <w:rPr>
          <w:rFonts w:ascii="Arial" w:hAnsi="Arial" w:cs="Arial"/>
          <w:sz w:val="24"/>
          <w:szCs w:val="24"/>
        </w:rPr>
        <w:t>El registro de configuración 1 (CFG1) selecciona el modo de operación, la fuente de reloj, la división de reloj y la configuración para un tiempo de muestreo de baja potencia o largo.</w:t>
      </w:r>
    </w:p>
    <w:p w:rsidR="00545C78" w:rsidRPr="006C48D5" w:rsidRDefault="002923C8" w:rsidP="001A1B71">
      <w:pPr>
        <w:rPr>
          <w:rFonts w:ascii="Arial" w:hAnsi="Arial" w:cs="Arial"/>
          <w:color w:val="212121"/>
          <w:sz w:val="24"/>
          <w:szCs w:val="24"/>
          <w:shd w:val="clear" w:color="auto" w:fill="FFFFFF"/>
        </w:rPr>
      </w:pPr>
      <w:r w:rsidRPr="006C48D5">
        <w:rPr>
          <w:rFonts w:ascii="Arial" w:hAnsi="Arial" w:cs="Arial"/>
          <w:noProof/>
          <w:sz w:val="24"/>
          <w:szCs w:val="24"/>
        </w:rPr>
        <w:drawing>
          <wp:inline distT="0" distB="0" distL="0" distR="0" wp14:anchorId="63F811C6" wp14:editId="70358EE8">
            <wp:extent cx="3190875" cy="238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0875" cy="238125"/>
                    </a:xfrm>
                    <a:prstGeom prst="rect">
                      <a:avLst/>
                    </a:prstGeom>
                  </pic:spPr>
                </pic:pic>
              </a:graphicData>
            </a:graphic>
          </wp:inline>
        </w:drawing>
      </w:r>
      <w:r w:rsidR="00545C78" w:rsidRPr="006C48D5">
        <w:rPr>
          <w:rFonts w:ascii="Arial" w:hAnsi="Arial" w:cs="Arial"/>
          <w:sz w:val="24"/>
          <w:szCs w:val="24"/>
        </w:rPr>
        <w:br/>
      </w:r>
      <w:r w:rsidR="00545C78" w:rsidRPr="006C48D5">
        <w:rPr>
          <w:rFonts w:ascii="Arial" w:hAnsi="Arial" w:cs="Arial"/>
          <w:color w:val="212121"/>
          <w:sz w:val="24"/>
          <w:szCs w:val="24"/>
          <w:shd w:val="clear" w:color="auto" w:fill="FFFFFF"/>
        </w:rPr>
        <w:t xml:space="preserve">El registro de configuración 2 (CFG2) selecciona la configuración especial de alta </w:t>
      </w:r>
      <w:r w:rsidR="00545C78" w:rsidRPr="006C48D5">
        <w:rPr>
          <w:rFonts w:ascii="Arial" w:hAnsi="Arial" w:cs="Arial"/>
          <w:color w:val="212121"/>
          <w:sz w:val="24"/>
          <w:szCs w:val="24"/>
          <w:shd w:val="clear" w:color="auto" w:fill="FFFFFF"/>
        </w:rPr>
        <w:lastRenderedPageBreak/>
        <w:t>velocidad para conversiones a muy alta velocidad y selecciona la duración del tiempo de muestreo largo durante el modo de muestreo largo.</w:t>
      </w:r>
    </w:p>
    <w:p w:rsidR="002923C8" w:rsidRPr="006C48D5" w:rsidRDefault="002923C8" w:rsidP="001A1B71">
      <w:pPr>
        <w:rPr>
          <w:rFonts w:ascii="Arial" w:hAnsi="Arial" w:cs="Arial"/>
          <w:sz w:val="24"/>
          <w:szCs w:val="24"/>
        </w:rPr>
      </w:pPr>
      <w:r w:rsidRPr="006C48D5">
        <w:rPr>
          <w:rFonts w:ascii="Arial" w:hAnsi="Arial" w:cs="Arial"/>
          <w:noProof/>
          <w:sz w:val="24"/>
          <w:szCs w:val="24"/>
        </w:rPr>
        <w:drawing>
          <wp:inline distT="0" distB="0" distL="0" distR="0" wp14:anchorId="4A6EB8A8" wp14:editId="06782982">
            <wp:extent cx="2686050" cy="219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6050" cy="219075"/>
                    </a:xfrm>
                    <a:prstGeom prst="rect">
                      <a:avLst/>
                    </a:prstGeom>
                  </pic:spPr>
                </pic:pic>
              </a:graphicData>
            </a:graphic>
          </wp:inline>
        </w:drawing>
      </w:r>
      <w:r w:rsidR="00545C78" w:rsidRPr="006C48D5">
        <w:rPr>
          <w:rFonts w:ascii="Arial" w:hAnsi="Arial" w:cs="Arial"/>
          <w:sz w:val="24"/>
          <w:szCs w:val="24"/>
        </w:rPr>
        <w:br/>
      </w:r>
      <w:r w:rsidR="00545C78" w:rsidRPr="006C48D5">
        <w:rPr>
          <w:rFonts w:ascii="Arial" w:hAnsi="Arial" w:cs="Arial"/>
          <w:color w:val="212121"/>
          <w:sz w:val="24"/>
          <w:szCs w:val="24"/>
          <w:shd w:val="clear" w:color="auto" w:fill="FFFFFF"/>
        </w:rPr>
        <w:t>Los registros de resultados de datos (Rn) contienen el resultado de una conversión ADC del canal seleccionado por el correspondiente registro de control de estado y canal (SC1A: SC1n). Para cada registro de control de estado y canal, hay un registro de resultados de datos correspondiente.</w:t>
      </w:r>
    </w:p>
    <w:p w:rsidR="00E9444C" w:rsidRPr="006C48D5" w:rsidRDefault="00545C78" w:rsidP="001A1B71">
      <w:pPr>
        <w:rPr>
          <w:rFonts w:ascii="Arial" w:hAnsi="Arial" w:cs="Arial"/>
          <w:sz w:val="24"/>
          <w:szCs w:val="24"/>
        </w:rPr>
      </w:pPr>
      <w:r w:rsidRPr="006C48D5">
        <w:rPr>
          <w:rFonts w:ascii="Arial" w:hAnsi="Arial" w:cs="Arial"/>
          <w:noProof/>
          <w:sz w:val="24"/>
          <w:szCs w:val="24"/>
        </w:rPr>
        <w:drawing>
          <wp:inline distT="0" distB="0" distL="0" distR="0" wp14:anchorId="20A4B9DC" wp14:editId="5E329B29">
            <wp:extent cx="2809875" cy="228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9875" cy="228600"/>
                    </a:xfrm>
                    <a:prstGeom prst="rect">
                      <a:avLst/>
                    </a:prstGeom>
                  </pic:spPr>
                </pic:pic>
              </a:graphicData>
            </a:graphic>
          </wp:inline>
        </w:drawing>
      </w:r>
    </w:p>
    <w:p w:rsidR="00545C78" w:rsidRPr="00545C78" w:rsidRDefault="00545C78" w:rsidP="0054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s-MX"/>
        </w:rPr>
      </w:pPr>
      <w:r w:rsidRPr="00545C78">
        <w:rPr>
          <w:rFonts w:ascii="Arial" w:eastAsia="Times New Roman" w:hAnsi="Arial" w:cs="Arial"/>
          <w:color w:val="212121"/>
          <w:sz w:val="24"/>
          <w:szCs w:val="24"/>
          <w:lang w:val="es-ES" w:eastAsia="es-MX"/>
        </w:rPr>
        <w:t>Los registros de valor de comparación (CV1 y CV2) contienen un valor de comparación utilizado para comparar el resultado de conversión cuando la función de comparación está habilitada, es decir, SC2 [ACFE] = 1.</w:t>
      </w:r>
    </w:p>
    <w:p w:rsidR="00545C78" w:rsidRPr="006C48D5" w:rsidRDefault="00545C78" w:rsidP="001A1B71">
      <w:pPr>
        <w:rPr>
          <w:rFonts w:ascii="Arial" w:hAnsi="Arial" w:cs="Arial"/>
          <w:sz w:val="24"/>
          <w:szCs w:val="24"/>
        </w:rPr>
      </w:pPr>
    </w:p>
    <w:p w:rsidR="00545C78" w:rsidRPr="006C48D5" w:rsidRDefault="00545C78" w:rsidP="001A1B71">
      <w:pPr>
        <w:rPr>
          <w:rFonts w:ascii="Arial" w:hAnsi="Arial" w:cs="Arial"/>
          <w:sz w:val="24"/>
          <w:szCs w:val="24"/>
        </w:rPr>
      </w:pPr>
      <w:r w:rsidRPr="006C48D5">
        <w:rPr>
          <w:rFonts w:ascii="Arial" w:hAnsi="Arial" w:cs="Arial"/>
          <w:noProof/>
          <w:sz w:val="24"/>
          <w:szCs w:val="24"/>
        </w:rPr>
        <w:drawing>
          <wp:inline distT="0" distB="0" distL="0" distR="0" wp14:anchorId="09D51395" wp14:editId="5EDB7ABD">
            <wp:extent cx="306705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7050" cy="228600"/>
                    </a:xfrm>
                    <a:prstGeom prst="rect">
                      <a:avLst/>
                    </a:prstGeom>
                  </pic:spPr>
                </pic:pic>
              </a:graphicData>
            </a:graphic>
          </wp:inline>
        </w:drawing>
      </w:r>
    </w:p>
    <w:p w:rsidR="00545C78" w:rsidRPr="006C48D5" w:rsidRDefault="00545C78" w:rsidP="00545C78">
      <w:pPr>
        <w:pStyle w:val="HTMLPreformatted"/>
        <w:rPr>
          <w:rFonts w:ascii="Arial" w:hAnsi="Arial" w:cs="Arial"/>
          <w:color w:val="212121"/>
          <w:sz w:val="24"/>
          <w:szCs w:val="24"/>
        </w:rPr>
      </w:pPr>
      <w:r w:rsidRPr="006C48D5">
        <w:rPr>
          <w:rFonts w:ascii="Arial" w:hAnsi="Arial" w:cs="Arial"/>
          <w:color w:val="212121"/>
          <w:sz w:val="24"/>
          <w:szCs w:val="24"/>
          <w:lang w:val="es-ES"/>
        </w:rPr>
        <w:t>El registro de estado y control 2 (SC2) contiene la conversión activa, selección de activación de hardware / software, función de comparación y selección de referencia de tensión del módulo ADC.</w:t>
      </w:r>
    </w:p>
    <w:p w:rsidR="00545C78" w:rsidRPr="006C48D5" w:rsidRDefault="008165AB" w:rsidP="001A1B71">
      <w:pPr>
        <w:rPr>
          <w:rFonts w:ascii="Arial" w:hAnsi="Arial" w:cs="Arial"/>
          <w:sz w:val="24"/>
          <w:szCs w:val="24"/>
        </w:rPr>
      </w:pPr>
      <w:r w:rsidRPr="006C48D5">
        <w:rPr>
          <w:rFonts w:ascii="Arial" w:hAnsi="Arial" w:cs="Arial"/>
          <w:noProof/>
          <w:sz w:val="24"/>
          <w:szCs w:val="24"/>
        </w:rPr>
        <w:drawing>
          <wp:inline distT="0" distB="0" distL="0" distR="0" wp14:anchorId="19BFDD0B" wp14:editId="292523DA">
            <wp:extent cx="3343275" cy="285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3275" cy="285750"/>
                    </a:xfrm>
                    <a:prstGeom prst="rect">
                      <a:avLst/>
                    </a:prstGeom>
                  </pic:spPr>
                </pic:pic>
              </a:graphicData>
            </a:graphic>
          </wp:inline>
        </w:drawing>
      </w:r>
    </w:p>
    <w:p w:rsidR="008165AB" w:rsidRPr="008165AB" w:rsidRDefault="008165AB" w:rsidP="008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s-MX"/>
        </w:rPr>
      </w:pPr>
      <w:r w:rsidRPr="008165AB">
        <w:rPr>
          <w:rFonts w:ascii="Arial" w:eastAsia="Times New Roman" w:hAnsi="Arial" w:cs="Arial"/>
          <w:color w:val="212121"/>
          <w:sz w:val="24"/>
          <w:szCs w:val="24"/>
          <w:lang w:val="es-ES" w:eastAsia="es-MX"/>
        </w:rPr>
        <w:t xml:space="preserve">El registro de estado y control 3 (SC3) controla las funciones de calibración, conversión continua y </w:t>
      </w:r>
      <w:r w:rsidRPr="006C48D5">
        <w:rPr>
          <w:rFonts w:ascii="Arial" w:eastAsia="Times New Roman" w:hAnsi="Arial" w:cs="Arial"/>
          <w:color w:val="212121"/>
          <w:sz w:val="24"/>
          <w:szCs w:val="24"/>
          <w:lang w:val="es-ES" w:eastAsia="es-MX"/>
        </w:rPr>
        <w:t>premeditación</w:t>
      </w:r>
      <w:r w:rsidRPr="008165AB">
        <w:rPr>
          <w:rFonts w:ascii="Arial" w:eastAsia="Times New Roman" w:hAnsi="Arial" w:cs="Arial"/>
          <w:color w:val="212121"/>
          <w:sz w:val="24"/>
          <w:szCs w:val="24"/>
          <w:lang w:val="es-ES" w:eastAsia="es-MX"/>
        </w:rPr>
        <w:t xml:space="preserve"> de hardware del módulo ADC.</w:t>
      </w:r>
    </w:p>
    <w:p w:rsidR="008165AB" w:rsidRPr="006C48D5" w:rsidRDefault="008165AB" w:rsidP="001A1B71">
      <w:pPr>
        <w:rPr>
          <w:rFonts w:ascii="Arial" w:hAnsi="Arial" w:cs="Arial"/>
          <w:sz w:val="24"/>
          <w:szCs w:val="24"/>
        </w:rPr>
      </w:pPr>
    </w:p>
    <w:p w:rsidR="008165AB" w:rsidRPr="006C48D5" w:rsidRDefault="008165AB" w:rsidP="001A1B71">
      <w:pPr>
        <w:rPr>
          <w:rFonts w:ascii="Arial" w:hAnsi="Arial" w:cs="Arial"/>
          <w:sz w:val="24"/>
          <w:szCs w:val="24"/>
        </w:rPr>
      </w:pPr>
      <w:r w:rsidRPr="006C48D5">
        <w:rPr>
          <w:rFonts w:ascii="Arial" w:hAnsi="Arial" w:cs="Arial"/>
          <w:noProof/>
          <w:sz w:val="24"/>
          <w:szCs w:val="24"/>
        </w:rPr>
        <w:drawing>
          <wp:inline distT="0" distB="0" distL="0" distR="0" wp14:anchorId="5CD4BF18" wp14:editId="31563F2F">
            <wp:extent cx="3562350" cy="200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62350" cy="200025"/>
                    </a:xfrm>
                    <a:prstGeom prst="rect">
                      <a:avLst/>
                    </a:prstGeom>
                  </pic:spPr>
                </pic:pic>
              </a:graphicData>
            </a:graphic>
          </wp:inline>
        </w:drawing>
      </w:r>
    </w:p>
    <w:p w:rsidR="008165AB" w:rsidRPr="008165AB" w:rsidRDefault="008165AB" w:rsidP="008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s-MX"/>
        </w:rPr>
      </w:pPr>
      <w:r w:rsidRPr="008165AB">
        <w:rPr>
          <w:rFonts w:ascii="Arial" w:eastAsia="Times New Roman" w:hAnsi="Arial" w:cs="Arial"/>
          <w:color w:val="212121"/>
          <w:sz w:val="24"/>
          <w:szCs w:val="24"/>
          <w:lang w:val="es-ES" w:eastAsia="es-MX"/>
        </w:rPr>
        <w:t>El registro de corrección de compensación de ADC (OFS) contiene el valor de corrección de error de offset generado por el usuario o calibrado. Este registro es un complemento de 2, justificado a la izquierda, valor de 16 bits.</w:t>
      </w:r>
    </w:p>
    <w:p w:rsidR="008165AB" w:rsidRPr="006C48D5" w:rsidRDefault="008165AB" w:rsidP="001A1B71">
      <w:pPr>
        <w:rPr>
          <w:rFonts w:ascii="Arial" w:hAnsi="Arial" w:cs="Arial"/>
          <w:sz w:val="24"/>
          <w:szCs w:val="24"/>
        </w:rPr>
      </w:pPr>
    </w:p>
    <w:p w:rsidR="008165AB" w:rsidRPr="006C48D5" w:rsidRDefault="008165AB" w:rsidP="001A1B71">
      <w:pPr>
        <w:rPr>
          <w:rFonts w:ascii="Arial" w:hAnsi="Arial" w:cs="Arial"/>
          <w:sz w:val="24"/>
          <w:szCs w:val="24"/>
        </w:rPr>
      </w:pPr>
      <w:r w:rsidRPr="006C48D5">
        <w:rPr>
          <w:rFonts w:ascii="Arial" w:hAnsi="Arial" w:cs="Arial"/>
          <w:noProof/>
          <w:sz w:val="24"/>
          <w:szCs w:val="24"/>
        </w:rPr>
        <w:drawing>
          <wp:inline distT="0" distB="0" distL="0" distR="0" wp14:anchorId="11A795FE" wp14:editId="4993E40F">
            <wp:extent cx="3209925" cy="257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9925" cy="257175"/>
                    </a:xfrm>
                    <a:prstGeom prst="rect">
                      <a:avLst/>
                    </a:prstGeom>
                  </pic:spPr>
                </pic:pic>
              </a:graphicData>
            </a:graphic>
          </wp:inline>
        </w:drawing>
      </w:r>
    </w:p>
    <w:p w:rsidR="008165AB" w:rsidRPr="006C48D5" w:rsidRDefault="008165AB" w:rsidP="008165AB">
      <w:pPr>
        <w:pStyle w:val="HTMLPreformatted"/>
        <w:rPr>
          <w:rFonts w:ascii="Arial" w:hAnsi="Arial" w:cs="Arial"/>
          <w:color w:val="212121"/>
          <w:sz w:val="24"/>
          <w:szCs w:val="24"/>
        </w:rPr>
      </w:pPr>
      <w:r w:rsidRPr="006C48D5">
        <w:rPr>
          <w:rFonts w:ascii="Arial" w:hAnsi="Arial" w:cs="Arial"/>
          <w:color w:val="212121"/>
          <w:sz w:val="24"/>
          <w:szCs w:val="24"/>
          <w:lang w:val="es-ES"/>
        </w:rPr>
        <w:t>El registro de ganancia de lado positivo (PG) contiene la corrección de error de ganancia para la entrada de lado positivo en modo diferencial o la conversión general en modo de terminal único</w:t>
      </w:r>
    </w:p>
    <w:p w:rsidR="008165AB" w:rsidRPr="006C48D5" w:rsidRDefault="008165AB" w:rsidP="001A1B71">
      <w:pPr>
        <w:rPr>
          <w:rFonts w:ascii="Arial" w:hAnsi="Arial" w:cs="Arial"/>
          <w:sz w:val="24"/>
          <w:szCs w:val="24"/>
        </w:rPr>
      </w:pPr>
    </w:p>
    <w:p w:rsidR="008165AB" w:rsidRPr="006C48D5" w:rsidRDefault="008165AB" w:rsidP="001A1B71">
      <w:pPr>
        <w:rPr>
          <w:rFonts w:ascii="Arial" w:hAnsi="Arial" w:cs="Arial"/>
          <w:sz w:val="24"/>
          <w:szCs w:val="24"/>
        </w:rPr>
      </w:pPr>
      <w:r w:rsidRPr="006C48D5">
        <w:rPr>
          <w:rFonts w:ascii="Arial" w:hAnsi="Arial" w:cs="Arial"/>
          <w:noProof/>
          <w:sz w:val="24"/>
          <w:szCs w:val="24"/>
        </w:rPr>
        <w:drawing>
          <wp:inline distT="0" distB="0" distL="0" distR="0" wp14:anchorId="68F46FA0" wp14:editId="2F00C466">
            <wp:extent cx="3381375" cy="247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375" cy="247650"/>
                    </a:xfrm>
                    <a:prstGeom prst="rect">
                      <a:avLst/>
                    </a:prstGeom>
                  </pic:spPr>
                </pic:pic>
              </a:graphicData>
            </a:graphic>
          </wp:inline>
        </w:drawing>
      </w:r>
    </w:p>
    <w:p w:rsidR="008165AB" w:rsidRPr="008165AB" w:rsidRDefault="008165AB" w:rsidP="008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s-MX"/>
        </w:rPr>
      </w:pPr>
      <w:r w:rsidRPr="008165AB">
        <w:rPr>
          <w:rFonts w:ascii="Arial" w:eastAsia="Times New Roman" w:hAnsi="Arial" w:cs="Arial"/>
          <w:color w:val="212121"/>
          <w:sz w:val="24"/>
          <w:szCs w:val="24"/>
          <w:lang w:val="es-ES" w:eastAsia="es-MX"/>
        </w:rPr>
        <w:lastRenderedPageBreak/>
        <w:t>El registro de ganancia de lado negativo (MG) contiene la corrección de error de ganancia para la entrada de lado negativo en modo diferencial. Este registro se ignora en el modo de un solo final.</w:t>
      </w:r>
    </w:p>
    <w:p w:rsidR="00E9444C" w:rsidRPr="006C48D5" w:rsidRDefault="008165AB" w:rsidP="001A1B71">
      <w:pPr>
        <w:rPr>
          <w:rFonts w:ascii="Arial" w:hAnsi="Arial" w:cs="Arial"/>
          <w:sz w:val="24"/>
          <w:szCs w:val="24"/>
        </w:rPr>
      </w:pPr>
      <w:r w:rsidRPr="006C48D5">
        <w:rPr>
          <w:rFonts w:ascii="Arial" w:hAnsi="Arial" w:cs="Arial"/>
          <w:noProof/>
          <w:sz w:val="24"/>
          <w:szCs w:val="24"/>
        </w:rPr>
        <w:drawing>
          <wp:inline distT="0" distB="0" distL="0" distR="0" wp14:anchorId="16360386" wp14:editId="2C159118">
            <wp:extent cx="4010025" cy="419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0025" cy="419100"/>
                    </a:xfrm>
                    <a:prstGeom prst="rect">
                      <a:avLst/>
                    </a:prstGeom>
                  </pic:spPr>
                </pic:pic>
              </a:graphicData>
            </a:graphic>
          </wp:inline>
        </w:drawing>
      </w:r>
    </w:p>
    <w:p w:rsidR="008165AB" w:rsidRPr="008165AB" w:rsidRDefault="008165AB" w:rsidP="0081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s-MX"/>
        </w:rPr>
      </w:pPr>
      <w:r w:rsidRPr="008165AB">
        <w:rPr>
          <w:rFonts w:ascii="Arial" w:eastAsia="Times New Roman" w:hAnsi="Arial" w:cs="Arial"/>
          <w:color w:val="212121"/>
          <w:sz w:val="24"/>
          <w:szCs w:val="24"/>
          <w:lang w:val="es-ES" w:eastAsia="es-MX"/>
        </w:rPr>
        <w:t>Los registros de valor de calibración general de lado positivo (</w:t>
      </w:r>
      <w:proofErr w:type="spellStart"/>
      <w:r w:rsidRPr="008165AB">
        <w:rPr>
          <w:rFonts w:ascii="Arial" w:eastAsia="Times New Roman" w:hAnsi="Arial" w:cs="Arial"/>
          <w:color w:val="212121"/>
          <w:sz w:val="24"/>
          <w:szCs w:val="24"/>
          <w:lang w:val="es-ES" w:eastAsia="es-MX"/>
        </w:rPr>
        <w:t>CLPx</w:t>
      </w:r>
      <w:proofErr w:type="spellEnd"/>
      <w:r w:rsidRPr="008165AB">
        <w:rPr>
          <w:rFonts w:ascii="Arial" w:eastAsia="Times New Roman" w:hAnsi="Arial" w:cs="Arial"/>
          <w:color w:val="212121"/>
          <w:sz w:val="24"/>
          <w:szCs w:val="24"/>
          <w:lang w:val="es-ES" w:eastAsia="es-MX"/>
        </w:rPr>
        <w:t>) contienen información de calibración que se genera mediante la función de calibración</w:t>
      </w:r>
    </w:p>
    <w:p w:rsidR="008165AB" w:rsidRPr="006C48D5" w:rsidRDefault="008165AB" w:rsidP="001A1B71">
      <w:pPr>
        <w:rPr>
          <w:rFonts w:ascii="Arial" w:hAnsi="Arial" w:cs="Arial"/>
          <w:sz w:val="24"/>
          <w:szCs w:val="24"/>
        </w:rPr>
      </w:pPr>
    </w:p>
    <w:p w:rsidR="008165AB" w:rsidRPr="006C48D5" w:rsidRDefault="008165AB" w:rsidP="001A1B71">
      <w:pPr>
        <w:rPr>
          <w:rFonts w:ascii="Arial" w:hAnsi="Arial" w:cs="Arial"/>
          <w:sz w:val="24"/>
          <w:szCs w:val="24"/>
        </w:rPr>
      </w:pPr>
    </w:p>
    <w:p w:rsidR="00B54963" w:rsidRPr="006C48D5" w:rsidRDefault="00B54963" w:rsidP="00B54963">
      <w:pPr>
        <w:rPr>
          <w:rFonts w:ascii="Arial" w:hAnsi="Arial" w:cs="Arial"/>
          <w:b/>
          <w:sz w:val="24"/>
          <w:szCs w:val="24"/>
        </w:rPr>
      </w:pPr>
      <w:r w:rsidRPr="006C48D5">
        <w:rPr>
          <w:rFonts w:ascii="Arial" w:hAnsi="Arial" w:cs="Arial"/>
          <w:b/>
          <w:sz w:val="24"/>
          <w:szCs w:val="24"/>
        </w:rPr>
        <w:t>DAC</w:t>
      </w:r>
    </w:p>
    <w:p w:rsidR="00B54963" w:rsidRPr="006C48D5" w:rsidRDefault="00B54963" w:rsidP="00B54963">
      <w:pPr>
        <w:rPr>
          <w:rFonts w:ascii="Arial" w:hAnsi="Arial" w:cs="Arial"/>
          <w:sz w:val="24"/>
          <w:szCs w:val="24"/>
        </w:rPr>
      </w:pPr>
      <w:r w:rsidRPr="006C48D5">
        <w:rPr>
          <w:rFonts w:ascii="Arial" w:hAnsi="Arial" w:cs="Arial"/>
          <w:sz w:val="24"/>
          <w:szCs w:val="24"/>
        </w:rPr>
        <w:t xml:space="preserve">"Es un </w:t>
      </w:r>
      <w:r w:rsidR="00904B22" w:rsidRPr="006C48D5">
        <w:rPr>
          <w:rFonts w:ascii="Arial" w:hAnsi="Arial" w:cs="Arial"/>
          <w:sz w:val="24"/>
          <w:szCs w:val="24"/>
        </w:rPr>
        <w:t>módulo</w:t>
      </w:r>
      <w:r w:rsidRPr="006C48D5">
        <w:rPr>
          <w:rFonts w:ascii="Arial" w:hAnsi="Arial" w:cs="Arial"/>
          <w:sz w:val="24"/>
          <w:szCs w:val="24"/>
        </w:rPr>
        <w:t xml:space="preserve"> de 12 bits que puede ser como salida un pin externo o como entrada configurada para un comparador </w:t>
      </w:r>
      <w:r w:rsidR="00904B22" w:rsidRPr="006C48D5">
        <w:rPr>
          <w:rFonts w:ascii="Arial" w:hAnsi="Arial" w:cs="Arial"/>
          <w:sz w:val="24"/>
          <w:szCs w:val="24"/>
        </w:rPr>
        <w:t>análogo</w:t>
      </w:r>
      <w:r w:rsidRPr="006C48D5">
        <w:rPr>
          <w:rFonts w:ascii="Arial" w:hAnsi="Arial" w:cs="Arial"/>
          <w:sz w:val="24"/>
          <w:szCs w:val="24"/>
        </w:rPr>
        <w:t xml:space="preserve">, adc u otro </w:t>
      </w:r>
      <w:r w:rsidR="00904B22" w:rsidRPr="006C48D5">
        <w:rPr>
          <w:rFonts w:ascii="Arial" w:hAnsi="Arial" w:cs="Arial"/>
          <w:sz w:val="24"/>
          <w:szCs w:val="24"/>
        </w:rPr>
        <w:t>periférico</w:t>
      </w:r>
      <w:r w:rsidRPr="006C48D5">
        <w:rPr>
          <w:rFonts w:ascii="Arial" w:hAnsi="Arial" w:cs="Arial"/>
          <w:sz w:val="24"/>
          <w:szCs w:val="24"/>
        </w:rPr>
        <w:t>.</w:t>
      </w:r>
    </w:p>
    <w:p w:rsidR="00B54963" w:rsidRPr="006C48D5" w:rsidRDefault="00B54963" w:rsidP="00B54963">
      <w:pPr>
        <w:rPr>
          <w:rFonts w:ascii="Arial" w:hAnsi="Arial" w:cs="Arial"/>
          <w:sz w:val="24"/>
          <w:szCs w:val="24"/>
        </w:rPr>
      </w:pPr>
      <w:r w:rsidRPr="006C48D5">
        <w:rPr>
          <w:rFonts w:ascii="Arial" w:hAnsi="Arial" w:cs="Arial"/>
          <w:sz w:val="24"/>
          <w:szCs w:val="24"/>
        </w:rPr>
        <w:t xml:space="preserve">El DAC tiene registros para controlar los comparadores </w:t>
      </w:r>
      <w:r w:rsidR="00904B22" w:rsidRPr="006C48D5">
        <w:rPr>
          <w:rFonts w:ascii="Arial" w:hAnsi="Arial" w:cs="Arial"/>
          <w:sz w:val="24"/>
          <w:szCs w:val="24"/>
        </w:rPr>
        <w:t>analógicos</w:t>
      </w:r>
      <w:r w:rsidRPr="006C48D5">
        <w:rPr>
          <w:rFonts w:ascii="Arial" w:hAnsi="Arial" w:cs="Arial"/>
          <w:sz w:val="24"/>
          <w:szCs w:val="24"/>
        </w:rPr>
        <w:t xml:space="preserve"> y los divisores de voltaje programables para ajustar las funciones digital-</w:t>
      </w:r>
      <w:r w:rsidR="00904B22" w:rsidRPr="006C48D5">
        <w:rPr>
          <w:rFonts w:ascii="Arial" w:hAnsi="Arial" w:cs="Arial"/>
          <w:sz w:val="24"/>
          <w:szCs w:val="24"/>
        </w:rPr>
        <w:t>analógicas</w:t>
      </w:r>
      <w:r w:rsidRPr="006C48D5">
        <w:rPr>
          <w:rFonts w:ascii="Arial" w:hAnsi="Arial" w:cs="Arial"/>
          <w:sz w:val="24"/>
          <w:szCs w:val="24"/>
        </w:rPr>
        <w:t>.</w:t>
      </w:r>
    </w:p>
    <w:p w:rsidR="00B54963" w:rsidRPr="006C48D5" w:rsidRDefault="00B54963" w:rsidP="00B54963">
      <w:pPr>
        <w:rPr>
          <w:rFonts w:ascii="Arial" w:hAnsi="Arial" w:cs="Arial"/>
          <w:sz w:val="24"/>
          <w:szCs w:val="24"/>
        </w:rPr>
      </w:pPr>
      <w:r w:rsidRPr="006C48D5">
        <w:rPr>
          <w:rFonts w:ascii="Arial" w:hAnsi="Arial" w:cs="Arial"/>
          <w:sz w:val="24"/>
          <w:szCs w:val="24"/>
        </w:rPr>
        <w:t>Los registros de memoria están ubicados en la memoria con dirección absoluta 40003_F000 hasta 4003_F023.</w:t>
      </w:r>
    </w:p>
    <w:p w:rsidR="00B54963" w:rsidRPr="006C48D5" w:rsidRDefault="00B54963" w:rsidP="00B54963">
      <w:pPr>
        <w:rPr>
          <w:rFonts w:ascii="Arial" w:hAnsi="Arial" w:cs="Arial"/>
          <w:sz w:val="24"/>
          <w:szCs w:val="24"/>
        </w:rPr>
      </w:pPr>
      <w:r w:rsidRPr="006C48D5">
        <w:rPr>
          <w:rFonts w:ascii="Arial" w:hAnsi="Arial" w:cs="Arial"/>
          <w:sz w:val="24"/>
          <w:szCs w:val="24"/>
        </w:rPr>
        <w:t xml:space="preserve">El DAC selecciona una de las dos posibles referencias DACREF_1 Y DACREF_2 como referencia de voltaje. Cuando el DAC se activa convierte los datos en </w:t>
      </w:r>
      <w:proofErr w:type="gramStart"/>
      <w:r w:rsidRPr="006C48D5">
        <w:rPr>
          <w:rFonts w:ascii="Arial" w:hAnsi="Arial" w:cs="Arial"/>
          <w:sz w:val="24"/>
          <w:szCs w:val="24"/>
        </w:rPr>
        <w:t>DACDAT[</w:t>
      </w:r>
      <w:proofErr w:type="gramEnd"/>
      <w:r w:rsidRPr="006C48D5">
        <w:rPr>
          <w:rFonts w:ascii="Arial" w:hAnsi="Arial" w:cs="Arial"/>
          <w:sz w:val="24"/>
          <w:szCs w:val="24"/>
        </w:rPr>
        <w:t xml:space="preserve">] por los datos del buffer del DAC. La salida es un rango de voltajes desde </w:t>
      </w:r>
      <w:proofErr w:type="spellStart"/>
      <w:r w:rsidRPr="006C48D5">
        <w:rPr>
          <w:rFonts w:ascii="Arial" w:hAnsi="Arial" w:cs="Arial"/>
          <w:sz w:val="24"/>
          <w:szCs w:val="24"/>
        </w:rPr>
        <w:t>Vin</w:t>
      </w:r>
      <w:proofErr w:type="spellEnd"/>
      <w:r w:rsidRPr="006C48D5">
        <w:rPr>
          <w:rFonts w:ascii="Arial" w:hAnsi="Arial" w:cs="Arial"/>
          <w:sz w:val="24"/>
          <w:szCs w:val="24"/>
        </w:rPr>
        <w:t xml:space="preserve"> hasta </w:t>
      </w:r>
      <w:proofErr w:type="spellStart"/>
      <w:r w:rsidRPr="006C48D5">
        <w:rPr>
          <w:rFonts w:ascii="Arial" w:hAnsi="Arial" w:cs="Arial"/>
          <w:sz w:val="24"/>
          <w:szCs w:val="24"/>
        </w:rPr>
        <w:t>Vin</w:t>
      </w:r>
      <w:proofErr w:type="spellEnd"/>
      <w:r w:rsidRPr="006C48D5">
        <w:rPr>
          <w:rFonts w:ascii="Arial" w:hAnsi="Arial" w:cs="Arial"/>
          <w:sz w:val="24"/>
          <w:szCs w:val="24"/>
        </w:rPr>
        <w:t xml:space="preserve">/4096. En pasos de </w:t>
      </w:r>
      <w:proofErr w:type="spellStart"/>
      <w:r w:rsidRPr="006C48D5">
        <w:rPr>
          <w:rFonts w:ascii="Arial" w:hAnsi="Arial" w:cs="Arial"/>
          <w:sz w:val="24"/>
          <w:szCs w:val="24"/>
        </w:rPr>
        <w:t>Vin</w:t>
      </w:r>
      <w:proofErr w:type="spellEnd"/>
      <w:r w:rsidRPr="006C48D5">
        <w:rPr>
          <w:rFonts w:ascii="Arial" w:hAnsi="Arial" w:cs="Arial"/>
          <w:sz w:val="24"/>
          <w:szCs w:val="24"/>
        </w:rPr>
        <w:t>/4096.</w:t>
      </w:r>
    </w:p>
    <w:p w:rsidR="00B54963" w:rsidRPr="006C48D5" w:rsidRDefault="00B54963" w:rsidP="00B54963">
      <w:pPr>
        <w:rPr>
          <w:rFonts w:ascii="Arial" w:hAnsi="Arial" w:cs="Arial"/>
          <w:sz w:val="24"/>
          <w:szCs w:val="24"/>
        </w:rPr>
      </w:pPr>
    </w:p>
    <w:p w:rsidR="00B54963" w:rsidRPr="006C48D5" w:rsidRDefault="00B54963" w:rsidP="00B54963">
      <w:pPr>
        <w:rPr>
          <w:rFonts w:ascii="Arial" w:hAnsi="Arial" w:cs="Arial"/>
          <w:sz w:val="24"/>
          <w:szCs w:val="24"/>
        </w:rPr>
      </w:pPr>
      <w:r w:rsidRPr="006C48D5">
        <w:rPr>
          <w:rFonts w:ascii="Arial" w:hAnsi="Arial" w:cs="Arial"/>
          <w:sz w:val="24"/>
          <w:szCs w:val="24"/>
        </w:rPr>
        <w:t xml:space="preserve">El </w:t>
      </w:r>
      <w:proofErr w:type="spellStart"/>
      <w:r w:rsidRPr="006C48D5">
        <w:rPr>
          <w:rFonts w:ascii="Arial" w:hAnsi="Arial" w:cs="Arial"/>
          <w:sz w:val="24"/>
          <w:szCs w:val="24"/>
        </w:rPr>
        <w:t>modulo</w:t>
      </w:r>
      <w:proofErr w:type="spellEnd"/>
      <w:r w:rsidRPr="006C48D5">
        <w:rPr>
          <w:rFonts w:ascii="Arial" w:hAnsi="Arial" w:cs="Arial"/>
          <w:sz w:val="24"/>
          <w:szCs w:val="24"/>
        </w:rPr>
        <w:t xml:space="preserve"> </w:t>
      </w:r>
      <w:proofErr w:type="gramStart"/>
      <w:r w:rsidRPr="006C48D5">
        <w:rPr>
          <w:rFonts w:ascii="Arial" w:hAnsi="Arial" w:cs="Arial"/>
          <w:sz w:val="24"/>
          <w:szCs w:val="24"/>
        </w:rPr>
        <w:t>activa transferencias</w:t>
      </w:r>
      <w:proofErr w:type="gramEnd"/>
      <w:r w:rsidRPr="006C48D5">
        <w:rPr>
          <w:rFonts w:ascii="Arial" w:hAnsi="Arial" w:cs="Arial"/>
          <w:sz w:val="24"/>
          <w:szCs w:val="24"/>
        </w:rPr>
        <w:t xml:space="preserve"> de datos </w:t>
      </w:r>
      <w:proofErr w:type="spellStart"/>
      <w:r w:rsidRPr="006C48D5">
        <w:rPr>
          <w:rFonts w:ascii="Arial" w:hAnsi="Arial" w:cs="Arial"/>
          <w:sz w:val="24"/>
          <w:szCs w:val="24"/>
        </w:rPr>
        <w:t>mas</w:t>
      </w:r>
      <w:proofErr w:type="spellEnd"/>
      <w:r w:rsidRPr="006C48D5">
        <w:rPr>
          <w:rFonts w:ascii="Arial" w:hAnsi="Arial" w:cs="Arial"/>
          <w:sz w:val="24"/>
          <w:szCs w:val="24"/>
        </w:rPr>
        <w:t xml:space="preserve"> </w:t>
      </w:r>
      <w:proofErr w:type="spellStart"/>
      <w:r w:rsidRPr="006C48D5">
        <w:rPr>
          <w:rFonts w:ascii="Arial" w:hAnsi="Arial" w:cs="Arial"/>
          <w:sz w:val="24"/>
          <w:szCs w:val="24"/>
        </w:rPr>
        <w:t>rapidos</w:t>
      </w:r>
      <w:proofErr w:type="spellEnd"/>
      <w:r w:rsidRPr="006C48D5">
        <w:rPr>
          <w:rFonts w:ascii="Arial" w:hAnsi="Arial" w:cs="Arial"/>
          <w:sz w:val="24"/>
          <w:szCs w:val="24"/>
        </w:rPr>
        <w:t>, sin la necesidad de la interacción del procesador</w:t>
      </w:r>
    </w:p>
    <w:p w:rsidR="00163005" w:rsidRPr="006C48D5" w:rsidRDefault="00B54963" w:rsidP="00B54963">
      <w:pPr>
        <w:rPr>
          <w:rFonts w:ascii="Arial" w:hAnsi="Arial" w:cs="Arial"/>
          <w:sz w:val="24"/>
          <w:szCs w:val="24"/>
        </w:rPr>
      </w:pPr>
      <w:r w:rsidRPr="006C48D5">
        <w:rPr>
          <w:rFonts w:ascii="Arial" w:hAnsi="Arial" w:cs="Arial"/>
          <w:sz w:val="24"/>
          <w:szCs w:val="24"/>
        </w:rPr>
        <w:t>Cada registro tiene una fuente de dirección como registro (</w:t>
      </w:r>
      <w:proofErr w:type="spellStart"/>
      <w:r w:rsidRPr="006C48D5">
        <w:rPr>
          <w:rFonts w:ascii="Arial" w:hAnsi="Arial" w:cs="Arial"/>
          <w:sz w:val="24"/>
          <w:szCs w:val="24"/>
        </w:rPr>
        <w:t>SARn</w:t>
      </w:r>
      <w:proofErr w:type="spellEnd"/>
      <w:r w:rsidRPr="006C48D5">
        <w:rPr>
          <w:rFonts w:ascii="Arial" w:hAnsi="Arial" w:cs="Arial"/>
          <w:sz w:val="24"/>
          <w:szCs w:val="24"/>
        </w:rPr>
        <w:t>), un registro con la dirección de destino (</w:t>
      </w:r>
      <w:proofErr w:type="spellStart"/>
      <w:r w:rsidRPr="006C48D5">
        <w:rPr>
          <w:rFonts w:ascii="Arial" w:hAnsi="Arial" w:cs="Arial"/>
          <w:sz w:val="24"/>
          <w:szCs w:val="24"/>
        </w:rPr>
        <w:t>DARn</w:t>
      </w:r>
      <w:proofErr w:type="spellEnd"/>
      <w:r w:rsidRPr="006C48D5">
        <w:rPr>
          <w:rFonts w:ascii="Arial" w:hAnsi="Arial" w:cs="Arial"/>
          <w:sz w:val="24"/>
          <w:szCs w:val="24"/>
        </w:rPr>
        <w:t>), un registro con el estado actual (</w:t>
      </w:r>
      <w:proofErr w:type="spellStart"/>
      <w:r w:rsidRPr="006C48D5">
        <w:rPr>
          <w:rFonts w:ascii="Arial" w:hAnsi="Arial" w:cs="Arial"/>
          <w:sz w:val="24"/>
          <w:szCs w:val="24"/>
        </w:rPr>
        <w:t>DSRn</w:t>
      </w:r>
      <w:proofErr w:type="spellEnd"/>
      <w:r w:rsidRPr="006C48D5">
        <w:rPr>
          <w:rFonts w:ascii="Arial" w:hAnsi="Arial" w:cs="Arial"/>
          <w:sz w:val="24"/>
          <w:szCs w:val="24"/>
        </w:rPr>
        <w:t>), un registro para un contador(</w:t>
      </w:r>
      <w:proofErr w:type="spellStart"/>
      <w:r w:rsidRPr="006C48D5">
        <w:rPr>
          <w:rFonts w:ascii="Arial" w:hAnsi="Arial" w:cs="Arial"/>
          <w:sz w:val="24"/>
          <w:szCs w:val="24"/>
        </w:rPr>
        <w:t>BCRn</w:t>
      </w:r>
      <w:proofErr w:type="spellEnd"/>
      <w:r w:rsidRPr="006C48D5">
        <w:rPr>
          <w:rFonts w:ascii="Arial" w:hAnsi="Arial" w:cs="Arial"/>
          <w:sz w:val="24"/>
          <w:szCs w:val="24"/>
        </w:rPr>
        <w:t>) y un registro de control(</w:t>
      </w:r>
      <w:proofErr w:type="spellStart"/>
      <w:r w:rsidRPr="006C48D5">
        <w:rPr>
          <w:rFonts w:ascii="Arial" w:hAnsi="Arial" w:cs="Arial"/>
          <w:sz w:val="24"/>
          <w:szCs w:val="24"/>
        </w:rPr>
        <w:t>DCRn</w:t>
      </w:r>
      <w:proofErr w:type="spellEnd"/>
      <w:r w:rsidRPr="006C48D5">
        <w:rPr>
          <w:rFonts w:ascii="Arial" w:hAnsi="Arial" w:cs="Arial"/>
          <w:sz w:val="24"/>
          <w:szCs w:val="24"/>
        </w:rPr>
        <w:t>).</w:t>
      </w:r>
    </w:p>
    <w:p w:rsidR="00904B22" w:rsidRPr="006C48D5" w:rsidRDefault="00904B22" w:rsidP="00B54963">
      <w:pPr>
        <w:rPr>
          <w:rFonts w:ascii="Arial" w:hAnsi="Arial" w:cs="Arial"/>
          <w:sz w:val="24"/>
          <w:szCs w:val="24"/>
        </w:rPr>
      </w:pPr>
      <w:r w:rsidRPr="006C48D5">
        <w:rPr>
          <w:rFonts w:ascii="Arial" w:hAnsi="Arial" w:cs="Arial"/>
          <w:noProof/>
          <w:sz w:val="24"/>
          <w:szCs w:val="24"/>
        </w:rPr>
        <w:lastRenderedPageBreak/>
        <w:drawing>
          <wp:inline distT="0" distB="0" distL="0" distR="0" wp14:anchorId="1DC3AB18" wp14:editId="05D97E3B">
            <wp:extent cx="4143375" cy="4029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3375" cy="4029075"/>
                    </a:xfrm>
                    <a:prstGeom prst="rect">
                      <a:avLst/>
                    </a:prstGeom>
                  </pic:spPr>
                </pic:pic>
              </a:graphicData>
            </a:graphic>
          </wp:inline>
        </w:drawing>
      </w:r>
    </w:p>
    <w:p w:rsidR="00904B22" w:rsidRPr="006C48D5" w:rsidRDefault="00904B22" w:rsidP="00B54963">
      <w:pPr>
        <w:rPr>
          <w:rFonts w:ascii="Arial" w:hAnsi="Arial" w:cs="Arial"/>
          <w:sz w:val="24"/>
          <w:szCs w:val="24"/>
        </w:rPr>
      </w:pPr>
      <w:r w:rsidRPr="006C48D5">
        <w:rPr>
          <w:rFonts w:ascii="Arial" w:hAnsi="Arial" w:cs="Arial"/>
          <w:sz w:val="24"/>
          <w:szCs w:val="24"/>
        </w:rPr>
        <w:t>Los registros de memoria están distribuidos de la siguiente manera:</w:t>
      </w:r>
    </w:p>
    <w:p w:rsidR="00163005" w:rsidRPr="006C48D5" w:rsidRDefault="00904B22" w:rsidP="001A1B71">
      <w:pPr>
        <w:rPr>
          <w:rFonts w:ascii="Arial" w:hAnsi="Arial" w:cs="Arial"/>
          <w:sz w:val="24"/>
          <w:szCs w:val="24"/>
        </w:rPr>
      </w:pPr>
      <w:r w:rsidRPr="006C48D5">
        <w:rPr>
          <w:rFonts w:ascii="Arial" w:hAnsi="Arial" w:cs="Arial"/>
          <w:noProof/>
          <w:sz w:val="24"/>
          <w:szCs w:val="24"/>
        </w:rPr>
        <w:drawing>
          <wp:inline distT="0" distB="0" distL="0" distR="0" wp14:anchorId="004F9E97" wp14:editId="31F36DB7">
            <wp:extent cx="4067175" cy="1562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67175" cy="1562100"/>
                    </a:xfrm>
                    <a:prstGeom prst="rect">
                      <a:avLst/>
                    </a:prstGeom>
                  </pic:spPr>
                </pic:pic>
              </a:graphicData>
            </a:graphic>
          </wp:inline>
        </w:drawing>
      </w:r>
    </w:p>
    <w:p w:rsidR="006C48D5" w:rsidRPr="006C48D5" w:rsidRDefault="006C48D5" w:rsidP="001A1B71">
      <w:pPr>
        <w:rPr>
          <w:rFonts w:ascii="Arial" w:hAnsi="Arial" w:cs="Arial"/>
          <w:sz w:val="24"/>
          <w:szCs w:val="24"/>
        </w:rPr>
      </w:pPr>
      <w:r w:rsidRPr="006C48D5">
        <w:rPr>
          <w:rFonts w:ascii="Arial" w:hAnsi="Arial" w:cs="Arial"/>
          <w:sz w:val="24"/>
          <w:szCs w:val="24"/>
        </w:rPr>
        <w:t>Los registros:</w:t>
      </w:r>
    </w:p>
    <w:p w:rsidR="006C48D5" w:rsidRPr="006C48D5" w:rsidRDefault="006C48D5" w:rsidP="001A1B71">
      <w:pPr>
        <w:rPr>
          <w:rFonts w:ascii="Arial" w:hAnsi="Arial" w:cs="Arial"/>
          <w:sz w:val="24"/>
          <w:szCs w:val="24"/>
        </w:rPr>
      </w:pPr>
      <w:r w:rsidRPr="006C48D5">
        <w:rPr>
          <w:rFonts w:ascii="Arial" w:hAnsi="Arial" w:cs="Arial"/>
          <w:noProof/>
          <w:sz w:val="24"/>
          <w:szCs w:val="24"/>
        </w:rPr>
        <w:drawing>
          <wp:inline distT="0" distB="0" distL="0" distR="0" wp14:anchorId="3CF49F3C" wp14:editId="1BAC4801">
            <wp:extent cx="319087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90875" cy="266700"/>
                    </a:xfrm>
                    <a:prstGeom prst="rect">
                      <a:avLst/>
                    </a:prstGeom>
                  </pic:spPr>
                </pic:pic>
              </a:graphicData>
            </a:graphic>
          </wp:inline>
        </w:drawing>
      </w:r>
      <w:r w:rsidRPr="006C48D5">
        <w:rPr>
          <w:rFonts w:ascii="Arial" w:hAnsi="Arial" w:cs="Arial"/>
          <w:sz w:val="24"/>
          <w:szCs w:val="24"/>
        </w:rPr>
        <w:br/>
      </w:r>
      <w:r w:rsidRPr="006C48D5">
        <w:rPr>
          <w:rFonts w:ascii="Arial" w:hAnsi="Arial" w:cs="Arial"/>
          <w:color w:val="212121"/>
          <w:sz w:val="24"/>
          <w:szCs w:val="24"/>
          <w:shd w:val="clear" w:color="auto" w:fill="FFFFFF"/>
        </w:rPr>
        <w:t xml:space="preserve">Cuando el DAC Buffer no está habilitado, DATA [11: 0] controla el voltaje de salida basado en la siguiente fórmula. V </w:t>
      </w:r>
      <w:proofErr w:type="spellStart"/>
      <w:r w:rsidRPr="006C48D5">
        <w:rPr>
          <w:rFonts w:ascii="Arial" w:hAnsi="Arial" w:cs="Arial"/>
          <w:color w:val="212121"/>
          <w:sz w:val="24"/>
          <w:szCs w:val="24"/>
          <w:shd w:val="clear" w:color="auto" w:fill="FFFFFF"/>
        </w:rPr>
        <w:t>out</w:t>
      </w:r>
      <w:proofErr w:type="spellEnd"/>
      <w:r w:rsidRPr="006C48D5">
        <w:rPr>
          <w:rFonts w:ascii="Arial" w:hAnsi="Arial" w:cs="Arial"/>
          <w:color w:val="212121"/>
          <w:sz w:val="24"/>
          <w:szCs w:val="24"/>
          <w:shd w:val="clear" w:color="auto" w:fill="FFFFFF"/>
        </w:rPr>
        <w:t xml:space="preserve"> = V in * (1 + DACDAT0 [11: 0]) / 4096 Cuando el búfer DAC está habilitado, DATA [11: 0] se asigna al búfer de 16 palabras.</w:t>
      </w:r>
    </w:p>
    <w:p w:rsidR="006C48D5" w:rsidRPr="006C48D5" w:rsidRDefault="006C48D5" w:rsidP="001A1B71">
      <w:pPr>
        <w:rPr>
          <w:rFonts w:ascii="Arial" w:hAnsi="Arial" w:cs="Arial"/>
          <w:sz w:val="24"/>
          <w:szCs w:val="24"/>
        </w:rPr>
      </w:pPr>
      <w:r w:rsidRPr="006C48D5">
        <w:rPr>
          <w:rFonts w:ascii="Arial" w:hAnsi="Arial" w:cs="Arial"/>
          <w:noProof/>
          <w:sz w:val="24"/>
          <w:szCs w:val="24"/>
        </w:rPr>
        <w:drawing>
          <wp:inline distT="0" distB="0" distL="0" distR="0" wp14:anchorId="5E1BF662" wp14:editId="0FD9C313">
            <wp:extent cx="2581275" cy="257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81275" cy="257175"/>
                    </a:xfrm>
                    <a:prstGeom prst="rect">
                      <a:avLst/>
                    </a:prstGeom>
                  </pic:spPr>
                </pic:pic>
              </a:graphicData>
            </a:graphic>
          </wp:inline>
        </w:drawing>
      </w:r>
    </w:p>
    <w:p w:rsidR="006C48D5" w:rsidRPr="006C48D5" w:rsidRDefault="006C48D5" w:rsidP="006C4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s-MX"/>
        </w:rPr>
      </w:pPr>
      <w:r w:rsidRPr="006C48D5">
        <w:rPr>
          <w:rFonts w:ascii="Arial" w:eastAsia="Times New Roman" w:hAnsi="Arial" w:cs="Arial"/>
          <w:color w:val="212121"/>
          <w:sz w:val="24"/>
          <w:szCs w:val="24"/>
          <w:lang w:val="es-ES" w:eastAsia="es-MX"/>
        </w:rPr>
        <w:lastRenderedPageBreak/>
        <w:t>Si DMA está habilitado, los indicadores pueden ser borrados automáticamente por DMA cuando se realiza la solicitud DMA. Escribir 0 en un campo lo borra mientras que escribir 1 no tiene efecto. Después de restablecer, DACBFRPTF está establecido y puede ser borrado por el software, si es necesario. Los indicadores se establecen sólo cuando se cambia el estado del búfer de datos.</w:t>
      </w:r>
    </w:p>
    <w:p w:rsidR="006C48D5" w:rsidRPr="006C48D5" w:rsidRDefault="006C48D5" w:rsidP="001A1B71">
      <w:pPr>
        <w:rPr>
          <w:rFonts w:ascii="Arial" w:hAnsi="Arial" w:cs="Arial"/>
          <w:sz w:val="24"/>
          <w:szCs w:val="24"/>
        </w:rPr>
      </w:pPr>
    </w:p>
    <w:p w:rsidR="006C48D5" w:rsidRPr="006C48D5" w:rsidRDefault="006C48D5" w:rsidP="001A1B71">
      <w:pPr>
        <w:rPr>
          <w:rFonts w:ascii="Arial" w:hAnsi="Arial" w:cs="Arial"/>
          <w:sz w:val="24"/>
          <w:szCs w:val="24"/>
        </w:rPr>
      </w:pPr>
      <w:r w:rsidRPr="006C48D5">
        <w:rPr>
          <w:rFonts w:ascii="Arial" w:hAnsi="Arial" w:cs="Arial"/>
          <w:noProof/>
          <w:sz w:val="24"/>
          <w:szCs w:val="24"/>
        </w:rPr>
        <w:drawing>
          <wp:inline distT="0" distB="0" distL="0" distR="0" wp14:anchorId="31F72C67" wp14:editId="6CFED2D1">
            <wp:extent cx="2628900" cy="276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28900" cy="276225"/>
                    </a:xfrm>
                    <a:prstGeom prst="rect">
                      <a:avLst/>
                    </a:prstGeom>
                  </pic:spPr>
                </pic:pic>
              </a:graphicData>
            </a:graphic>
          </wp:inline>
        </w:drawing>
      </w:r>
    </w:p>
    <w:p w:rsidR="006C48D5" w:rsidRPr="006C48D5" w:rsidRDefault="006C48D5" w:rsidP="001A1B71">
      <w:pPr>
        <w:rPr>
          <w:rFonts w:ascii="Arial" w:hAnsi="Arial" w:cs="Arial"/>
          <w:sz w:val="24"/>
          <w:szCs w:val="24"/>
        </w:rPr>
      </w:pPr>
      <w:r w:rsidRPr="006C48D5">
        <w:rPr>
          <w:rFonts w:ascii="Arial" w:hAnsi="Arial" w:cs="Arial"/>
          <w:noProof/>
          <w:sz w:val="24"/>
          <w:szCs w:val="24"/>
        </w:rPr>
        <w:drawing>
          <wp:inline distT="0" distB="0" distL="0" distR="0" wp14:anchorId="524669DC" wp14:editId="358B1287">
            <wp:extent cx="5562600" cy="800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800100"/>
                    </a:xfrm>
                    <a:prstGeom prst="rect">
                      <a:avLst/>
                    </a:prstGeom>
                  </pic:spPr>
                </pic:pic>
              </a:graphicData>
            </a:graphic>
          </wp:inline>
        </w:drawing>
      </w:r>
    </w:p>
    <w:p w:rsidR="006C48D5" w:rsidRPr="006C48D5" w:rsidRDefault="006C48D5" w:rsidP="001A1B71">
      <w:pPr>
        <w:rPr>
          <w:rFonts w:ascii="Arial" w:hAnsi="Arial" w:cs="Arial"/>
          <w:sz w:val="24"/>
          <w:szCs w:val="24"/>
        </w:rPr>
      </w:pPr>
      <w:r w:rsidRPr="006C48D5">
        <w:rPr>
          <w:rFonts w:ascii="Arial" w:hAnsi="Arial" w:cs="Arial"/>
          <w:noProof/>
          <w:sz w:val="24"/>
          <w:szCs w:val="24"/>
        </w:rPr>
        <w:drawing>
          <wp:inline distT="0" distB="0" distL="0" distR="0" wp14:anchorId="56118761" wp14:editId="58E71B4F">
            <wp:extent cx="2781300" cy="238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81300" cy="238125"/>
                    </a:xfrm>
                    <a:prstGeom prst="rect">
                      <a:avLst/>
                    </a:prstGeom>
                  </pic:spPr>
                </pic:pic>
              </a:graphicData>
            </a:graphic>
          </wp:inline>
        </w:drawing>
      </w:r>
    </w:p>
    <w:p w:rsidR="006C48D5" w:rsidRPr="006C48D5" w:rsidRDefault="006C48D5" w:rsidP="001A1B71">
      <w:pPr>
        <w:rPr>
          <w:rFonts w:ascii="Arial" w:hAnsi="Arial" w:cs="Arial"/>
          <w:sz w:val="24"/>
          <w:szCs w:val="24"/>
        </w:rPr>
      </w:pPr>
      <w:r w:rsidRPr="006C48D5">
        <w:rPr>
          <w:rFonts w:ascii="Arial" w:hAnsi="Arial" w:cs="Arial"/>
          <w:noProof/>
          <w:sz w:val="24"/>
          <w:szCs w:val="24"/>
        </w:rPr>
        <w:drawing>
          <wp:inline distT="0" distB="0" distL="0" distR="0" wp14:anchorId="08D7521F" wp14:editId="1A9DF8A5">
            <wp:extent cx="5600700" cy="2743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00700" cy="2743200"/>
                    </a:xfrm>
                    <a:prstGeom prst="rect">
                      <a:avLst/>
                    </a:prstGeom>
                  </pic:spPr>
                </pic:pic>
              </a:graphicData>
            </a:graphic>
          </wp:inline>
        </w:drawing>
      </w:r>
    </w:p>
    <w:p w:rsidR="006C48D5" w:rsidRPr="006C48D5" w:rsidRDefault="006C48D5" w:rsidP="006C48D5">
      <w:pPr>
        <w:rPr>
          <w:rFonts w:ascii="Arial" w:hAnsi="Arial" w:cs="Arial"/>
          <w:sz w:val="24"/>
          <w:szCs w:val="24"/>
        </w:rPr>
      </w:pPr>
      <w:r w:rsidRPr="006C48D5">
        <w:rPr>
          <w:rFonts w:ascii="Arial" w:hAnsi="Arial" w:cs="Arial"/>
          <w:noProof/>
          <w:sz w:val="24"/>
          <w:szCs w:val="24"/>
        </w:rPr>
        <w:drawing>
          <wp:inline distT="0" distB="0" distL="0" distR="0" wp14:anchorId="600D64ED" wp14:editId="702B0039">
            <wp:extent cx="2781300" cy="257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81300" cy="257175"/>
                    </a:xfrm>
                    <a:prstGeom prst="rect">
                      <a:avLst/>
                    </a:prstGeom>
                  </pic:spPr>
                </pic:pic>
              </a:graphicData>
            </a:graphic>
          </wp:inline>
        </w:drawing>
      </w:r>
    </w:p>
    <w:p w:rsidR="006C48D5" w:rsidRPr="006C48D5" w:rsidRDefault="006C48D5" w:rsidP="006C4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val="es-ES" w:eastAsia="es-MX"/>
        </w:rPr>
      </w:pPr>
      <w:r w:rsidRPr="006C48D5">
        <w:rPr>
          <w:rFonts w:ascii="Arial" w:eastAsia="Times New Roman" w:hAnsi="Arial" w:cs="Arial"/>
          <w:color w:val="212121"/>
          <w:sz w:val="24"/>
          <w:szCs w:val="24"/>
          <w:lang w:val="es-ES" w:eastAsia="es-MX"/>
        </w:rPr>
        <w:t>Puntero de lectura del búfer de DAC</w:t>
      </w:r>
    </w:p>
    <w:p w:rsidR="006C48D5" w:rsidRPr="006C48D5" w:rsidRDefault="006C48D5" w:rsidP="006C4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s-MX"/>
        </w:rPr>
      </w:pPr>
      <w:r w:rsidRPr="006C48D5">
        <w:rPr>
          <w:rFonts w:ascii="Arial" w:eastAsia="Times New Roman" w:hAnsi="Arial" w:cs="Arial"/>
          <w:color w:val="212121"/>
          <w:sz w:val="24"/>
          <w:szCs w:val="24"/>
          <w:lang w:val="es-ES" w:eastAsia="es-MX"/>
        </w:rPr>
        <w:t>Mantiene el valor actual del puntero de lectura del búfer.</w:t>
      </w:r>
    </w:p>
    <w:p w:rsidR="006C48D5" w:rsidRDefault="006C48D5" w:rsidP="001A1B71">
      <w:pPr>
        <w:rPr>
          <w:rFonts w:ascii="Arial" w:hAnsi="Arial" w:cs="Arial"/>
          <w:sz w:val="24"/>
          <w:szCs w:val="24"/>
        </w:rPr>
      </w:pPr>
    </w:p>
    <w:p w:rsidR="006C48D5" w:rsidRDefault="006C48D5" w:rsidP="001A1B71">
      <w:pPr>
        <w:rPr>
          <w:rFonts w:ascii="Arial" w:hAnsi="Arial" w:cs="Arial"/>
          <w:sz w:val="24"/>
          <w:szCs w:val="24"/>
        </w:rPr>
      </w:pPr>
    </w:p>
    <w:p w:rsidR="006C48D5" w:rsidRDefault="006C48D5" w:rsidP="001A1B71">
      <w:pPr>
        <w:rPr>
          <w:rFonts w:ascii="Arial" w:hAnsi="Arial" w:cs="Arial"/>
          <w:sz w:val="24"/>
          <w:szCs w:val="24"/>
        </w:rPr>
      </w:pPr>
    </w:p>
    <w:p w:rsidR="006C48D5" w:rsidRPr="006C48D5" w:rsidRDefault="006C48D5" w:rsidP="001A1B71">
      <w:pPr>
        <w:rPr>
          <w:rFonts w:ascii="Arial" w:hAnsi="Arial" w:cs="Arial"/>
          <w:sz w:val="24"/>
          <w:szCs w:val="24"/>
        </w:rPr>
      </w:pPr>
    </w:p>
    <w:p w:rsidR="006C48D5" w:rsidRPr="006C48D5" w:rsidRDefault="006C48D5" w:rsidP="001A1B71">
      <w:pPr>
        <w:rPr>
          <w:rFonts w:ascii="Arial" w:hAnsi="Arial" w:cs="Arial"/>
          <w:sz w:val="24"/>
          <w:szCs w:val="24"/>
        </w:rPr>
      </w:pPr>
      <w:r w:rsidRPr="006C48D5">
        <w:rPr>
          <w:rFonts w:ascii="Arial" w:hAnsi="Arial" w:cs="Arial"/>
          <w:noProof/>
          <w:sz w:val="24"/>
          <w:szCs w:val="24"/>
        </w:rPr>
        <w:lastRenderedPageBreak/>
        <w:drawing>
          <wp:inline distT="0" distB="0" distL="0" distR="0" wp14:anchorId="2B70DBD1" wp14:editId="7811351D">
            <wp:extent cx="2114550" cy="2381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14550" cy="238125"/>
                    </a:xfrm>
                    <a:prstGeom prst="rect">
                      <a:avLst/>
                    </a:prstGeom>
                  </pic:spPr>
                </pic:pic>
              </a:graphicData>
            </a:graphic>
          </wp:inline>
        </w:drawing>
      </w:r>
      <w:r w:rsidRPr="006C48D5">
        <w:rPr>
          <w:rFonts w:ascii="Arial" w:hAnsi="Arial" w:cs="Arial"/>
          <w:sz w:val="24"/>
          <w:szCs w:val="24"/>
        </w:rPr>
        <w:br/>
      </w:r>
      <w:r w:rsidRPr="006C48D5">
        <w:rPr>
          <w:rFonts w:ascii="Arial" w:hAnsi="Arial" w:cs="Arial"/>
          <w:color w:val="212121"/>
          <w:sz w:val="24"/>
          <w:szCs w:val="24"/>
          <w:shd w:val="clear" w:color="auto" w:fill="FFFFFF"/>
        </w:rPr>
        <w:t xml:space="preserve">El módulo DAC de 12 bits puede seleccionar una de las dos entradas de referencia-DACREF_1 y DACREF_2 como tensión de referencia DAC, </w:t>
      </w:r>
      <w:proofErr w:type="spellStart"/>
      <w:r w:rsidRPr="006C48D5">
        <w:rPr>
          <w:rFonts w:ascii="Arial" w:hAnsi="Arial" w:cs="Arial"/>
          <w:color w:val="212121"/>
          <w:sz w:val="24"/>
          <w:szCs w:val="24"/>
          <w:shd w:val="clear" w:color="auto" w:fill="FFFFFF"/>
        </w:rPr>
        <w:t>Vin</w:t>
      </w:r>
      <w:proofErr w:type="spellEnd"/>
      <w:r w:rsidRPr="006C48D5">
        <w:rPr>
          <w:rFonts w:ascii="Arial" w:hAnsi="Arial" w:cs="Arial"/>
          <w:color w:val="212121"/>
          <w:sz w:val="24"/>
          <w:szCs w:val="24"/>
          <w:shd w:val="clear" w:color="auto" w:fill="FFFFFF"/>
        </w:rPr>
        <w:t xml:space="preserve"> por C0 [DACRFS]. Consulte la introducción del módulo para obtener información sobre la fuente de DACREF_1 y DACREF_2. Cuando el DAC está habilitado, convierte los datos en DACDAT0 [11: 0] o los datos del búfer de datos DAC a una tensión de salida analógica escalonada. El rango de voltaje de salida es de </w:t>
      </w:r>
      <w:proofErr w:type="spellStart"/>
      <w:r w:rsidRPr="006C48D5">
        <w:rPr>
          <w:rFonts w:ascii="Arial" w:hAnsi="Arial" w:cs="Arial"/>
          <w:color w:val="212121"/>
          <w:sz w:val="24"/>
          <w:szCs w:val="24"/>
          <w:shd w:val="clear" w:color="auto" w:fill="FFFFFF"/>
        </w:rPr>
        <w:t>Vin</w:t>
      </w:r>
      <w:proofErr w:type="spellEnd"/>
      <w:r w:rsidRPr="006C48D5">
        <w:rPr>
          <w:rFonts w:ascii="Arial" w:hAnsi="Arial" w:cs="Arial"/>
          <w:color w:val="212121"/>
          <w:sz w:val="24"/>
          <w:szCs w:val="24"/>
          <w:shd w:val="clear" w:color="auto" w:fill="FFFFFF"/>
        </w:rPr>
        <w:t xml:space="preserve"> a </w:t>
      </w:r>
      <w:proofErr w:type="spellStart"/>
      <w:r w:rsidRPr="006C48D5">
        <w:rPr>
          <w:rFonts w:ascii="Arial" w:hAnsi="Arial" w:cs="Arial"/>
          <w:color w:val="212121"/>
          <w:sz w:val="24"/>
          <w:szCs w:val="24"/>
          <w:shd w:val="clear" w:color="auto" w:fill="FFFFFF"/>
        </w:rPr>
        <w:t>Vin</w:t>
      </w:r>
      <w:proofErr w:type="spellEnd"/>
      <w:r w:rsidRPr="006C48D5">
        <w:rPr>
          <w:rFonts w:ascii="Arial" w:hAnsi="Arial" w:cs="Arial"/>
          <w:color w:val="212121"/>
          <w:sz w:val="24"/>
          <w:szCs w:val="24"/>
          <w:shd w:val="clear" w:color="auto" w:fill="FFFFFF"/>
        </w:rPr>
        <w:t xml:space="preserve"> / 4096, y el paso es </w:t>
      </w:r>
      <w:proofErr w:type="spellStart"/>
      <w:r w:rsidRPr="006C48D5">
        <w:rPr>
          <w:rFonts w:ascii="Arial" w:hAnsi="Arial" w:cs="Arial"/>
          <w:color w:val="212121"/>
          <w:sz w:val="24"/>
          <w:szCs w:val="24"/>
          <w:shd w:val="clear" w:color="auto" w:fill="FFFFFF"/>
        </w:rPr>
        <w:t>Vin</w:t>
      </w:r>
      <w:proofErr w:type="spellEnd"/>
      <w:r w:rsidRPr="006C48D5">
        <w:rPr>
          <w:rFonts w:ascii="Arial" w:hAnsi="Arial" w:cs="Arial"/>
          <w:color w:val="212121"/>
          <w:sz w:val="24"/>
          <w:szCs w:val="24"/>
          <w:shd w:val="clear" w:color="auto" w:fill="FFFFFF"/>
        </w:rPr>
        <w:t xml:space="preserve"> / 4096.</w:t>
      </w:r>
    </w:p>
    <w:p w:rsidR="006C48D5" w:rsidRDefault="006C48D5" w:rsidP="001A1B71"/>
    <w:p w:rsidR="006C48D5" w:rsidRPr="00904B22" w:rsidRDefault="006C48D5" w:rsidP="001A1B71">
      <w:bookmarkStart w:id="0" w:name="_GoBack"/>
      <w:bookmarkEnd w:id="0"/>
    </w:p>
    <w:p w:rsidR="00163005" w:rsidRPr="00904B22" w:rsidRDefault="00163005" w:rsidP="001A1B71"/>
    <w:p w:rsidR="00163005" w:rsidRPr="00904B22" w:rsidRDefault="00163005" w:rsidP="001A1B71"/>
    <w:p w:rsidR="001A1B71" w:rsidRDefault="001A1B71" w:rsidP="001A1B71"/>
    <w:sectPr w:rsidR="001A1B71" w:rsidSect="00F049F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3D6CD5"/>
    <w:multiLevelType w:val="hybridMultilevel"/>
    <w:tmpl w:val="CFDCE5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9F5"/>
    <w:rsid w:val="000146D0"/>
    <w:rsid w:val="000215B0"/>
    <w:rsid w:val="00042450"/>
    <w:rsid w:val="00146E1A"/>
    <w:rsid w:val="00160246"/>
    <w:rsid w:val="00163005"/>
    <w:rsid w:val="001A1B71"/>
    <w:rsid w:val="001F690B"/>
    <w:rsid w:val="00202033"/>
    <w:rsid w:val="00212E61"/>
    <w:rsid w:val="002146F9"/>
    <w:rsid w:val="00216B72"/>
    <w:rsid w:val="00240E0B"/>
    <w:rsid w:val="002923C8"/>
    <w:rsid w:val="00295382"/>
    <w:rsid w:val="002E3A88"/>
    <w:rsid w:val="00327E96"/>
    <w:rsid w:val="00342A48"/>
    <w:rsid w:val="0038531F"/>
    <w:rsid w:val="003A498B"/>
    <w:rsid w:val="003E5CF6"/>
    <w:rsid w:val="0040104F"/>
    <w:rsid w:val="004842DF"/>
    <w:rsid w:val="004A2209"/>
    <w:rsid w:val="004B5A4C"/>
    <w:rsid w:val="004E70B6"/>
    <w:rsid w:val="00545C78"/>
    <w:rsid w:val="00565AB3"/>
    <w:rsid w:val="00570E9E"/>
    <w:rsid w:val="00586C71"/>
    <w:rsid w:val="005941E0"/>
    <w:rsid w:val="005D360A"/>
    <w:rsid w:val="005D63E9"/>
    <w:rsid w:val="00605D81"/>
    <w:rsid w:val="00610A1D"/>
    <w:rsid w:val="0064454D"/>
    <w:rsid w:val="00662DE2"/>
    <w:rsid w:val="00674FC3"/>
    <w:rsid w:val="006937A3"/>
    <w:rsid w:val="006C48D5"/>
    <w:rsid w:val="006D1F2D"/>
    <w:rsid w:val="006F0A7D"/>
    <w:rsid w:val="006F1767"/>
    <w:rsid w:val="00744D45"/>
    <w:rsid w:val="00784156"/>
    <w:rsid w:val="00801E44"/>
    <w:rsid w:val="00810A0C"/>
    <w:rsid w:val="00814FEB"/>
    <w:rsid w:val="008165AB"/>
    <w:rsid w:val="00836217"/>
    <w:rsid w:val="00887615"/>
    <w:rsid w:val="008903DE"/>
    <w:rsid w:val="008B2884"/>
    <w:rsid w:val="008C06A3"/>
    <w:rsid w:val="008D4913"/>
    <w:rsid w:val="008E2918"/>
    <w:rsid w:val="008F1780"/>
    <w:rsid w:val="008F33AD"/>
    <w:rsid w:val="008F40C1"/>
    <w:rsid w:val="00904B22"/>
    <w:rsid w:val="009125D2"/>
    <w:rsid w:val="00937109"/>
    <w:rsid w:val="00957F1E"/>
    <w:rsid w:val="009624A2"/>
    <w:rsid w:val="009917DF"/>
    <w:rsid w:val="009B191A"/>
    <w:rsid w:val="009F3850"/>
    <w:rsid w:val="009F6232"/>
    <w:rsid w:val="00A00C39"/>
    <w:rsid w:val="00A02AF0"/>
    <w:rsid w:val="00A46221"/>
    <w:rsid w:val="00AF27CC"/>
    <w:rsid w:val="00B54963"/>
    <w:rsid w:val="00B87966"/>
    <w:rsid w:val="00BB2939"/>
    <w:rsid w:val="00C121D7"/>
    <w:rsid w:val="00C63DB8"/>
    <w:rsid w:val="00CB3B72"/>
    <w:rsid w:val="00CE26F8"/>
    <w:rsid w:val="00DE4917"/>
    <w:rsid w:val="00E350E8"/>
    <w:rsid w:val="00E53102"/>
    <w:rsid w:val="00E74F45"/>
    <w:rsid w:val="00E9444C"/>
    <w:rsid w:val="00E9529F"/>
    <w:rsid w:val="00EA1F41"/>
    <w:rsid w:val="00EB7C3A"/>
    <w:rsid w:val="00ED2492"/>
    <w:rsid w:val="00F049F5"/>
    <w:rsid w:val="00F25EDD"/>
    <w:rsid w:val="00F30B7F"/>
    <w:rsid w:val="00FC7B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B18D"/>
  <w15:docId w15:val="{6A778BE2-6348-4459-871F-FBAECA1D0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49F5"/>
    <w:pPr>
      <w:spacing w:after="0" w:line="240" w:lineRule="auto"/>
    </w:pPr>
    <w:rPr>
      <w:rFonts w:eastAsiaTheme="minorEastAsia"/>
      <w:lang w:eastAsia="es-MX"/>
    </w:rPr>
  </w:style>
  <w:style w:type="character" w:customStyle="1" w:styleId="NoSpacingChar">
    <w:name w:val="No Spacing Char"/>
    <w:basedOn w:val="DefaultParagraphFont"/>
    <w:link w:val="NoSpacing"/>
    <w:uiPriority w:val="1"/>
    <w:rsid w:val="00F049F5"/>
    <w:rPr>
      <w:rFonts w:eastAsiaTheme="minorEastAsia"/>
      <w:lang w:eastAsia="es-MX"/>
    </w:rPr>
  </w:style>
  <w:style w:type="paragraph" w:styleId="BalloonText">
    <w:name w:val="Balloon Text"/>
    <w:basedOn w:val="Normal"/>
    <w:link w:val="BalloonTextChar"/>
    <w:uiPriority w:val="99"/>
    <w:semiHidden/>
    <w:unhideWhenUsed/>
    <w:rsid w:val="00F04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9F5"/>
    <w:rPr>
      <w:rFonts w:ascii="Tahoma" w:hAnsi="Tahoma" w:cs="Tahoma"/>
      <w:sz w:val="16"/>
      <w:szCs w:val="16"/>
    </w:rPr>
  </w:style>
  <w:style w:type="paragraph" w:styleId="ListParagraph">
    <w:name w:val="List Paragraph"/>
    <w:basedOn w:val="Normal"/>
    <w:uiPriority w:val="34"/>
    <w:qFormat/>
    <w:rsid w:val="001A1B71"/>
    <w:pPr>
      <w:ind w:left="720"/>
      <w:contextualSpacing/>
    </w:pPr>
  </w:style>
  <w:style w:type="paragraph" w:styleId="HTMLPreformatted">
    <w:name w:val="HTML Preformatted"/>
    <w:basedOn w:val="Normal"/>
    <w:link w:val="HTMLPreformattedChar"/>
    <w:uiPriority w:val="99"/>
    <w:semiHidden/>
    <w:unhideWhenUsed/>
    <w:rsid w:val="0054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545C78"/>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6683">
      <w:bodyDiv w:val="1"/>
      <w:marLeft w:val="0"/>
      <w:marRight w:val="0"/>
      <w:marTop w:val="0"/>
      <w:marBottom w:val="0"/>
      <w:divBdr>
        <w:top w:val="none" w:sz="0" w:space="0" w:color="auto"/>
        <w:left w:val="none" w:sz="0" w:space="0" w:color="auto"/>
        <w:bottom w:val="none" w:sz="0" w:space="0" w:color="auto"/>
        <w:right w:val="none" w:sz="0" w:space="0" w:color="auto"/>
      </w:divBdr>
    </w:div>
    <w:div w:id="93744233">
      <w:bodyDiv w:val="1"/>
      <w:marLeft w:val="0"/>
      <w:marRight w:val="0"/>
      <w:marTop w:val="0"/>
      <w:marBottom w:val="0"/>
      <w:divBdr>
        <w:top w:val="none" w:sz="0" w:space="0" w:color="auto"/>
        <w:left w:val="none" w:sz="0" w:space="0" w:color="auto"/>
        <w:bottom w:val="none" w:sz="0" w:space="0" w:color="auto"/>
        <w:right w:val="none" w:sz="0" w:space="0" w:color="auto"/>
      </w:divBdr>
    </w:div>
    <w:div w:id="178472613">
      <w:bodyDiv w:val="1"/>
      <w:marLeft w:val="0"/>
      <w:marRight w:val="0"/>
      <w:marTop w:val="0"/>
      <w:marBottom w:val="0"/>
      <w:divBdr>
        <w:top w:val="none" w:sz="0" w:space="0" w:color="auto"/>
        <w:left w:val="none" w:sz="0" w:space="0" w:color="auto"/>
        <w:bottom w:val="none" w:sz="0" w:space="0" w:color="auto"/>
        <w:right w:val="none" w:sz="0" w:space="0" w:color="auto"/>
      </w:divBdr>
    </w:div>
    <w:div w:id="440534872">
      <w:bodyDiv w:val="1"/>
      <w:marLeft w:val="0"/>
      <w:marRight w:val="0"/>
      <w:marTop w:val="0"/>
      <w:marBottom w:val="0"/>
      <w:divBdr>
        <w:top w:val="none" w:sz="0" w:space="0" w:color="auto"/>
        <w:left w:val="none" w:sz="0" w:space="0" w:color="auto"/>
        <w:bottom w:val="none" w:sz="0" w:space="0" w:color="auto"/>
        <w:right w:val="none" w:sz="0" w:space="0" w:color="auto"/>
      </w:divBdr>
    </w:div>
    <w:div w:id="541751267">
      <w:bodyDiv w:val="1"/>
      <w:marLeft w:val="0"/>
      <w:marRight w:val="0"/>
      <w:marTop w:val="0"/>
      <w:marBottom w:val="0"/>
      <w:divBdr>
        <w:top w:val="none" w:sz="0" w:space="0" w:color="auto"/>
        <w:left w:val="none" w:sz="0" w:space="0" w:color="auto"/>
        <w:bottom w:val="none" w:sz="0" w:space="0" w:color="auto"/>
        <w:right w:val="none" w:sz="0" w:space="0" w:color="auto"/>
      </w:divBdr>
    </w:div>
    <w:div w:id="633102295">
      <w:bodyDiv w:val="1"/>
      <w:marLeft w:val="0"/>
      <w:marRight w:val="0"/>
      <w:marTop w:val="0"/>
      <w:marBottom w:val="0"/>
      <w:divBdr>
        <w:top w:val="none" w:sz="0" w:space="0" w:color="auto"/>
        <w:left w:val="none" w:sz="0" w:space="0" w:color="auto"/>
        <w:bottom w:val="none" w:sz="0" w:space="0" w:color="auto"/>
        <w:right w:val="none" w:sz="0" w:space="0" w:color="auto"/>
      </w:divBdr>
    </w:div>
    <w:div w:id="751854834">
      <w:bodyDiv w:val="1"/>
      <w:marLeft w:val="0"/>
      <w:marRight w:val="0"/>
      <w:marTop w:val="0"/>
      <w:marBottom w:val="0"/>
      <w:divBdr>
        <w:top w:val="none" w:sz="0" w:space="0" w:color="auto"/>
        <w:left w:val="none" w:sz="0" w:space="0" w:color="auto"/>
        <w:bottom w:val="none" w:sz="0" w:space="0" w:color="auto"/>
        <w:right w:val="none" w:sz="0" w:space="0" w:color="auto"/>
      </w:divBdr>
    </w:div>
    <w:div w:id="1076047775">
      <w:bodyDiv w:val="1"/>
      <w:marLeft w:val="0"/>
      <w:marRight w:val="0"/>
      <w:marTop w:val="0"/>
      <w:marBottom w:val="0"/>
      <w:divBdr>
        <w:top w:val="none" w:sz="0" w:space="0" w:color="auto"/>
        <w:left w:val="none" w:sz="0" w:space="0" w:color="auto"/>
        <w:bottom w:val="none" w:sz="0" w:space="0" w:color="auto"/>
        <w:right w:val="none" w:sz="0" w:space="0" w:color="auto"/>
      </w:divBdr>
    </w:div>
    <w:div w:id="1192960373">
      <w:bodyDiv w:val="1"/>
      <w:marLeft w:val="0"/>
      <w:marRight w:val="0"/>
      <w:marTop w:val="0"/>
      <w:marBottom w:val="0"/>
      <w:divBdr>
        <w:top w:val="none" w:sz="0" w:space="0" w:color="auto"/>
        <w:left w:val="none" w:sz="0" w:space="0" w:color="auto"/>
        <w:bottom w:val="none" w:sz="0" w:space="0" w:color="auto"/>
        <w:right w:val="none" w:sz="0" w:space="0" w:color="auto"/>
      </w:divBdr>
    </w:div>
    <w:div w:id="1545752272">
      <w:bodyDiv w:val="1"/>
      <w:marLeft w:val="0"/>
      <w:marRight w:val="0"/>
      <w:marTop w:val="0"/>
      <w:marBottom w:val="0"/>
      <w:divBdr>
        <w:top w:val="none" w:sz="0" w:space="0" w:color="auto"/>
        <w:left w:val="none" w:sz="0" w:space="0" w:color="auto"/>
        <w:bottom w:val="none" w:sz="0" w:space="0" w:color="auto"/>
        <w:right w:val="none" w:sz="0" w:space="0" w:color="auto"/>
      </w:divBdr>
    </w:div>
    <w:div w:id="1767580762">
      <w:bodyDiv w:val="1"/>
      <w:marLeft w:val="0"/>
      <w:marRight w:val="0"/>
      <w:marTop w:val="0"/>
      <w:marBottom w:val="0"/>
      <w:divBdr>
        <w:top w:val="none" w:sz="0" w:space="0" w:color="auto"/>
        <w:left w:val="none" w:sz="0" w:space="0" w:color="auto"/>
        <w:bottom w:val="none" w:sz="0" w:space="0" w:color="auto"/>
        <w:right w:val="none" w:sz="0" w:space="0" w:color="auto"/>
      </w:divBdr>
      <w:divsChild>
        <w:div w:id="1341617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982DD6B54B45C1998377095A365433"/>
        <w:category>
          <w:name w:val="General"/>
          <w:gallery w:val="placeholder"/>
        </w:category>
        <w:types>
          <w:type w:val="bbPlcHdr"/>
        </w:types>
        <w:behaviors>
          <w:behavior w:val="content"/>
        </w:behaviors>
        <w:guid w:val="{21F6CC8B-9D4B-4D80-8135-5A28CA0EF2BF}"/>
      </w:docPartPr>
      <w:docPartBody>
        <w:p w:rsidR="00304004" w:rsidRDefault="004C030F" w:rsidP="004C030F">
          <w:pPr>
            <w:pStyle w:val="67982DD6B54B45C1998377095A365433"/>
          </w:pPr>
          <w:r>
            <w:rPr>
              <w:rFonts w:asciiTheme="majorHAnsi" w:eastAsiaTheme="majorEastAsia" w:hAnsiTheme="majorHAnsi" w:cstheme="majorBidi"/>
              <w:caps/>
              <w:lang w:val="es-ES"/>
            </w:rPr>
            <w:t>[Escriba el nombre de la compañía]</w:t>
          </w:r>
        </w:p>
      </w:docPartBody>
    </w:docPart>
    <w:docPart>
      <w:docPartPr>
        <w:name w:val="8E925D28F0314B4E800DD47FB77AA6B2"/>
        <w:category>
          <w:name w:val="General"/>
          <w:gallery w:val="placeholder"/>
        </w:category>
        <w:types>
          <w:type w:val="bbPlcHdr"/>
        </w:types>
        <w:behaviors>
          <w:behavior w:val="content"/>
        </w:behaviors>
        <w:guid w:val="{3EFD9435-AF9D-4D91-A03C-0974B713CFD1}"/>
      </w:docPartPr>
      <w:docPartBody>
        <w:p w:rsidR="00304004" w:rsidRDefault="004C030F" w:rsidP="004C030F">
          <w:pPr>
            <w:pStyle w:val="8E925D28F0314B4E800DD47FB77AA6B2"/>
          </w:pPr>
          <w:r>
            <w:rPr>
              <w:rFonts w:asciiTheme="majorHAnsi" w:eastAsiaTheme="majorEastAsia" w:hAnsiTheme="majorHAnsi" w:cstheme="majorBidi"/>
              <w:sz w:val="44"/>
              <w:szCs w:val="44"/>
              <w:lang w:val="es-ES"/>
            </w:rPr>
            <w:t>[Escriba el subtítulo del documento]</w:t>
          </w:r>
        </w:p>
      </w:docPartBody>
    </w:docPart>
    <w:docPart>
      <w:docPartPr>
        <w:name w:val="61BA966856204AAB8B1050B18A79DFB4"/>
        <w:category>
          <w:name w:val="General"/>
          <w:gallery w:val="placeholder"/>
        </w:category>
        <w:types>
          <w:type w:val="bbPlcHdr"/>
        </w:types>
        <w:behaviors>
          <w:behavior w:val="content"/>
        </w:behaviors>
        <w:guid w:val="{016629A3-3049-470F-A4D8-56236F230317}"/>
      </w:docPartPr>
      <w:docPartBody>
        <w:p w:rsidR="00304004" w:rsidRDefault="004C030F" w:rsidP="004C030F">
          <w:pPr>
            <w:pStyle w:val="61BA966856204AAB8B1050B18A79DFB4"/>
          </w:pPr>
          <w:r>
            <w:rPr>
              <w:b/>
              <w:bCs/>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30F"/>
    <w:rsid w:val="00304004"/>
    <w:rsid w:val="004020D1"/>
    <w:rsid w:val="00415828"/>
    <w:rsid w:val="004C030F"/>
    <w:rsid w:val="009E197A"/>
    <w:rsid w:val="00C43271"/>
    <w:rsid w:val="00F05D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982DD6B54B45C1998377095A365433">
    <w:name w:val="67982DD6B54B45C1998377095A365433"/>
    <w:rsid w:val="004C030F"/>
  </w:style>
  <w:style w:type="paragraph" w:customStyle="1" w:styleId="E8F0366E8E604F3887065E384666EA6C">
    <w:name w:val="E8F0366E8E604F3887065E384666EA6C"/>
    <w:rsid w:val="004C030F"/>
  </w:style>
  <w:style w:type="paragraph" w:customStyle="1" w:styleId="8E925D28F0314B4E800DD47FB77AA6B2">
    <w:name w:val="8E925D28F0314B4E800DD47FB77AA6B2"/>
    <w:rsid w:val="004C030F"/>
  </w:style>
  <w:style w:type="paragraph" w:customStyle="1" w:styleId="61BA966856204AAB8B1050B18A79DFB4">
    <w:name w:val="61BA966856204AAB8B1050B18A79DFB4"/>
    <w:rsid w:val="004C030F"/>
  </w:style>
  <w:style w:type="paragraph" w:customStyle="1" w:styleId="788EBE1352BE44A89B6EB13F7750D3F6">
    <w:name w:val="788EBE1352BE44A89B6EB13F7750D3F6"/>
    <w:rsid w:val="004C030F"/>
  </w:style>
  <w:style w:type="paragraph" w:customStyle="1" w:styleId="DB1CCDAD05DA4F48A1A00CF9611D8AC1">
    <w:name w:val="DB1CCDAD05DA4F48A1A00CF9611D8AC1"/>
    <w:rsid w:val="004C03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E81729-9423-4B15-B57F-3EC39CA4D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9</Pages>
  <Words>1047</Words>
  <Characters>5763</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Timer</vt:lpstr>
      <vt:lpstr/>
    </vt:vector>
  </TitlesOfParts>
  <Company>centro universitario de ciencias exáctas e ingenierías</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Timer</dc:title>
  <dc:subject>Tarea 03</dc:subject>
  <dc:creator>Aldo Alexandro Vargas Meza</dc:creator>
  <cp:lastModifiedBy>Aldo Vargas</cp:lastModifiedBy>
  <cp:revision>8</cp:revision>
  <dcterms:created xsi:type="dcterms:W3CDTF">2017-01-24T03:11:00Z</dcterms:created>
  <dcterms:modified xsi:type="dcterms:W3CDTF">2017-09-28T04:38:00Z</dcterms:modified>
</cp:coreProperties>
</file>