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Fecha de entrega: Jueves 7 de Septiembre - individual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Objetivo. Diseñar una GUI (Graphical User Interface - Interfaz Gráfica de Usuario)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 permita visualizar dos cámaras IP. La visualización de la cámara IP se controlara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mediante elementos de entrada (botones, botones radiales). Las direcciones IP de la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camará se podrán modificar, mediante elementos de entrada de texto en QT (Line Edit).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objetivo principal es el siguiente, mediante un correo electrónico, se le notificará a la computadora el envío de las últimas imágenes de ambas cámaras para enviarlas como respuesta del correo.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Herramientas/programas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Fetchmail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mpack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ssmtp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procmail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 WEBCAM** para el celular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OpenCV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QT GUI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