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99" w:rsidRDefault="002E0F21" w:rsidP="002E0F21">
      <w:pPr>
        <w:jc w:val="right"/>
        <w:rPr>
          <w:rFonts w:ascii="Times New Roman" w:hAnsi="Times New Roman" w:cs="Times New Roman"/>
        </w:rPr>
      </w:pPr>
      <w:r w:rsidRPr="002E0F21">
        <w:rPr>
          <w:rFonts w:ascii="Times New Roman" w:hAnsi="Times New Roman" w:cs="Times New Roman"/>
        </w:rPr>
        <w:t>Монгуш Алдын-Сай</w:t>
      </w:r>
    </w:p>
    <w:p w:rsidR="002E0F21" w:rsidRPr="00BF709D" w:rsidRDefault="002E0F21" w:rsidP="00BF709D">
      <w:pPr>
        <w:jc w:val="center"/>
        <w:rPr>
          <w:rFonts w:ascii="Times New Roman" w:hAnsi="Times New Roman" w:cs="Times New Roman"/>
        </w:rPr>
      </w:pPr>
      <w:r w:rsidRPr="00BF709D">
        <w:rPr>
          <w:rFonts w:ascii="Times New Roman" w:hAnsi="Times New Roman" w:cs="Times New Roman"/>
        </w:rPr>
        <w:t>Контрольная работа №1</w:t>
      </w:r>
    </w:p>
    <w:p w:rsidR="00136BE4" w:rsidRPr="00136BE4" w:rsidRDefault="002E0F21" w:rsidP="00A17D41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В чем заключается роль математического моделирования в научных исследованиях? Какова связь между физической и математической моделями?</w:t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136BE4" w:rsidRDefault="002E0F21" w:rsidP="00A6226B">
      <w:pPr>
        <w:pStyle w:val="a3"/>
        <w:ind w:left="142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 xml:space="preserve">Математическое моделирование позволяет проводить эксперименты для научных исследований, условия которых тяжело осуществить в лабораторных условиях. Есть критерий «адекватности», который выступает важным связующим между физической и математической моделями. </w:t>
      </w:r>
      <w:r w:rsidR="00301A14" w:rsidRPr="00301A14">
        <w:rPr>
          <w:rFonts w:ascii="Times New Roman" w:hAnsi="Times New Roman" w:cs="Times New Roman"/>
        </w:rPr>
        <w:t>Математическая модель описывает физические модели математическим языком.</w:t>
      </w:r>
    </w:p>
    <w:p w:rsidR="00136BE4" w:rsidRPr="00301A14" w:rsidRDefault="00136BE4" w:rsidP="00A6226B">
      <w:pPr>
        <w:pStyle w:val="a3"/>
        <w:ind w:left="142"/>
        <w:jc w:val="both"/>
        <w:rPr>
          <w:rFonts w:ascii="Times New Roman" w:hAnsi="Times New Roman" w:cs="Times New Roman"/>
        </w:rPr>
      </w:pPr>
    </w:p>
    <w:p w:rsidR="002E0F21" w:rsidRDefault="002E0F21" w:rsidP="00A6226B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Pr="00136BE4" w:rsidRDefault="002E0F21" w:rsidP="00A6226B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Какие свойства должны иметь численные методы для обеспечения надежности вычислений? Как добиться устойчивости численных алгоритмов?</w:t>
      </w:r>
    </w:p>
    <w:p w:rsidR="00301A14" w:rsidRPr="00301A14" w:rsidRDefault="00301A14" w:rsidP="00A6226B">
      <w:pPr>
        <w:spacing w:before="100" w:beforeAutospacing="1" w:after="100" w:afterAutospacing="1" w:line="240" w:lineRule="auto"/>
        <w:ind w:left="284" w:hanging="284"/>
        <w:jc w:val="both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Свойства численных методов</w:t>
      </w:r>
    </w:p>
    <w:p w:rsidR="00301A14" w:rsidRPr="00A6226B" w:rsidRDefault="00301A14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Сходимость</w:t>
      </w:r>
      <w:r w:rsidR="00A6226B" w:rsidRPr="00A6226B">
        <w:rPr>
          <w:rFonts w:ascii="Times New Roman" w:eastAsia="Times New Roman" w:hAnsi="Times New Roman" w:cs="Times New Roman"/>
          <w:lang w:eastAsia="ru-RU"/>
        </w:rPr>
        <w:t xml:space="preserve"> и скорость сходимости</w:t>
      </w:r>
    </w:p>
    <w:p w:rsidR="00301A14" w:rsidRPr="00A6226B" w:rsidRDefault="00A6226B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Устойчивость</w:t>
      </w:r>
    </w:p>
    <w:p w:rsidR="00301A14" w:rsidRPr="00A6226B" w:rsidRDefault="00301A14" w:rsidP="00A6226B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lang w:eastAsia="ru-RU"/>
        </w:rPr>
        <w:t>Метод должен быть устойчив к накоплению ошибок округления и других возмущений, возникающих при вычислениях.</w:t>
      </w:r>
    </w:p>
    <w:p w:rsidR="00301A14" w:rsidRPr="00A6226B" w:rsidRDefault="00301A14" w:rsidP="00A6226B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lang w:eastAsia="ru-RU"/>
        </w:rPr>
        <w:t xml:space="preserve">Устойчивость особенно важна для задач, где даже малые погрешности могут </w:t>
      </w:r>
      <w:r w:rsidR="00A6226B">
        <w:rPr>
          <w:rFonts w:ascii="Times New Roman" w:eastAsia="Times New Roman" w:hAnsi="Times New Roman" w:cs="Times New Roman"/>
          <w:lang w:eastAsia="ru-RU"/>
        </w:rPr>
        <w:t>приводить к сильным изменениям в решении.</w:t>
      </w:r>
    </w:p>
    <w:p w:rsidR="00A6226B" w:rsidRPr="006B4418" w:rsidRDefault="00301A14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Точность</w:t>
      </w:r>
    </w:p>
    <w:p w:rsidR="006B4418" w:rsidRPr="006B4418" w:rsidRDefault="006B4418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lang w:eastAsia="ru-RU"/>
        </w:rPr>
        <w:t>Параллелизуемость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 xml:space="preserve"> алгоритма</w:t>
      </w:r>
    </w:p>
    <w:p w:rsidR="006B4418" w:rsidRPr="00A13D2B" w:rsidRDefault="006B4418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Связь </w:t>
      </w:r>
      <w:r w:rsidR="00A13D2B">
        <w:rPr>
          <w:rFonts w:ascii="Times New Roman" w:eastAsia="Times New Roman" w:hAnsi="Times New Roman" w:cs="Times New Roman"/>
          <w:bCs/>
          <w:lang w:eastAsia="ru-RU"/>
        </w:rPr>
        <w:t>алгоритма с архитектурой ЭВМ</w:t>
      </w:r>
    </w:p>
    <w:p w:rsidR="00A13D2B" w:rsidRPr="00A6226B" w:rsidRDefault="00A13D2B" w:rsidP="00A6226B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Экономичность</w:t>
      </w:r>
    </w:p>
    <w:p w:rsidR="00301A14" w:rsidRPr="00301A14" w:rsidRDefault="00301A14" w:rsidP="00A622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 xml:space="preserve"> Как добиться устойчивости численных алгоритмов</w:t>
      </w:r>
    </w:p>
    <w:p w:rsidR="00301A14" w:rsidRPr="00A6226B" w:rsidRDefault="00301A14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Выбор подходящего метода</w:t>
      </w:r>
      <w:r w:rsidR="00A6226B">
        <w:rPr>
          <w:rFonts w:ascii="Times New Roman" w:eastAsia="Times New Roman" w:hAnsi="Times New Roman" w:cs="Times New Roman"/>
          <w:bCs/>
          <w:lang w:eastAsia="ru-RU"/>
        </w:rPr>
        <w:t>, который зависит от задачи</w:t>
      </w:r>
    </w:p>
    <w:p w:rsidR="00301A14" w:rsidRPr="00A6226B" w:rsidRDefault="00A6226B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Задача должна быть хорошо обусловленной или приведенной к этому виду</w:t>
      </w:r>
    </w:p>
    <w:p w:rsidR="00301A14" w:rsidRPr="00A6226B" w:rsidRDefault="00A6226B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Использовать алгоритмы с повышенной точностью</w:t>
      </w:r>
    </w:p>
    <w:p w:rsidR="00A6226B" w:rsidRDefault="00301A14" w:rsidP="00A6226B">
      <w:pPr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6226B">
        <w:rPr>
          <w:rFonts w:ascii="Times New Roman" w:eastAsia="Times New Roman" w:hAnsi="Times New Roman" w:cs="Times New Roman"/>
          <w:bCs/>
          <w:lang w:eastAsia="ru-RU"/>
        </w:rPr>
        <w:t>Применение методов повышения устойчивости</w:t>
      </w:r>
    </w:p>
    <w:p w:rsidR="00A6226B" w:rsidRPr="00A6226B" w:rsidRDefault="00A6226B" w:rsidP="00A6226B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E0F21" w:rsidRPr="00136BE4" w:rsidRDefault="002E0F21" w:rsidP="00A6226B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Что такое дискретизация и какую роль она играет в численном моделировании?</w:t>
      </w:r>
    </w:p>
    <w:p w:rsidR="00301A14" w:rsidRDefault="00301A14" w:rsidP="00A6226B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Default="00301A14" w:rsidP="00A6226B">
      <w:pPr>
        <w:pStyle w:val="a3"/>
        <w:ind w:left="0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  <w:b/>
        </w:rPr>
        <w:t>Дискретизация</w:t>
      </w:r>
      <w:r w:rsidRPr="00301A14">
        <w:rPr>
          <w:rFonts w:ascii="Times New Roman" w:hAnsi="Times New Roman" w:cs="Times New Roman"/>
        </w:rPr>
        <w:t xml:space="preserve"> </w:t>
      </w:r>
      <w:r w:rsidR="00611378">
        <w:rPr>
          <w:rFonts w:ascii="Times New Roman" w:hAnsi="Times New Roman" w:cs="Times New Roman"/>
        </w:rPr>
        <w:t>— это процесс замены непрерывных функций</w:t>
      </w:r>
      <w:r w:rsidRPr="00301A14">
        <w:rPr>
          <w:rFonts w:ascii="Times New Roman" w:hAnsi="Times New Roman" w:cs="Times New Roman"/>
        </w:rPr>
        <w:t xml:space="preserve"> </w:t>
      </w:r>
      <w:r w:rsidR="00611378">
        <w:rPr>
          <w:rFonts w:ascii="Times New Roman" w:hAnsi="Times New Roman" w:cs="Times New Roman"/>
        </w:rPr>
        <w:t xml:space="preserve">в </w:t>
      </w:r>
      <w:r w:rsidRPr="00301A14">
        <w:rPr>
          <w:rFonts w:ascii="Times New Roman" w:hAnsi="Times New Roman" w:cs="Times New Roman"/>
        </w:rPr>
        <w:t>математической модели</w:t>
      </w:r>
      <w:r w:rsidR="00611378">
        <w:rPr>
          <w:rFonts w:ascii="Times New Roman" w:hAnsi="Times New Roman" w:cs="Times New Roman"/>
        </w:rPr>
        <w:t xml:space="preserve"> на дискретные</w:t>
      </w:r>
      <w:r w:rsidRPr="00301A14">
        <w:rPr>
          <w:rFonts w:ascii="Times New Roman" w:hAnsi="Times New Roman" w:cs="Times New Roman"/>
        </w:rPr>
        <w:t xml:space="preserve">, что позволяет проводить численные вычисления. </w:t>
      </w:r>
      <w:r w:rsidR="00A6226B">
        <w:rPr>
          <w:rFonts w:ascii="Times New Roman" w:hAnsi="Times New Roman" w:cs="Times New Roman"/>
        </w:rPr>
        <w:t>Это необходимый процесс в математическом моделировании, так как компьютер работает только с дискретными величинами.</w:t>
      </w:r>
    </w:p>
    <w:p w:rsidR="00136BE4" w:rsidRDefault="00136BE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136BE4" w:rsidRDefault="00136BE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A6226B" w:rsidRDefault="00A6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2E0F21" w:rsidRPr="00136BE4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BE4">
        <w:rPr>
          <w:rFonts w:ascii="Times New Roman" w:hAnsi="Times New Roman" w:cs="Times New Roman"/>
          <w:b/>
          <w:sz w:val="24"/>
          <w:szCs w:val="24"/>
        </w:rPr>
        <w:t>Дайте геометрическую интерпретацию метода секущих для решения нелинейных уравнений.</w:t>
      </w:r>
    </w:p>
    <w:p w:rsidR="00301A14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301A14" w:rsidRDefault="0050242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9204D2" wp14:editId="7E409B94">
            <wp:extent cx="4853940" cy="27266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75" cy="27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20" w:rsidRDefault="0050242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502420" w:rsidRPr="00502420" w:rsidRDefault="00502420" w:rsidP="00502420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определяем точки х0 и х1, в которых функция имеет разные знаки. Далее проводим прямую, соединяющую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 xml:space="preserve">0),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. Точка, которая пересекает ось Х, будет точкой х2. Далее проверяем на то, что разные ли знаки, и повторяем те же действия. Повторяя эти действия, мы будем приближаться к искомому корню </w:t>
      </w:r>
      <w:r>
        <w:rPr>
          <w:rFonts w:ascii="Times New Roman" w:hAnsi="Times New Roman" w:cs="Times New Roman"/>
          <w:lang w:val="en-US"/>
        </w:rPr>
        <w:t>f</w:t>
      </w:r>
      <w:r w:rsidRPr="005024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024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01A14" w:rsidRPr="00661448" w:rsidRDefault="00301A14" w:rsidP="00BF709D">
      <w:pPr>
        <w:pStyle w:val="a3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F21" w:rsidRPr="00661448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448">
        <w:rPr>
          <w:rFonts w:ascii="Times New Roman" w:hAnsi="Times New Roman" w:cs="Times New Roman"/>
          <w:b/>
          <w:sz w:val="24"/>
          <w:szCs w:val="24"/>
        </w:rPr>
        <w:t>Что такое обусловленность задачи и как она влияет на решение? Приведите пример задачи с плохой обусловленностью.</w:t>
      </w:r>
    </w:p>
    <w:p w:rsidR="00661448" w:rsidRDefault="00661448" w:rsidP="00661448">
      <w:pPr>
        <w:pStyle w:val="a3"/>
        <w:ind w:left="284"/>
        <w:jc w:val="both"/>
        <w:rPr>
          <w:rFonts w:ascii="Times New Roman" w:hAnsi="Times New Roman" w:cs="Times New Roman"/>
        </w:rPr>
      </w:pPr>
    </w:p>
    <w:p w:rsidR="00B73EA0" w:rsidRDefault="00D6048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обусловленностью вычислительной задачи понимают чувствительность ее решения </w:t>
      </w:r>
      <w:r w:rsidR="00661448">
        <w:rPr>
          <w:rFonts w:ascii="Times New Roman" w:hAnsi="Times New Roman" w:cs="Times New Roman"/>
        </w:rPr>
        <w:t xml:space="preserve">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</w:t>
      </w:r>
    </w:p>
    <w:p w:rsidR="00136BE4" w:rsidRDefault="00136BE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1A75A1" wp14:editId="04113A83">
            <wp:extent cx="4488180" cy="4685843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274" cy="47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E4" w:rsidRDefault="00136BE4" w:rsidP="0066144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A3CB10" wp14:editId="74F73AC7">
            <wp:extent cx="4541671" cy="2529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381" cy="25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A0" w:rsidRDefault="00B73EA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2E0F21" w:rsidRPr="00611378" w:rsidRDefault="002E0F21" w:rsidP="00BF709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378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-разложение? Что такое метод </w:t>
      </w:r>
      <w:proofErr w:type="spellStart"/>
      <w:r w:rsidRPr="00611378">
        <w:rPr>
          <w:rFonts w:ascii="Times New Roman" w:hAnsi="Times New Roman" w:cs="Times New Roman"/>
          <w:b/>
          <w:sz w:val="24"/>
          <w:szCs w:val="24"/>
        </w:rPr>
        <w:t>Холесского</w:t>
      </w:r>
      <w:proofErr w:type="spellEnd"/>
      <w:r w:rsidRPr="00611378">
        <w:rPr>
          <w:rFonts w:ascii="Times New Roman" w:hAnsi="Times New Roman" w:cs="Times New Roman"/>
          <w:b/>
          <w:sz w:val="24"/>
          <w:szCs w:val="24"/>
        </w:rPr>
        <w:t xml:space="preserve">? В чем разница между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LU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611378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611378">
        <w:rPr>
          <w:rFonts w:ascii="Times New Roman" w:hAnsi="Times New Roman" w:cs="Times New Roman"/>
          <w:b/>
          <w:sz w:val="24"/>
          <w:szCs w:val="24"/>
        </w:rPr>
        <w:t xml:space="preserve"> разложениями?</w:t>
      </w:r>
    </w:p>
    <w:p w:rsidR="00B73EA0" w:rsidRDefault="00B73EA0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</w:p>
    <w:p w:rsidR="00ED68E7" w:rsidRPr="00ED68E7" w:rsidRDefault="00ED68E7" w:rsidP="00BF709D">
      <w:pPr>
        <w:pStyle w:val="a3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QR</w:t>
      </w:r>
      <w:r w:rsidRPr="00ED68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</w:t>
      </w:r>
    </w:p>
    <w:p w:rsidR="00B73EA0" w:rsidRDefault="00B73EA0" w:rsidP="00ED68E7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матрицы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виде произведения ортогональной матрицы </w:t>
      </w:r>
      <w:r>
        <w:rPr>
          <w:rFonts w:ascii="Times New Roman" w:hAnsi="Times New Roman" w:cs="Times New Roman"/>
          <w:lang w:val="en-US"/>
        </w:rPr>
        <w:t>Q</w:t>
      </w:r>
      <w:r w:rsidR="00ED68E7">
        <w:rPr>
          <w:rFonts w:ascii="Times New Roman" w:hAnsi="Times New Roman" w:cs="Times New Roman"/>
        </w:rPr>
        <w:t xml:space="preserve"> и правой </w:t>
      </w:r>
      <w:r>
        <w:rPr>
          <w:rFonts w:ascii="Times New Roman" w:hAnsi="Times New Roman" w:cs="Times New Roman"/>
        </w:rPr>
        <w:t xml:space="preserve">треугольной матрицы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разложением</w:t>
      </w:r>
    </w:p>
    <w:p w:rsidR="00ED68E7" w:rsidRDefault="00ED68E7" w:rsidP="00ED68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LU</w:t>
      </w:r>
      <w:r w:rsidRPr="00ED68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</w:t>
      </w:r>
      <w:r>
        <w:rPr>
          <w:rFonts w:ascii="Times New Roman" w:hAnsi="Times New Roman" w:cs="Times New Roman"/>
        </w:rPr>
        <w:br/>
        <w:t xml:space="preserve">Если все главные миноры квадратной матрицы А отличны от нуля, то существует единственная </w:t>
      </w:r>
      <w:r>
        <w:rPr>
          <w:rFonts w:ascii="Times New Roman" w:hAnsi="Times New Roman" w:cs="Times New Roman"/>
        </w:rPr>
        <w:lastRenderedPageBreak/>
        <w:t xml:space="preserve">нижняя треугольная матрица 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 xml:space="preserve"> с единичной диагональю и верхняя треугольная матрица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 xml:space="preserve"> такие, что </w:t>
      </w:r>
      <w:r>
        <w:rPr>
          <w:rFonts w:ascii="Times New Roman" w:hAnsi="Times New Roman" w:cs="Times New Roman"/>
          <w:lang w:val="en-US"/>
        </w:rPr>
        <w:t>A</w:t>
      </w:r>
      <w:r w:rsidRPr="00ED68E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LU</w:t>
      </w:r>
      <w:r w:rsidRPr="00ED68E7">
        <w:rPr>
          <w:rFonts w:ascii="Times New Roman" w:hAnsi="Times New Roman" w:cs="Times New Roman"/>
        </w:rPr>
        <w:t>.</w:t>
      </w:r>
    </w:p>
    <w:p w:rsidR="00ED68E7" w:rsidRDefault="00ED68E7" w:rsidP="00ED68E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Метод_Холесского</w:t>
      </w:r>
      <w:proofErr w:type="spellEnd"/>
      <w:r>
        <w:rPr>
          <w:rFonts w:ascii="Times New Roman" w:hAnsi="Times New Roman" w:cs="Times New Roman"/>
        </w:rPr>
        <w:br/>
        <w:t>Матрица А является симметричной положительно определенной тогда и только тогда, когда существует неособенная нижняя треугольная матрица С такая что А=СС</w:t>
      </w:r>
      <w:r>
        <w:rPr>
          <w:rFonts w:ascii="Times New Roman" w:hAnsi="Times New Roman" w:cs="Times New Roman"/>
          <w:vertAlign w:val="superscript"/>
        </w:rPr>
        <w:t xml:space="preserve">Т </w:t>
      </w:r>
      <w:r>
        <w:rPr>
          <w:rFonts w:ascii="Times New Roman" w:hAnsi="Times New Roman" w:cs="Times New Roman"/>
        </w:rPr>
        <w:t xml:space="preserve">(представление </w:t>
      </w:r>
      <w:proofErr w:type="spellStart"/>
      <w:r>
        <w:rPr>
          <w:rFonts w:ascii="Times New Roman" w:hAnsi="Times New Roman" w:cs="Times New Roman"/>
        </w:rPr>
        <w:t>Холесского</w:t>
      </w:r>
      <w:proofErr w:type="spellEnd"/>
      <w:r>
        <w:rPr>
          <w:rFonts w:ascii="Times New Roman" w:hAnsi="Times New Roman" w:cs="Times New Roman"/>
        </w:rPr>
        <w:t>). При этом матрица С из выписанного представления единственна.</w:t>
      </w:r>
    </w:p>
    <w:p w:rsidR="00ED68E7" w:rsidRDefault="00611378" w:rsidP="00ED68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QR</w:t>
      </w:r>
      <w:r>
        <w:rPr>
          <w:rFonts w:ascii="Times New Roman" w:hAnsi="Times New Roman" w:cs="Times New Roman"/>
        </w:rPr>
        <w:t xml:space="preserve">-разложение более устойчиво, чем </w:t>
      </w:r>
      <w:r>
        <w:rPr>
          <w:rFonts w:ascii="Times New Roman" w:hAnsi="Times New Roman" w:cs="Times New Roman"/>
          <w:lang w:val="en-US"/>
        </w:rPr>
        <w:t>LU</w:t>
      </w:r>
      <w:r w:rsidRPr="0061137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разложение.  </w:t>
      </w:r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  <w:b/>
        </w:rPr>
        <w:t>Достоинства QR-разложения</w:t>
      </w:r>
      <w:r w:rsidRPr="002B537E">
        <w:rPr>
          <w:rFonts w:ascii="Times New Roman" w:hAnsi="Times New Roman" w:cs="Times New Roman"/>
        </w:rPr>
        <w:t>:</w:t>
      </w:r>
    </w:p>
    <w:p w:rsidR="002B537E" w:rsidRPr="002B537E" w:rsidRDefault="00A13A6C" w:rsidP="00ED68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Существует для всех матриц (квадратных и прямоугольных)</w:t>
      </w:r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>- При ортогональных преобразованиях обусловленность матрице не меняется, из-за этого численно б</w:t>
      </w:r>
      <w:r w:rsidR="00A13A6C">
        <w:rPr>
          <w:rFonts w:ascii="Times New Roman" w:hAnsi="Times New Roman" w:cs="Times New Roman"/>
        </w:rPr>
        <w:t>олее устойчив, чем метод Гаусса</w:t>
      </w:r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 xml:space="preserve">-Возможность </w:t>
      </w:r>
      <w:proofErr w:type="spellStart"/>
      <w:r w:rsidRPr="002B537E">
        <w:rPr>
          <w:rFonts w:ascii="Times New Roman" w:hAnsi="Times New Roman" w:cs="Times New Roman"/>
        </w:rPr>
        <w:t>переиспользовать</w:t>
      </w:r>
      <w:proofErr w:type="spellEnd"/>
      <w:r w:rsidRPr="002B537E">
        <w:rPr>
          <w:rFonts w:ascii="Times New Roman" w:hAnsi="Times New Roman" w:cs="Times New Roman"/>
        </w:rPr>
        <w:t xml:space="preserve"> матрицы</w:t>
      </w:r>
      <w:r w:rsidR="00A13A6C">
        <w:rPr>
          <w:rFonts w:ascii="Times New Roman" w:hAnsi="Times New Roman" w:cs="Times New Roman"/>
        </w:rPr>
        <w:t xml:space="preserve"> Q и U для разных правых частей</w:t>
      </w:r>
    </w:p>
    <w:p w:rsidR="002B537E" w:rsidRDefault="002B537E" w:rsidP="00ED68E7">
      <w:pPr>
        <w:jc w:val="both"/>
        <w:rPr>
          <w:rFonts w:ascii="Times New Roman" w:hAnsi="Times New Roman" w:cs="Times New Roman"/>
        </w:rPr>
      </w:pPr>
    </w:p>
    <w:p w:rsidR="002B537E" w:rsidRPr="002B537E" w:rsidRDefault="002B537E" w:rsidP="00ED68E7">
      <w:pPr>
        <w:jc w:val="both"/>
        <w:rPr>
          <w:rFonts w:ascii="Times New Roman" w:hAnsi="Times New Roman" w:cs="Times New Roman"/>
          <w:b/>
        </w:rPr>
      </w:pPr>
      <w:r w:rsidRPr="002B537E">
        <w:rPr>
          <w:rFonts w:ascii="Times New Roman" w:hAnsi="Times New Roman" w:cs="Times New Roman"/>
          <w:b/>
        </w:rPr>
        <w:t xml:space="preserve">Достоинства метода </w:t>
      </w:r>
      <w:proofErr w:type="spellStart"/>
      <w:r w:rsidRPr="002B537E">
        <w:rPr>
          <w:rFonts w:ascii="Times New Roman" w:hAnsi="Times New Roman" w:cs="Times New Roman"/>
          <w:b/>
        </w:rPr>
        <w:t>Холеского</w:t>
      </w:r>
      <w:proofErr w:type="spellEnd"/>
      <w:r w:rsidRPr="002B537E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 xml:space="preserve">- Метод </w:t>
      </w:r>
      <w:proofErr w:type="spellStart"/>
      <w:r w:rsidRPr="002B537E">
        <w:rPr>
          <w:rFonts w:ascii="Times New Roman" w:hAnsi="Times New Roman" w:cs="Times New Roman"/>
        </w:rPr>
        <w:t>Холесского</w:t>
      </w:r>
      <w:proofErr w:type="spellEnd"/>
      <w:r w:rsidRPr="002B537E">
        <w:rPr>
          <w:rFonts w:ascii="Times New Roman" w:hAnsi="Times New Roman" w:cs="Times New Roman"/>
        </w:rPr>
        <w:t xml:space="preserve"> требует в два раза меньше вычислительных затрат по сравнению с методом Гаусса при больших n</w:t>
      </w:r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 xml:space="preserve">- </w:t>
      </w:r>
      <w:r w:rsidR="00F6035A">
        <w:rPr>
          <w:rFonts w:ascii="Times New Roman" w:hAnsi="Times New Roman" w:cs="Times New Roman"/>
        </w:rPr>
        <w:t xml:space="preserve">Симметричность </w:t>
      </w:r>
      <w:r w:rsidRPr="002B537E">
        <w:rPr>
          <w:rFonts w:ascii="Times New Roman" w:hAnsi="Times New Roman" w:cs="Times New Roman"/>
        </w:rPr>
        <w:t xml:space="preserve">матрицы позволяет экономить </w:t>
      </w:r>
      <w:r w:rsidR="00A13A6C">
        <w:rPr>
          <w:rFonts w:ascii="Times New Roman" w:hAnsi="Times New Roman" w:cs="Times New Roman"/>
        </w:rPr>
        <w:t>память на компьютере</w:t>
      </w:r>
    </w:p>
    <w:p w:rsid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 xml:space="preserve">- Метод </w:t>
      </w:r>
      <w:proofErr w:type="spellStart"/>
      <w:r w:rsidRPr="002B537E">
        <w:rPr>
          <w:rFonts w:ascii="Times New Roman" w:hAnsi="Times New Roman" w:cs="Times New Roman"/>
        </w:rPr>
        <w:t>Холесского</w:t>
      </w:r>
      <w:proofErr w:type="spellEnd"/>
      <w:r w:rsidRPr="002B537E">
        <w:rPr>
          <w:rFonts w:ascii="Times New Roman" w:hAnsi="Times New Roman" w:cs="Times New Roman"/>
        </w:rPr>
        <w:t xml:space="preserve"> является устойчивым</w:t>
      </w:r>
    </w:p>
    <w:p w:rsidR="00F6035A" w:rsidRDefault="00F6035A" w:rsidP="00ED68E7">
      <w:pPr>
        <w:jc w:val="both"/>
        <w:rPr>
          <w:rFonts w:ascii="Times New Roman" w:hAnsi="Times New Roman" w:cs="Times New Roman"/>
        </w:rPr>
      </w:pPr>
    </w:p>
    <w:p w:rsidR="002B537E" w:rsidRPr="002B537E" w:rsidRDefault="002B537E" w:rsidP="00A13A6C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  <w:b/>
        </w:rPr>
        <w:t>Достоинства LU-разложения:</w:t>
      </w:r>
    </w:p>
    <w:p w:rsidR="002B537E" w:rsidRPr="002B537E" w:rsidRDefault="002B537E" w:rsidP="00ED68E7">
      <w:pPr>
        <w:jc w:val="both"/>
        <w:rPr>
          <w:rFonts w:ascii="Times New Roman" w:hAnsi="Times New Roman" w:cs="Times New Roman"/>
        </w:rPr>
      </w:pPr>
      <w:r w:rsidRPr="002B537E">
        <w:rPr>
          <w:rFonts w:ascii="Times New Roman" w:hAnsi="Times New Roman" w:cs="Times New Roman"/>
        </w:rPr>
        <w:t>- Для матриц, для которых выполнено диа</w:t>
      </w:r>
      <w:r>
        <w:rPr>
          <w:rFonts w:ascii="Times New Roman" w:hAnsi="Times New Roman" w:cs="Times New Roman"/>
        </w:rPr>
        <w:t>гональное преобладание</w:t>
      </w:r>
      <w:r w:rsidR="00A13A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устойчив</w:t>
      </w:r>
    </w:p>
    <w:p w:rsidR="002B537E" w:rsidRDefault="002B537E" w:rsidP="00ED68E7">
      <w:pPr>
        <w:jc w:val="both"/>
        <w:rPr>
          <w:rFonts w:ascii="Times New Roman" w:hAnsi="Times New Roman" w:cs="Times New Roman"/>
        </w:rPr>
      </w:pPr>
    </w:p>
    <w:p w:rsidR="00B73EA0" w:rsidRPr="002B537E" w:rsidRDefault="003F636F" w:rsidP="003F636F">
      <w:pPr>
        <w:jc w:val="both"/>
        <w:rPr>
          <w:rFonts w:ascii="Times New Roman" w:hAnsi="Times New Roman" w:cs="Times New Roman"/>
          <w:b/>
        </w:rPr>
      </w:pPr>
      <w:r w:rsidRPr="002B537E">
        <w:rPr>
          <w:rFonts w:ascii="Times New Roman" w:hAnsi="Times New Roman" w:cs="Times New Roman"/>
          <w:b/>
        </w:rPr>
        <w:t xml:space="preserve">Различия </w:t>
      </w:r>
      <w:r w:rsidRPr="002B537E">
        <w:rPr>
          <w:rFonts w:ascii="Times New Roman" w:hAnsi="Times New Roman" w:cs="Times New Roman"/>
          <w:b/>
          <w:lang w:val="en-US"/>
        </w:rPr>
        <w:t>QR</w:t>
      </w:r>
      <w:r w:rsidRPr="002B537E">
        <w:rPr>
          <w:rFonts w:ascii="Times New Roman" w:hAnsi="Times New Roman" w:cs="Times New Roman"/>
          <w:b/>
        </w:rPr>
        <w:t xml:space="preserve"> и </w:t>
      </w:r>
      <w:r w:rsidRPr="002B537E">
        <w:rPr>
          <w:rFonts w:ascii="Times New Roman" w:hAnsi="Times New Roman" w:cs="Times New Roman"/>
          <w:b/>
          <w:lang w:val="en-US"/>
        </w:rPr>
        <w:t>LU</w:t>
      </w:r>
      <w:r w:rsidRPr="002B537E">
        <w:rPr>
          <w:rFonts w:ascii="Times New Roman" w:hAnsi="Times New Roman" w:cs="Times New Roman"/>
          <w:b/>
        </w:rPr>
        <w:t xml:space="preserve"> разложений:</w:t>
      </w:r>
    </w:p>
    <w:p w:rsidR="003F636F" w:rsidRDefault="003F636F" w:rsidP="003F63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F636F">
        <w:rPr>
          <w:rFonts w:ascii="Times New Roman" w:hAnsi="Times New Roman" w:cs="Times New Roman"/>
        </w:rPr>
        <w:t xml:space="preserve">LU-разложение </w:t>
      </w:r>
      <w:r>
        <w:rPr>
          <w:rFonts w:ascii="Times New Roman" w:hAnsi="Times New Roman" w:cs="Times New Roman"/>
        </w:rPr>
        <w:t>применимо, если у матрицы выполнено диагональное преобладание.</w:t>
      </w:r>
    </w:p>
    <w:p w:rsidR="003F636F" w:rsidRPr="003F636F" w:rsidRDefault="003F636F" w:rsidP="003F63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QR</w:t>
      </w:r>
      <w:r w:rsidRPr="003F636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разложение используется для плохо обусловленных задач, так как </w:t>
      </w:r>
      <w:r>
        <w:rPr>
          <w:rFonts w:ascii="Times New Roman" w:hAnsi="Times New Roman" w:cs="Times New Roman"/>
          <w:lang w:val="en-US"/>
        </w:rPr>
        <w:t>QR</w:t>
      </w:r>
      <w:r>
        <w:rPr>
          <w:rFonts w:ascii="Times New Roman" w:hAnsi="Times New Roman" w:cs="Times New Roman"/>
        </w:rPr>
        <w:t>-разложение устойчиво.</w:t>
      </w:r>
      <w:r w:rsidR="00A13A6C">
        <w:rPr>
          <w:rFonts w:ascii="Times New Roman" w:hAnsi="Times New Roman" w:cs="Times New Roman"/>
        </w:rPr>
        <w:t xml:space="preserve"> </w:t>
      </w:r>
      <w:r w:rsidR="00A13A6C">
        <w:rPr>
          <w:rFonts w:ascii="Times New Roman" w:hAnsi="Times New Roman" w:cs="Times New Roman"/>
          <w:lang w:val="en-US"/>
        </w:rPr>
        <w:t>QR</w:t>
      </w:r>
      <w:r w:rsidR="00A13A6C" w:rsidRPr="00F6035A">
        <w:rPr>
          <w:rFonts w:ascii="Times New Roman" w:hAnsi="Times New Roman" w:cs="Times New Roman"/>
        </w:rPr>
        <w:t>-</w:t>
      </w:r>
      <w:r w:rsidR="00A13A6C">
        <w:rPr>
          <w:rFonts w:ascii="Times New Roman" w:hAnsi="Times New Roman" w:cs="Times New Roman"/>
        </w:rPr>
        <w:t>разложение также</w:t>
      </w:r>
      <w:r w:rsidR="00F6035A">
        <w:rPr>
          <w:rFonts w:ascii="Times New Roman" w:hAnsi="Times New Roman" w:cs="Times New Roman"/>
        </w:rPr>
        <w:t xml:space="preserve"> применим для всех матриц, а </w:t>
      </w:r>
      <w:r w:rsidR="00F6035A">
        <w:rPr>
          <w:rFonts w:ascii="Times New Roman" w:hAnsi="Times New Roman" w:cs="Times New Roman"/>
          <w:lang w:val="en-US"/>
        </w:rPr>
        <w:t>LU</w:t>
      </w:r>
      <w:r w:rsidR="00F6035A" w:rsidRPr="00F6035A">
        <w:rPr>
          <w:rFonts w:ascii="Times New Roman" w:hAnsi="Times New Roman" w:cs="Times New Roman"/>
        </w:rPr>
        <w:t>-</w:t>
      </w:r>
      <w:r w:rsidR="00F6035A">
        <w:rPr>
          <w:rFonts w:ascii="Times New Roman" w:hAnsi="Times New Roman" w:cs="Times New Roman"/>
        </w:rPr>
        <w:t>разложение нет.</w:t>
      </w:r>
      <w:r w:rsidR="00A13A6C">
        <w:rPr>
          <w:rFonts w:ascii="Times New Roman" w:hAnsi="Times New Roman" w:cs="Times New Roman"/>
        </w:rPr>
        <w:t xml:space="preserve"> </w:t>
      </w:r>
    </w:p>
    <w:sectPr w:rsidR="003F636F" w:rsidRPr="003F6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68E"/>
    <w:multiLevelType w:val="hybridMultilevel"/>
    <w:tmpl w:val="91EE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409"/>
    <w:multiLevelType w:val="multilevel"/>
    <w:tmpl w:val="DFB2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54EB4"/>
    <w:multiLevelType w:val="multilevel"/>
    <w:tmpl w:val="29B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91321"/>
    <w:multiLevelType w:val="hybridMultilevel"/>
    <w:tmpl w:val="A64AE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B1"/>
    <w:rsid w:val="00136BE4"/>
    <w:rsid w:val="002B537E"/>
    <w:rsid w:val="002E0F21"/>
    <w:rsid w:val="00301A14"/>
    <w:rsid w:val="003F636F"/>
    <w:rsid w:val="004A2199"/>
    <w:rsid w:val="00502420"/>
    <w:rsid w:val="00552BB1"/>
    <w:rsid w:val="00611378"/>
    <w:rsid w:val="00661448"/>
    <w:rsid w:val="006B4418"/>
    <w:rsid w:val="00A13A6C"/>
    <w:rsid w:val="00A13D2B"/>
    <w:rsid w:val="00A6226B"/>
    <w:rsid w:val="00B73EA0"/>
    <w:rsid w:val="00BF709D"/>
    <w:rsid w:val="00D60484"/>
    <w:rsid w:val="00ED68E7"/>
    <w:rsid w:val="00F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A9DA"/>
  <w15:chartTrackingRefBased/>
  <w15:docId w15:val="{BBAF291E-06C0-4F21-BA9C-9EA9F339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1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01A14"/>
    <w:rPr>
      <w:b/>
      <w:bCs/>
    </w:rPr>
  </w:style>
  <w:style w:type="paragraph" w:styleId="a5">
    <w:name w:val="Normal (Web)"/>
    <w:basedOn w:val="a"/>
    <w:uiPriority w:val="99"/>
    <w:semiHidden/>
    <w:unhideWhenUsed/>
    <w:rsid w:val="0030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01A14"/>
  </w:style>
  <w:style w:type="character" w:customStyle="1" w:styleId="mord">
    <w:name w:val="mord"/>
    <w:basedOn w:val="a0"/>
    <w:rsid w:val="00301A14"/>
  </w:style>
  <w:style w:type="character" w:customStyle="1" w:styleId="mrel">
    <w:name w:val="mrel"/>
    <w:basedOn w:val="a0"/>
    <w:rsid w:val="0030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Алдын-Сай Монгуш</dc:creator>
  <cp:keywords/>
  <dc:description/>
  <cp:lastModifiedBy>Алдын-Сай Монгуш</cp:lastModifiedBy>
  <cp:revision>5</cp:revision>
  <dcterms:created xsi:type="dcterms:W3CDTF">2024-11-17T17:53:00Z</dcterms:created>
  <dcterms:modified xsi:type="dcterms:W3CDTF">2024-12-09T08:54:00Z</dcterms:modified>
</cp:coreProperties>
</file>