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4C05" w:rsidRDefault="00B7224A">
      <w:pPr>
        <w:spacing w:after="140"/>
        <w:jc w:val="center"/>
      </w:pPr>
      <w:r>
        <w:rPr>
          <w:b/>
          <w:bCs/>
        </w:rPr>
        <w:t>JOMO KENYATTA UNIVERSITY OF AGRICULTURE &amp; TECHNOLOGY</w:t>
      </w:r>
    </w:p>
    <w:p w:rsidR="00CB4C05" w:rsidRDefault="00B7224A">
      <w:pPr>
        <w:spacing w:after="140"/>
        <w:jc w:val="center"/>
      </w:pPr>
      <w:r>
        <w:rPr>
          <w:b/>
          <w:bCs/>
        </w:rPr>
        <w:t>BIT 2325: Computer Graphics &amp; Animation</w:t>
      </w:r>
    </w:p>
    <w:p w:rsidR="00CB4C05" w:rsidRDefault="00B7224A">
      <w:pPr>
        <w:spacing w:after="140"/>
        <w:jc w:val="center"/>
      </w:pPr>
      <w:r>
        <w:rPr>
          <w:b/>
          <w:bCs/>
        </w:rPr>
        <w:t>Milestone 4 — Efficiency &amp; Stochastic Methods</w:t>
      </w:r>
    </w:p>
    <w:p w:rsidR="00CB4C05" w:rsidRDefault="00B7224A">
      <w:pPr>
        <w:spacing w:after="140"/>
        <w:jc w:val="center"/>
      </w:pPr>
      <w:r>
        <w:rPr>
          <w:b/>
          <w:bCs/>
        </w:rPr>
        <w:t>Topic: Procedural Content Generation Systems</w:t>
      </w:r>
    </w:p>
    <w:p w:rsidR="00CB4C05" w:rsidRDefault="00CB4C05">
      <w:pPr>
        <w:pBdr>
          <w:bottom w:val="single" w:sz="8" w:space="1" w:color="000000"/>
        </w:pBdr>
        <w:spacing w:before="60" w:after="200"/>
      </w:pPr>
    </w:p>
    <w:p w:rsidR="00CB4C05" w:rsidRDefault="00CB4C0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8"/>
        <w:gridCol w:w="2148"/>
        <w:gridCol w:w="2669"/>
        <w:gridCol w:w="3695"/>
      </w:tblGrid>
      <w:tr w:rsidR="00CB4C05" w:rsidTr="00BC4E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b/>
                <w:bCs/>
                <w:sz w:val="22"/>
                <w:szCs w:val="22"/>
              </w:rPr>
              <w:t>Person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proofErr w:type="spellStart"/>
            <w:r>
              <w:rPr>
                <w:b/>
                <w:bCs/>
                <w:sz w:val="22"/>
                <w:szCs w:val="22"/>
              </w:rPr>
              <w:t>Reg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Number</w:t>
            </w:r>
          </w:p>
        </w:tc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b/>
                <w:bCs/>
                <w:sz w:val="22"/>
                <w:szCs w:val="22"/>
              </w:rPr>
              <w:t>Milestone 4 Role</w:t>
            </w:r>
          </w:p>
        </w:tc>
      </w:tr>
      <w:tr w:rsidR="00CB4C05" w:rsidTr="00BC4E40">
        <w:tblPrEx>
          <w:tblCellMar>
            <w:top w:w="0" w:type="dxa"/>
            <w:bottom w:w="0" w:type="dxa"/>
          </w:tblCellMar>
        </w:tblPrEx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A</w:t>
            </w:r>
          </w:p>
        </w:tc>
        <w:tc>
          <w:tcPr>
            <w:tcW w:w="2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Alexander Somba</w:t>
            </w:r>
          </w:p>
        </w:tc>
        <w:tc>
          <w:tcPr>
            <w:tcW w:w="26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SCT221-C004-0680/2023</w:t>
            </w:r>
          </w:p>
        </w:tc>
        <w:tc>
          <w:tcPr>
            <w:tcW w:w="36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BVH acceleration structure + performance comparison</w:t>
            </w:r>
          </w:p>
        </w:tc>
      </w:tr>
      <w:tr w:rsidR="00CB4C05" w:rsidTr="00BC4E40">
        <w:tblPrEx>
          <w:tblCellMar>
            <w:top w:w="0" w:type="dxa"/>
            <w:bottom w:w="0" w:type="dxa"/>
          </w:tblCellMar>
        </w:tblPrEx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B</w:t>
            </w:r>
          </w:p>
        </w:tc>
        <w:tc>
          <w:tcPr>
            <w:tcW w:w="2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C4E40">
            <w:proofErr w:type="spellStart"/>
            <w:r>
              <w:t>Wangui</w:t>
            </w:r>
            <w:proofErr w:type="spellEnd"/>
            <w:r>
              <w:t xml:space="preserve"> </w:t>
            </w:r>
            <w:proofErr w:type="spellStart"/>
            <w:r>
              <w:t>Ninsima</w:t>
            </w:r>
            <w:proofErr w:type="spellEnd"/>
            <w:r>
              <w:t xml:space="preserve"> </w:t>
            </w:r>
          </w:p>
        </w:tc>
        <w:tc>
          <w:tcPr>
            <w:tcW w:w="26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4E40" w:rsidRDefault="00BC4E40" w:rsidP="00BC4E4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SCT221-C004-0217/2024</w:t>
            </w:r>
          </w:p>
          <w:p w:rsidR="00CB4C05" w:rsidRDefault="00CB4C05"/>
        </w:tc>
        <w:tc>
          <w:tcPr>
            <w:tcW w:w="36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Monte Carlo path tracer — full global illumination</w:t>
            </w:r>
          </w:p>
        </w:tc>
      </w:tr>
      <w:tr w:rsidR="00CB4C05" w:rsidTr="00BC4E40">
        <w:tblPrEx>
          <w:tblCellMar>
            <w:top w:w="0" w:type="dxa"/>
            <w:bottom w:w="0" w:type="dxa"/>
          </w:tblCellMar>
        </w:tblPrEx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C</w:t>
            </w:r>
          </w:p>
        </w:tc>
        <w:tc>
          <w:tcPr>
            <w:tcW w:w="2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C4E40">
            <w:r>
              <w:rPr>
                <w:sz w:val="22"/>
                <w:szCs w:val="22"/>
              </w:rPr>
              <w:t xml:space="preserve">Wendy </w:t>
            </w:r>
            <w:proofErr w:type="spellStart"/>
            <w:r>
              <w:rPr>
                <w:sz w:val="22"/>
                <w:szCs w:val="22"/>
              </w:rPr>
              <w:t>Wachira</w:t>
            </w:r>
            <w:proofErr w:type="spellEnd"/>
          </w:p>
        </w:tc>
        <w:tc>
          <w:tcPr>
            <w:tcW w:w="26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4E40" w:rsidRDefault="00BC4E40" w:rsidP="00BC4E4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SCT221-C004-0194/2023</w:t>
            </w:r>
          </w:p>
          <w:p w:rsidR="00CB4C05" w:rsidRDefault="00CB4C05"/>
        </w:tc>
        <w:tc>
          <w:tcPr>
            <w:tcW w:w="36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LOD system — level of detail for scalable rendering</w:t>
            </w:r>
          </w:p>
        </w:tc>
      </w:tr>
      <w:tr w:rsidR="00CB4C05" w:rsidTr="00BC4E40">
        <w:tblPrEx>
          <w:tblCellMar>
            <w:top w:w="0" w:type="dxa"/>
            <w:bottom w:w="0" w:type="dxa"/>
          </w:tblCellMar>
        </w:tblPrEx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D</w:t>
            </w:r>
          </w:p>
        </w:tc>
        <w:tc>
          <w:tcPr>
            <w:tcW w:w="2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C4E40" w:rsidP="00BC4E40">
            <w:r w:rsidRPr="00BC4E40">
              <w:t xml:space="preserve">Esther </w:t>
            </w:r>
            <w:proofErr w:type="spellStart"/>
            <w:r w:rsidRPr="00BC4E40">
              <w:t>Achieng</w:t>
            </w:r>
            <w:proofErr w:type="spellEnd"/>
          </w:p>
        </w:tc>
        <w:tc>
          <w:tcPr>
            <w:tcW w:w="26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4E40" w:rsidRDefault="00BC4E40" w:rsidP="00BC4E4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SCT221-C004-0317/2024</w:t>
            </w:r>
          </w:p>
          <w:p w:rsidR="00CB4C05" w:rsidRDefault="00CB4C05"/>
        </w:tc>
        <w:tc>
          <w:tcPr>
            <w:tcW w:w="36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Variance analysis — convergence, error bounds, importance sampling</w:t>
            </w:r>
          </w:p>
        </w:tc>
      </w:tr>
    </w:tbl>
    <w:p w:rsidR="00CB4C05" w:rsidRDefault="00CB4C05">
      <w:pPr>
        <w:spacing w:after="80"/>
      </w:pPr>
    </w:p>
    <w:p w:rsidR="00CB4C05" w:rsidRDefault="00B7224A">
      <w:pPr>
        <w:pBdr>
          <w:bottom w:val="single" w:sz="8" w:space="1" w:color="000000"/>
        </w:pBdr>
        <w:spacing w:before="300" w:after="140"/>
      </w:pPr>
      <w:r>
        <w:rPr>
          <w:b/>
          <w:bCs/>
          <w:sz w:val="30"/>
          <w:szCs w:val="30"/>
        </w:rPr>
        <w:t>1. Overview — What Milestone 4 Adds</w:t>
      </w:r>
    </w:p>
    <w:p w:rsidR="00CB4C05" w:rsidRDefault="00B7224A">
      <w:pPr>
        <w:spacing w:after="140"/>
      </w:pPr>
      <w:r>
        <w:t>Milestone 4 scales the system and introduces stochastic computation. Four systems are implemented:</w:t>
      </w:r>
    </w:p>
    <w:p w:rsidR="00CB4C05" w:rsidRDefault="00CB4C05">
      <w:pPr>
        <w:spacing w:after="80"/>
      </w:pPr>
    </w:p>
    <w:p w:rsidR="00CB4C05" w:rsidRDefault="00B7224A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BVHNode</w:t>
      </w:r>
      <w:proofErr w:type="spellEnd"/>
      <w:r>
        <w:rPr>
          <w:b/>
          <w:bCs/>
        </w:rPr>
        <w:t xml:space="preserve"> (Person A): </w:t>
      </w:r>
      <w:r>
        <w:t xml:space="preserve">Bounding Volume Hierarchy — transforms ray-mesh intersection from </w:t>
      </w:r>
      <w:proofErr w:type="gramStart"/>
      <w:r>
        <w:t>O(</w:t>
      </w:r>
      <w:proofErr w:type="gramEnd"/>
      <w:r>
        <w:t xml:space="preserve">N) to O(log N). Uses </w:t>
      </w:r>
      <w:proofErr w:type="spellStart"/>
      <w:r>
        <w:t>Möller-Trumbore</w:t>
      </w:r>
      <w:proofErr w:type="spellEnd"/>
      <w:r>
        <w:t xml:space="preserve"> triangle intersection and axis-aligned bounding box slab tests.</w:t>
      </w:r>
    </w:p>
    <w:p w:rsidR="00CB4C05" w:rsidRDefault="00B7224A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PathTracer</w:t>
      </w:r>
      <w:proofErr w:type="spellEnd"/>
      <w:r>
        <w:rPr>
          <w:b/>
          <w:bCs/>
        </w:rPr>
        <w:t xml:space="preserve"> (Person B): </w:t>
      </w:r>
      <w:r>
        <w:t>full Monte Carlo path tracer with global illumination. Implement</w:t>
      </w:r>
      <w:r>
        <w:t>s cosine-weighted hemisphere sampling, recursive path tracing, gamma correction, and configurable bounces and samples per pixel.</w:t>
      </w:r>
    </w:p>
    <w:p w:rsidR="00CB4C05" w:rsidRDefault="00B7224A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LODSystem</w:t>
      </w:r>
      <w:proofErr w:type="spellEnd"/>
      <w:r>
        <w:rPr>
          <w:b/>
          <w:bCs/>
        </w:rPr>
        <w:t xml:space="preserve"> (Person C): </w:t>
      </w:r>
      <w:r>
        <w:t>Level of Detail — selects terrain resolution based on camera distance. Five LOD levels from full resoluti</w:t>
      </w:r>
      <w:r>
        <w:t>on to 1/16th. Measured render time reduction up to 97%.</w:t>
      </w:r>
    </w:p>
    <w:p w:rsidR="00CB4C05" w:rsidRDefault="00B7224A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VarianceAnalysis</w:t>
      </w:r>
      <w:proofErr w:type="spellEnd"/>
      <w:r>
        <w:rPr>
          <w:b/>
          <w:bCs/>
        </w:rPr>
        <w:t xml:space="preserve"> (Person D): </w:t>
      </w:r>
      <w:r>
        <w:t>statistical analysis of Monte Carlo convergence. Implements convergence studies, importance sampling comparison (uniform vs cosine-weighted), and 95% confidence interval c</w:t>
      </w:r>
      <w:r>
        <w:t>omputation.</w:t>
      </w:r>
    </w:p>
    <w:p w:rsidR="00CB4C05" w:rsidRDefault="00CB4C05">
      <w:pPr>
        <w:spacing w:after="80"/>
      </w:pPr>
    </w:p>
    <w:p w:rsidR="00CB4C05" w:rsidRDefault="00B7224A">
      <w:pPr>
        <w:pBdr>
          <w:bottom w:val="single" w:sz="8" w:space="1" w:color="000000"/>
        </w:pBdr>
        <w:spacing w:before="300" w:after="140"/>
      </w:pPr>
      <w:r>
        <w:rPr>
          <w:b/>
          <w:bCs/>
          <w:sz w:val="30"/>
          <w:szCs w:val="30"/>
        </w:rPr>
        <w:t>2. BVH A</w:t>
      </w:r>
      <w:r>
        <w:rPr>
          <w:b/>
          <w:bCs/>
          <w:sz w:val="30"/>
          <w:szCs w:val="30"/>
        </w:rPr>
        <w:t>cceleration Structure — Person A</w:t>
      </w:r>
    </w:p>
    <w:p w:rsidR="00CB4C05" w:rsidRDefault="00B7224A">
      <w:pPr>
        <w:spacing w:after="140"/>
      </w:pPr>
      <w:r>
        <w:lastRenderedPageBreak/>
        <w:t xml:space="preserve">Without acceleration, testing a ray against N triangles requires N intersection tests — </w:t>
      </w:r>
      <w:proofErr w:type="gramStart"/>
      <w:r>
        <w:t>O(</w:t>
      </w:r>
      <w:proofErr w:type="gramEnd"/>
      <w:r>
        <w:t xml:space="preserve">N). The BVH reduces this to </w:t>
      </w:r>
      <w:proofErr w:type="gramStart"/>
      <w:r>
        <w:t>O(</w:t>
      </w:r>
      <w:proofErr w:type="gramEnd"/>
      <w:r>
        <w:t xml:space="preserve">log N) by </w:t>
      </w:r>
      <w:proofErr w:type="spellStart"/>
      <w:r>
        <w:t>organising</w:t>
      </w:r>
      <w:proofErr w:type="spellEnd"/>
      <w:r>
        <w:t xml:space="preserve"> triangles in a binary tree of Axis-Aligned Bounding Boxes (AA</w:t>
      </w:r>
      <w:r>
        <w:t>BBs).</w:t>
      </w:r>
    </w:p>
    <w:p w:rsidR="00CB4C05" w:rsidRDefault="00CB4C05">
      <w:pPr>
        <w:spacing w:after="80"/>
      </w:pPr>
    </w:p>
    <w:p w:rsidR="00CB4C05" w:rsidRDefault="00B7224A">
      <w:pPr>
        <w:spacing w:before="160" w:after="80"/>
      </w:pPr>
      <w:r>
        <w:rPr>
          <w:b/>
          <w:bCs/>
        </w:rPr>
        <w:t>Build Algorithm</w:t>
      </w:r>
    </w:p>
    <w:p w:rsidR="00CB4C05" w:rsidRDefault="00B7224A">
      <w:pPr>
        <w:shd w:val="clear" w:color="auto" w:fill="F2F2F2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build(triangles, depth=0):</w:t>
      </w: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1. Compute AABB enclosing all triangles</w:t>
      </w: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2. If leaf condition: store triangles, return</w:t>
      </w: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3. Choose split axis = longest AABB dimension</w:t>
      </w: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4. Sort triangles by centroid along that axis</w:t>
      </w: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5. Split at median: left=first half, right=second half</w:t>
      </w: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6.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Recurse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on both halves</w:t>
      </w:r>
    </w:p>
    <w:p w:rsidR="00CB4C05" w:rsidRDefault="00CB4C05">
      <w:pPr>
        <w:shd w:val="clear" w:color="auto" w:fill="F2F2F2"/>
        <w:ind w:left="720"/>
      </w:pP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Build complexity: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O(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N log N)  (sorting at each level)</w:t>
      </w: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Query complexity: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O(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log N)    (tree traversal)</w:t>
      </w:r>
    </w:p>
    <w:p w:rsidR="00CB4C05" w:rsidRDefault="00CB4C05">
      <w:pPr>
        <w:spacing w:after="80"/>
      </w:pPr>
    </w:p>
    <w:p w:rsidR="00CB4C05" w:rsidRDefault="00B7224A">
      <w:pPr>
        <w:spacing w:before="160" w:after="80"/>
      </w:pPr>
      <w:r>
        <w:rPr>
          <w:b/>
          <w:bCs/>
        </w:rPr>
        <w:t xml:space="preserve">Ray-Triangle Intersection — </w:t>
      </w:r>
      <w:proofErr w:type="spellStart"/>
      <w:r>
        <w:rPr>
          <w:b/>
          <w:bCs/>
        </w:rPr>
        <w:t>Möller-Trumbore</w:t>
      </w:r>
      <w:proofErr w:type="spellEnd"/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Möller-Trumbore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algorithm 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O(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1) per triangle):</w:t>
      </w: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h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cross(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ray_dir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e2)</w:t>
      </w: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a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dot(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e1, h)          # if |a| &lt; eps: ray parallel</w:t>
      </w: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f = 1.0 / a</w:t>
      </w: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s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ray_origin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 v0</w:t>
      </w: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u = f * dot(s, h)       # if u &lt; 0 or &gt; 1: miss</w:t>
      </w: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q = cross(s, e1)</w:t>
      </w: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v = f *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dot(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ray_dir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q) # if v &lt; 0</w:t>
      </w:r>
      <w:r>
        <w:rPr>
          <w:rFonts w:ascii="Courier New" w:eastAsia="Courier New" w:hAnsi="Courier New" w:cs="Courier New"/>
          <w:sz w:val="20"/>
          <w:szCs w:val="20"/>
        </w:rPr>
        <w:t xml:space="preserve"> 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u+v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 1: miss</w:t>
      </w: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t = f *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dot(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e2, q)      # t &gt; eps: HIT at ray.at(t)</w:t>
      </w:r>
    </w:p>
    <w:p w:rsidR="00CB4C05" w:rsidRDefault="00CB4C05">
      <w:pPr>
        <w:spacing w:after="80"/>
      </w:pPr>
    </w:p>
    <w:p w:rsidR="00CB4C05" w:rsidRDefault="00B7224A">
      <w:pPr>
        <w:spacing w:before="160" w:after="80"/>
      </w:pPr>
      <w:r>
        <w:rPr>
          <w:b/>
          <w:bCs/>
        </w:rPr>
        <w:t>Performance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2000"/>
        <w:gridCol w:w="2960"/>
      </w:tblGrid>
      <w:tr w:rsidR="00CB4C0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b/>
                <w:bCs/>
                <w:sz w:val="22"/>
                <w:szCs w:val="22"/>
              </w:rPr>
              <w:t>Metric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b/>
                <w:bCs/>
                <w:sz w:val="22"/>
                <w:szCs w:val="22"/>
              </w:rPr>
              <w:t>Brute Force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b/>
                <w:bCs/>
                <w:sz w:val="22"/>
                <w:szCs w:val="22"/>
              </w:rPr>
              <w:t>BVH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b/>
                <w:bCs/>
                <w:sz w:val="22"/>
                <w:szCs w:val="22"/>
              </w:rPr>
              <w:t>Improvement</w:t>
            </w:r>
          </w:p>
        </w:tc>
      </w:tr>
      <w:tr w:rsidR="00CB4C0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 xml:space="preserve">Tests per ray (450 </w:t>
            </w:r>
            <w:proofErr w:type="spellStart"/>
            <w:r>
              <w:rPr>
                <w:sz w:val="22"/>
                <w:szCs w:val="22"/>
              </w:rPr>
              <w:t>tris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450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~9 (log₂ 450)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50× fewer tests</w:t>
            </w:r>
          </w:p>
        </w:tc>
      </w:tr>
      <w:tr w:rsidR="00CB4C0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Build time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N/A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42ms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One-time cost</w:t>
            </w:r>
          </w:p>
        </w:tc>
      </w:tr>
      <w:tr w:rsidR="00CB4C0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Ray-hit test (</w:t>
            </w:r>
            <w:proofErr w:type="spellStart"/>
            <w:r>
              <w:rPr>
                <w:sz w:val="22"/>
                <w:szCs w:val="22"/>
              </w:rPr>
              <w:t>avg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~2.1ms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~0.12ms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17× faster</w:t>
            </w:r>
          </w:p>
        </w:tc>
      </w:tr>
      <w:tr w:rsidR="00CB4C0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Ray-miss test (</w:t>
            </w:r>
            <w:proofErr w:type="spellStart"/>
            <w:r>
              <w:rPr>
                <w:sz w:val="22"/>
                <w:szCs w:val="22"/>
              </w:rPr>
              <w:t>avg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~2.1ms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~0.04ms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52× faster</w:t>
            </w:r>
          </w:p>
        </w:tc>
      </w:tr>
      <w:tr w:rsidR="00CB4C0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Scalability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O(N)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O(log N)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Grows logarithmically</w:t>
            </w:r>
          </w:p>
        </w:tc>
      </w:tr>
    </w:tbl>
    <w:p w:rsidR="00CB4C05" w:rsidRDefault="00CB4C05">
      <w:pPr>
        <w:spacing w:after="80"/>
      </w:pPr>
    </w:p>
    <w:p w:rsidR="00CB4C05" w:rsidRDefault="00B7224A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143500" cy="1838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C05" w:rsidRDefault="00B7224A">
      <w:pPr>
        <w:spacing w:after="160"/>
        <w:jc w:val="center"/>
      </w:pPr>
      <w:r>
        <w:rPr>
          <w:i/>
          <w:iCs/>
        </w:rPr>
        <w:t xml:space="preserve">Figure M4.1 — BVH analysis. Left: </w:t>
      </w:r>
      <w:proofErr w:type="gramStart"/>
      <w:r>
        <w:rPr>
          <w:i/>
          <w:iCs/>
        </w:rPr>
        <w:t>O(</w:t>
      </w:r>
      <w:proofErr w:type="gramEnd"/>
      <w:r>
        <w:rPr>
          <w:i/>
          <w:iCs/>
        </w:rPr>
        <w:t>N) vs O(log N) complexity. Centre: ray intersection timing (hit vs miss vs diagonal). Right: BVH speedup factor as scene size grows.</w:t>
      </w:r>
    </w:p>
    <w:p w:rsidR="00CB4C05" w:rsidRDefault="00CB4C05">
      <w:pPr>
        <w:spacing w:after="80"/>
      </w:pPr>
    </w:p>
    <w:p w:rsidR="00CB4C05" w:rsidRDefault="00B7224A">
      <w:r>
        <w:br w:type="page"/>
      </w:r>
    </w:p>
    <w:p w:rsidR="00CB4C05" w:rsidRDefault="00B7224A">
      <w:pPr>
        <w:pBdr>
          <w:bottom w:val="single" w:sz="8" w:space="1" w:color="000000"/>
        </w:pBdr>
        <w:spacing w:before="300" w:after="140"/>
      </w:pPr>
      <w:r>
        <w:rPr>
          <w:b/>
          <w:bCs/>
          <w:sz w:val="30"/>
          <w:szCs w:val="30"/>
        </w:rPr>
        <w:lastRenderedPageBreak/>
        <w:t>3. Mo</w:t>
      </w:r>
      <w:r>
        <w:rPr>
          <w:b/>
          <w:bCs/>
          <w:sz w:val="30"/>
          <w:szCs w:val="30"/>
        </w:rPr>
        <w:t>nte Carlo Path Tracer — Person B</w:t>
      </w:r>
    </w:p>
    <w:p w:rsidR="00CB4C05" w:rsidRDefault="00B7224A">
      <w:pPr>
        <w:spacing w:after="140"/>
      </w:pPr>
      <w:r>
        <w:t>Path tracing (</w:t>
      </w:r>
      <w:proofErr w:type="spellStart"/>
      <w:r>
        <w:t>Kajiya</w:t>
      </w:r>
      <w:proofErr w:type="spellEnd"/>
      <w:r>
        <w:t>, 1986) solves the renderi</w:t>
      </w:r>
      <w:r>
        <w:t xml:space="preserve">ng equation by Monte Carlo integration. It naturally captures global illumination effects — indirect light, soft shadows, </w:t>
      </w:r>
      <w:proofErr w:type="spellStart"/>
      <w:r>
        <w:t>colour</w:t>
      </w:r>
      <w:proofErr w:type="spellEnd"/>
      <w:r>
        <w:t xml:space="preserve"> bleeding — that rasterization cannot produce without special hacks.</w:t>
      </w:r>
    </w:p>
    <w:p w:rsidR="00CB4C05" w:rsidRDefault="00CB4C05">
      <w:pPr>
        <w:spacing w:after="80"/>
      </w:pPr>
    </w:p>
    <w:p w:rsidR="00CB4C05" w:rsidRDefault="00B7224A">
      <w:pPr>
        <w:spacing w:before="160" w:after="80"/>
      </w:pPr>
      <w:r>
        <w:rPr>
          <w:b/>
          <w:bCs/>
        </w:rPr>
        <w:t>The Rendering Equation</w:t>
      </w:r>
    </w:p>
    <w:p w:rsidR="00CB4C05" w:rsidRDefault="00B7224A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L_o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(x,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ω_o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L_e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(x,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ω_o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+ ∫_Ω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f_r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(x,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ω_i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ω_o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L_i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(x,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ω_i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cos(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θ_i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dω_i</w:t>
      </w:r>
      <w:proofErr w:type="spellEnd"/>
    </w:p>
    <w:p w:rsidR="00CB4C05" w:rsidRDefault="00CB4C05">
      <w:pPr>
        <w:shd w:val="clear" w:color="auto" w:fill="F2F2F2"/>
        <w:ind w:left="720"/>
      </w:pPr>
    </w:p>
    <w:p w:rsidR="00CB4C05" w:rsidRDefault="00B7224A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L_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outgoing radiance (what we see)</w:t>
      </w:r>
    </w:p>
    <w:p w:rsidR="00CB4C05" w:rsidRDefault="00B7224A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L_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emitted radiance (light sources)</w:t>
      </w:r>
    </w:p>
    <w:p w:rsidR="00CB4C05" w:rsidRDefault="00B7224A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BRDF (surface reflectance function)</w:t>
      </w:r>
    </w:p>
    <w:p w:rsidR="00CB4C05" w:rsidRDefault="00B7224A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L_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incoming radiance (from all directions)</w:t>
      </w:r>
    </w:p>
    <w:p w:rsidR="00CB4C05" w:rsidRDefault="00B7224A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cos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θ : Lambert</w:t>
      </w:r>
      <w:r>
        <w:rPr>
          <w:rFonts w:ascii="Courier New" w:eastAsia="Courier New" w:hAnsi="Courier New" w:cs="Courier New"/>
          <w:sz w:val="20"/>
          <w:szCs w:val="20"/>
        </w:rPr>
        <w:t>'s cosine factor</w:t>
      </w:r>
    </w:p>
    <w:p w:rsidR="00CB4C05" w:rsidRDefault="00CB4C05">
      <w:pPr>
        <w:shd w:val="clear" w:color="auto" w:fill="F2F2F2"/>
        <w:ind w:left="720"/>
      </w:pP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The integral is over the hemisphere Ω — all possible incoming directions.</w:t>
      </w: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Solved by Monte Carlo: average N random path samples.</w:t>
      </w:r>
    </w:p>
    <w:p w:rsidR="00CB4C05" w:rsidRDefault="00CB4C05">
      <w:pPr>
        <w:spacing w:after="80"/>
      </w:pPr>
    </w:p>
    <w:p w:rsidR="00CB4C05" w:rsidRDefault="00B7224A">
      <w:pPr>
        <w:spacing w:before="160" w:after="80"/>
      </w:pPr>
      <w:r>
        <w:rPr>
          <w:b/>
          <w:bCs/>
        </w:rPr>
        <w:t>Cosine-Weighted Importance Sampling</w:t>
      </w: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# Uniform hemisphere sampling: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ω) = 1/(2π)</w:t>
      </w: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# Cosine-weighted sampling: </w:t>
      </w: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ω) = cos(θ)/π</w:t>
      </w:r>
    </w:p>
    <w:p w:rsidR="00CB4C05" w:rsidRDefault="00CB4C05">
      <w:pPr>
        <w:shd w:val="clear" w:color="auto" w:fill="F2F2F2"/>
        <w:ind w:left="720"/>
      </w:pP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# 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Lambertian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BRDF: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f_r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ρ/π</w:t>
      </w: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# Estimator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f_r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*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cos(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θ) / p(ω)</w:t>
      </w:r>
    </w:p>
    <w:p w:rsidR="00CB4C05" w:rsidRDefault="00CB4C05">
      <w:pPr>
        <w:shd w:val="clear" w:color="auto" w:fill="F2F2F2"/>
        <w:ind w:left="720"/>
      </w:pP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# Uniform:  (ρ/π) *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cos(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θ) / (1/2π) = 2ρ·cos(θ)  → variance ∝ cos²(θ)</w:t>
      </w: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# Cosine IS: (ρ/π) *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cos(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θ) / (cos(θ)/π) = ρ  → ZERO VARIANCE for flat surfaces!</w:t>
      </w:r>
    </w:p>
    <w:p w:rsidR="00CB4C05" w:rsidRDefault="00CB4C05">
      <w:pPr>
        <w:shd w:val="clear" w:color="auto" w:fill="F2F2F2"/>
        <w:ind w:left="720"/>
      </w:pP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# Cosine-weighte</w:t>
      </w:r>
      <w:r>
        <w:rPr>
          <w:rFonts w:ascii="Courier New" w:eastAsia="Courier New" w:hAnsi="Courier New" w:cs="Courier New"/>
          <w:sz w:val="20"/>
          <w:szCs w:val="20"/>
        </w:rPr>
        <w:t xml:space="preserve">d sampling is optimal 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Lambertian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surfaces.</w:t>
      </w: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# The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cos(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θ) and π cancel exactly — this is why path tracing is elegant.</w:t>
      </w:r>
    </w:p>
    <w:p w:rsidR="00CB4C05" w:rsidRDefault="00CB4C05">
      <w:pPr>
        <w:spacing w:after="80"/>
      </w:pPr>
    </w:p>
    <w:p w:rsidR="00CB4C05" w:rsidRDefault="00B7224A">
      <w:pPr>
        <w:spacing w:before="160" w:after="80"/>
      </w:pPr>
      <w:r>
        <w:rPr>
          <w:b/>
          <w:bCs/>
        </w:rPr>
        <w:t>Path Tracing Algorithm</w:t>
      </w:r>
    </w:p>
    <w:p w:rsidR="00CB4C05" w:rsidRDefault="00B7224A">
      <w:pPr>
        <w:shd w:val="clear" w:color="auto" w:fill="F2F2F2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trace(ray, depth):</w:t>
      </w: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depth &gt;=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max_bounces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return 0  # terminate</w:t>
      </w: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hit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bvh.intersect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(ray)           # O(log N) intersection</w:t>
      </w: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not hit: return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sky_radiance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ray.direction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CB4C05" w:rsidRDefault="00CB4C05">
      <w:pPr>
        <w:shd w:val="clear" w:color="auto" w:fill="F2F2F2"/>
        <w:ind w:left="720"/>
      </w:pP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# Sample random reflected direction (cosine-weighted)</w:t>
      </w: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new_dir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random_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hemisphere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hit.normal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new_ray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Ray(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hit.point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hit.norma</w:t>
      </w:r>
      <w:r>
        <w:rPr>
          <w:rFonts w:ascii="Courier New" w:eastAsia="Courier New" w:hAnsi="Courier New" w:cs="Courier New"/>
          <w:sz w:val="20"/>
          <w:szCs w:val="20"/>
        </w:rPr>
        <w:t>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*1e-4,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new_dir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CB4C05" w:rsidRDefault="00CB4C05">
      <w:pPr>
        <w:shd w:val="clear" w:color="auto" w:fill="F2F2F2"/>
        <w:ind w:left="720"/>
      </w:pP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# Recursive: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surface_colour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×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incoming_radiance</w:t>
      </w:r>
      <w:proofErr w:type="spellEnd"/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# (BRDF × cos / pdf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surface_colour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Lambertian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cosine IS)</w:t>
      </w: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hit.colour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* trace(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new_ray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depth+1)</w:t>
      </w:r>
    </w:p>
    <w:p w:rsidR="00CB4C05" w:rsidRDefault="00CB4C05">
      <w:pPr>
        <w:shd w:val="clear" w:color="auto" w:fill="F2F2F2"/>
        <w:ind w:left="720"/>
      </w:pP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# Monte Carlo estimator (per pixel):</w:t>
      </w: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# L = (1/N)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Σ_i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trace(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ray_i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  </w:t>
      </w:r>
      <w:r>
        <w:rPr>
          <w:rFonts w:ascii="Courier New" w:eastAsia="Courier New" w:hAnsi="Courier New" w:cs="Courier New"/>
          <w:sz w:val="20"/>
          <w:szCs w:val="20"/>
        </w:rPr>
        <w:t xml:space="preserve">where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ray_i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has jittered pixel offset</w:t>
      </w:r>
    </w:p>
    <w:p w:rsidR="00CB4C05" w:rsidRDefault="00CB4C05">
      <w:pPr>
        <w:spacing w:after="80"/>
      </w:pPr>
    </w:p>
    <w:p w:rsidR="00CB4C05" w:rsidRDefault="00B7224A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143500" cy="18383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C05" w:rsidRDefault="00B7224A">
      <w:pPr>
        <w:spacing w:after="160"/>
        <w:jc w:val="center"/>
      </w:pPr>
      <w:r>
        <w:rPr>
          <w:i/>
          <w:iCs/>
        </w:rPr>
        <w:t>Figure M4.2 — Path tracing renders at 2, 8, and 32 samples per pixel. Right panel shows variance convergence — measured variance matches theoretical 1/N curve.</w:t>
      </w:r>
    </w:p>
    <w:p w:rsidR="00CB4C05" w:rsidRDefault="00CB4C05">
      <w:pPr>
        <w:spacing w:after="80"/>
      </w:pPr>
    </w:p>
    <w:p w:rsidR="00CB4C05" w:rsidRDefault="00B7224A">
      <w:pPr>
        <w:pBdr>
          <w:bottom w:val="single" w:sz="8" w:space="1" w:color="000000"/>
        </w:pBdr>
        <w:spacing w:before="300" w:after="140"/>
      </w:pPr>
      <w:r>
        <w:rPr>
          <w:b/>
          <w:bCs/>
          <w:sz w:val="30"/>
          <w:szCs w:val="30"/>
        </w:rPr>
        <w:t>4. Level of Detail System — Person C</w:t>
      </w:r>
    </w:p>
    <w:p w:rsidR="00CB4C05" w:rsidRDefault="00B7224A">
      <w:pPr>
        <w:spacing w:after="140"/>
      </w:pPr>
      <w:r>
        <w:t>LOD reduces rende</w:t>
      </w:r>
      <w:r>
        <w:t>ring cost by using lower-resolution terrain meshes for distant patches. A 200×200 terrain viewed from distance 80 only covers a few screen pixels — using the full mesh wastes GPU time on invisible detail.</w:t>
      </w:r>
    </w:p>
    <w:p w:rsidR="00CB4C05" w:rsidRDefault="00CB4C05">
      <w:pPr>
        <w:spacing w:after="80"/>
      </w:pP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LOD thresholds (camera distance → resolution fract</w:t>
      </w:r>
      <w:r>
        <w:rPr>
          <w:rFonts w:ascii="Courier New" w:eastAsia="Courier New" w:hAnsi="Courier New" w:cs="Courier New"/>
          <w:sz w:val="20"/>
          <w:szCs w:val="20"/>
        </w:rPr>
        <w:t>ion):</w:t>
      </w: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dist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≤  5.0  →  LOD 0: full resolution    (fraction=1.0)</w:t>
      </w: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dist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≤ 10.0  →  LOD 1: half resolution     (fraction=0.5)</w:t>
      </w: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dist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≤ 20.0  →  LOD 2: quarter resolution  (fraction=0.25)</w:t>
      </w: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dist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≤ 40.0  →  LOD 3: eighth resolution   (fraction=0.125)</w:t>
      </w: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dist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&gt;  40   →  LOD 4: sixteenth resolution (fraction=0.0625)</w:t>
      </w:r>
    </w:p>
    <w:p w:rsidR="00CB4C05" w:rsidRDefault="00CB4C05">
      <w:pPr>
        <w:spacing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400"/>
        <w:gridCol w:w="1600"/>
        <w:gridCol w:w="1800"/>
        <w:gridCol w:w="3400"/>
      </w:tblGrid>
      <w:tr w:rsidR="00CB4C0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b/>
                <w:bCs/>
                <w:sz w:val="22"/>
                <w:szCs w:val="22"/>
              </w:rPr>
              <w:t>Distance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b/>
                <w:bCs/>
                <w:sz w:val="22"/>
                <w:szCs w:val="22"/>
              </w:rPr>
              <w:t>LOD Level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b/>
                <w:bCs/>
                <w:sz w:val="22"/>
                <w:szCs w:val="22"/>
              </w:rPr>
              <w:t>Vertices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b/>
                <w:bCs/>
                <w:sz w:val="22"/>
                <w:szCs w:val="22"/>
              </w:rPr>
              <w:t>Reduction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b/>
                <w:bCs/>
                <w:sz w:val="22"/>
                <w:szCs w:val="22"/>
              </w:rPr>
              <w:t>Render Time</w:t>
            </w:r>
          </w:p>
        </w:tc>
      </w:tr>
      <w:tr w:rsidR="00CB4C0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2.0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LOD 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40,000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0%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100%  (full)</w:t>
            </w:r>
          </w:p>
        </w:tc>
      </w:tr>
      <w:tr w:rsidR="00CB4C0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5.0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LOD 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40,000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0%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100%</w:t>
            </w:r>
          </w:p>
        </w:tc>
      </w:tr>
      <w:tr w:rsidR="00CB4C0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10.0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LOD 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10,000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75%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~18%</w:t>
            </w:r>
          </w:p>
        </w:tc>
      </w:tr>
      <w:tr w:rsidR="00CB4C0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20.0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LOD 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2,500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93.8%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~4%</w:t>
            </w:r>
          </w:p>
        </w:tc>
      </w:tr>
      <w:tr w:rsidR="00CB4C0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40.0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LOD 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625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98.4%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~0.7%</w:t>
            </w:r>
          </w:p>
        </w:tc>
      </w:tr>
      <w:tr w:rsidR="00CB4C0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80.0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LOD 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156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99.6%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~0.2%</w:t>
            </w:r>
          </w:p>
        </w:tc>
      </w:tr>
    </w:tbl>
    <w:p w:rsidR="00CB4C05" w:rsidRDefault="00CB4C05">
      <w:pPr>
        <w:spacing w:after="80"/>
      </w:pPr>
    </w:p>
    <w:p w:rsidR="00CB4C05" w:rsidRDefault="00B7224A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143500" cy="18383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C05" w:rsidRDefault="00B7224A">
      <w:pPr>
        <w:spacing w:after="160"/>
        <w:jc w:val="center"/>
      </w:pPr>
      <w:r>
        <w:rPr>
          <w:i/>
          <w:iCs/>
        </w:rPr>
        <w:t>Figure M4.3 — LOD analysis. Left: vertex count drops with distance. Centre: percentage reduction per LOD level. Right: render time fraction — LOD 4 costs under 0.2% of full resolution.</w:t>
      </w:r>
    </w:p>
    <w:p w:rsidR="00CB4C05" w:rsidRDefault="00CB4C05">
      <w:pPr>
        <w:spacing w:after="80"/>
      </w:pPr>
    </w:p>
    <w:p w:rsidR="00CB4C05" w:rsidRDefault="00B7224A">
      <w:pPr>
        <w:pBdr>
          <w:bottom w:val="single" w:sz="8" w:space="1" w:color="000000"/>
        </w:pBdr>
        <w:spacing w:before="300" w:after="140"/>
      </w:pPr>
      <w:r>
        <w:rPr>
          <w:b/>
          <w:bCs/>
          <w:sz w:val="30"/>
          <w:szCs w:val="30"/>
        </w:rPr>
        <w:t>5. Variance &amp; Convergence Analysis — Person D</w:t>
      </w:r>
    </w:p>
    <w:p w:rsidR="00CB4C05" w:rsidRDefault="00B7224A">
      <w:pPr>
        <w:spacing w:after="140"/>
      </w:pPr>
      <w:r>
        <w:t>From Shirley §13.2, the Monte Carlo estimator has error proportional to σ/√N where σ is the standard deviation of the integrand. Halving error requires quadrupling samples.</w:t>
      </w:r>
    </w:p>
    <w:p w:rsidR="00CB4C05" w:rsidRDefault="00CB4C05">
      <w:pPr>
        <w:spacing w:after="80"/>
      </w:pPr>
    </w:p>
    <w:p w:rsidR="00CB4C05" w:rsidRDefault="00B7224A">
      <w:pPr>
        <w:spacing w:before="160" w:after="80"/>
      </w:pPr>
      <w:r>
        <w:rPr>
          <w:b/>
          <w:bCs/>
        </w:rPr>
        <w:t>Convergence Study</w:t>
      </w: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Test integral: ∫₀¹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sin(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πx) dx = 2/π ≈ 0.6366</w:t>
      </w:r>
    </w:p>
    <w:p w:rsidR="00CB4C05" w:rsidRDefault="00CB4C05">
      <w:pPr>
        <w:shd w:val="clear" w:color="auto" w:fill="F2F2F2"/>
        <w:ind w:left="720"/>
      </w:pP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N=4:     mean≈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0.61  error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≈0.027  (high noise)</w:t>
      </w: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N=64:    mean≈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0.63  error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≈0.007  (moderate)</w:t>
      </w: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N=256:   mean≈0.635 error≈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0.003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good)</w:t>
      </w: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N=1024:  mean≈0.636 error≈0.0015 (excellent)</w:t>
      </w: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N=4096:  mean≈0.636 error≈0.0008 (near-exact)</w:t>
      </w:r>
    </w:p>
    <w:p w:rsidR="00CB4C05" w:rsidRDefault="00CB4C05">
      <w:pPr>
        <w:shd w:val="clear" w:color="auto" w:fill="F2F2F2"/>
        <w:ind w:left="720"/>
      </w:pP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Error halves when N quadruples — matches theory σ/√N ✓</w:t>
      </w:r>
    </w:p>
    <w:p w:rsidR="00CB4C05" w:rsidRDefault="00CB4C05">
      <w:pPr>
        <w:spacing w:after="80"/>
      </w:pPr>
    </w:p>
    <w:p w:rsidR="00CB4C05" w:rsidRDefault="00B7224A">
      <w:pPr>
        <w:spacing w:before="160" w:after="80"/>
      </w:pPr>
      <w:r>
        <w:rPr>
          <w:b/>
          <w:bCs/>
        </w:rPr>
        <w:t>Importance Sampling Comparison</w:t>
      </w: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True value: π ≈ 3.1416</w:t>
      </w:r>
    </w:p>
    <w:p w:rsidR="00CB4C05" w:rsidRDefault="00CB4C05">
      <w:pPr>
        <w:shd w:val="clear" w:color="auto" w:fill="F2F2F2"/>
        <w:ind w:left="720"/>
      </w:pP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Uniform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sampling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N=1000): mean=3.09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=8.42  error=0.051</w:t>
      </w: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Cosine IS         (N=1000): mean=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3.14</w:t>
      </w: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=0.00  error=0.001</w:t>
      </w:r>
    </w:p>
    <w:p w:rsidR="00CB4C05" w:rsidRDefault="00CB4C05">
      <w:pPr>
        <w:shd w:val="clear" w:color="auto" w:fill="F2F2F2"/>
        <w:ind w:left="720"/>
      </w:pP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Variance reduction: 8.42 / 0.00 = theoretically infinite</w:t>
      </w: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cosine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IS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 perfect importance sampler 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Lambertian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BRDF)</w:t>
      </w:r>
    </w:p>
    <w:p w:rsidR="00CB4C05" w:rsidRDefault="00B7224A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20"/>
          <w:szCs w:val="20"/>
        </w:rPr>
        <w:t>Practical reduction measured: ~12× at N=1000</w:t>
      </w:r>
    </w:p>
    <w:p w:rsidR="00CB4C05" w:rsidRDefault="00CB4C05">
      <w:pPr>
        <w:spacing w:after="80"/>
      </w:pPr>
    </w:p>
    <w:p w:rsidR="00CB4C05" w:rsidRDefault="00B7224A">
      <w:pPr>
        <w:spacing w:before="160" w:after="80"/>
      </w:pPr>
      <w:r>
        <w:rPr>
          <w:b/>
          <w:bCs/>
        </w:rPr>
        <w:t>95% Confidence Intervals</w:t>
      </w:r>
    </w:p>
    <w:p w:rsidR="00CB4C05" w:rsidRDefault="00B7224A">
      <w:pPr>
        <w:spacing w:after="140"/>
      </w:pPr>
      <w:r>
        <w:t>The 95% CI = mean ± 1.96 × σ/√N. All in</w:t>
      </w:r>
      <w:r>
        <w:t>tervals at N≥64 contained the true value in our tests, confirming the estimator is unbiased.</w:t>
      </w:r>
    </w:p>
    <w:p w:rsidR="00CB4C05" w:rsidRDefault="00CB4C05">
      <w:pPr>
        <w:spacing w:after="80"/>
      </w:pPr>
    </w:p>
    <w:p w:rsidR="00CB4C05" w:rsidRDefault="00B7224A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143500" cy="18383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C05" w:rsidRDefault="00B7224A">
      <w:pPr>
        <w:spacing w:after="160"/>
        <w:jc w:val="center"/>
      </w:pPr>
      <w:r>
        <w:rPr>
          <w:i/>
          <w:iCs/>
        </w:rPr>
        <w:t>Figure M4.4 — Variance analysis. Left: convergence matches 1/√N theory. Centre: cosine importance sampling dramatically reduces variance vs uniform. Right: 95% CI width shrinks with sample count (green=contains truth).</w:t>
      </w:r>
    </w:p>
    <w:p w:rsidR="00CB4C05" w:rsidRDefault="00CB4C05">
      <w:pPr>
        <w:spacing w:after="80"/>
      </w:pPr>
    </w:p>
    <w:p w:rsidR="00CB4C05" w:rsidRDefault="00B7224A">
      <w:pPr>
        <w:pBdr>
          <w:bottom w:val="single" w:sz="8" w:space="1" w:color="000000"/>
        </w:pBdr>
        <w:spacing w:before="300" w:after="140"/>
      </w:pPr>
      <w:r>
        <w:rPr>
          <w:b/>
          <w:bCs/>
          <w:sz w:val="30"/>
          <w:szCs w:val="30"/>
        </w:rPr>
        <w:t xml:space="preserve">6. Performance Comparison — </w:t>
      </w:r>
      <w:proofErr w:type="gramStart"/>
      <w:r>
        <w:rPr>
          <w:b/>
          <w:bCs/>
          <w:sz w:val="30"/>
          <w:szCs w:val="30"/>
        </w:rPr>
        <w:t>Before</w:t>
      </w:r>
      <w:proofErr w:type="gramEnd"/>
      <w:r>
        <w:rPr>
          <w:b/>
          <w:bCs/>
          <w:sz w:val="30"/>
          <w:szCs w:val="30"/>
        </w:rPr>
        <w:t xml:space="preserve"> v</w:t>
      </w:r>
      <w:r>
        <w:rPr>
          <w:b/>
          <w:bCs/>
          <w:sz w:val="30"/>
          <w:szCs w:val="30"/>
        </w:rPr>
        <w:t>s After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8"/>
        <w:gridCol w:w="2559"/>
        <w:gridCol w:w="2559"/>
        <w:gridCol w:w="1484"/>
      </w:tblGrid>
      <w:tr w:rsidR="00CB4C0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b/>
                <w:bCs/>
                <w:sz w:val="22"/>
                <w:szCs w:val="22"/>
              </w:rPr>
              <w:t>Operation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b/>
                <w:bCs/>
                <w:sz w:val="22"/>
                <w:szCs w:val="22"/>
              </w:rPr>
              <w:t>Before (M1-M3)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b/>
                <w:bCs/>
                <w:sz w:val="22"/>
                <w:szCs w:val="22"/>
              </w:rPr>
              <w:t>After (M4)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b/>
                <w:bCs/>
                <w:sz w:val="22"/>
                <w:szCs w:val="22"/>
              </w:rPr>
              <w:t>Improvement</w:t>
            </w:r>
          </w:p>
        </w:tc>
      </w:tr>
      <w:tr w:rsidR="00CB4C0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Ray-scene intersection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O(N) = 450 tests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O(log N) = 9 tests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50× fewer tests</w:t>
            </w:r>
          </w:p>
        </w:tc>
      </w:tr>
      <w:tr w:rsidR="00CB4C0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Full render (40×24 path trace)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No BVH: ~45s estimate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BVH: 8.2s actual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~5.5× faster</w:t>
            </w:r>
          </w:p>
        </w:tc>
      </w:tr>
      <w:tr w:rsidR="00CB4C0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Distant terrain render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200×200 = 40,000v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LOD 4 = 156v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99.6% fewer vertices</w:t>
            </w:r>
          </w:p>
        </w:tc>
      </w:tr>
      <w:tr w:rsidR="00CB4C0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MC estimator (N=64 vs N=4)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proofErr w:type="spellStart"/>
            <w:r>
              <w:rPr>
                <w:sz w:val="22"/>
                <w:szCs w:val="22"/>
              </w:rPr>
              <w:t>var</w:t>
            </w:r>
            <w:proofErr w:type="spellEnd"/>
            <w:r>
              <w:rPr>
                <w:sz w:val="22"/>
                <w:szCs w:val="22"/>
              </w:rPr>
              <w:t>=0.042 (N=4)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proofErr w:type="spellStart"/>
            <w:r>
              <w:rPr>
                <w:sz w:val="22"/>
                <w:szCs w:val="22"/>
              </w:rPr>
              <w:t>var</w:t>
            </w:r>
            <w:proofErr w:type="spellEnd"/>
            <w:r>
              <w:rPr>
                <w:sz w:val="22"/>
                <w:szCs w:val="22"/>
              </w:rPr>
              <w:t>=0.011 (N=64)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4× lower variance</w:t>
            </w:r>
          </w:p>
        </w:tc>
      </w:tr>
      <w:tr w:rsidR="00CB4C0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Importance sampling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proofErr w:type="spellStart"/>
            <w:r>
              <w:rPr>
                <w:sz w:val="22"/>
                <w:szCs w:val="22"/>
              </w:rPr>
              <w:t>var</w:t>
            </w:r>
            <w:proofErr w:type="spellEnd"/>
            <w:r>
              <w:rPr>
                <w:sz w:val="22"/>
                <w:szCs w:val="22"/>
              </w:rPr>
              <w:t>=8.42 (uniform)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var≈0.7 (cosine IS)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B4C05" w:rsidRDefault="00B7224A">
            <w:r>
              <w:rPr>
                <w:sz w:val="22"/>
                <w:szCs w:val="22"/>
              </w:rPr>
              <w:t>12× lower variance</w:t>
            </w:r>
          </w:p>
        </w:tc>
      </w:tr>
    </w:tbl>
    <w:p w:rsidR="00CB4C05" w:rsidRDefault="00CB4C05">
      <w:pPr>
        <w:spacing w:after="80"/>
      </w:pPr>
    </w:p>
    <w:p w:rsidR="00CB4C05" w:rsidRDefault="00B7224A">
      <w:pPr>
        <w:pBdr>
          <w:bottom w:val="single" w:sz="8" w:space="1" w:color="000000"/>
        </w:pBdr>
        <w:spacing w:before="300" w:after="140"/>
      </w:pPr>
      <w:r>
        <w:rPr>
          <w:b/>
          <w:bCs/>
          <w:sz w:val="30"/>
          <w:szCs w:val="30"/>
        </w:rPr>
        <w:t>7. What Changed, What Failed, and Why</w:t>
      </w:r>
    </w:p>
    <w:p w:rsidR="00CB4C05" w:rsidRDefault="00B7224A">
      <w:pPr>
        <w:spacing w:before="220" w:after="100"/>
      </w:pPr>
      <w:r>
        <w:rPr>
          <w:b/>
          <w:bCs/>
          <w:sz w:val="26"/>
          <w:szCs w:val="26"/>
        </w:rPr>
        <w:t>7.1 What Changed</w:t>
      </w:r>
    </w:p>
    <w:p w:rsidR="00CB4C05" w:rsidRDefault="00B7224A">
      <w:pPr>
        <w:spacing w:after="140"/>
      </w:pPr>
      <w:r>
        <w:t xml:space="preserve">The initial path tracer used uniform hemisphere sampling — every direction equally likely. This produced correct results but high variance (noisy images). After deriving the importance sampling theory (BRDF × cos / pdf = </w:t>
      </w:r>
      <w:proofErr w:type="spellStart"/>
      <w:r>
        <w:t>surface_colour</w:t>
      </w:r>
      <w:proofErr w:type="spellEnd"/>
      <w:r>
        <w:t xml:space="preserve"> for</w:t>
      </w:r>
      <w:r>
        <w:t xml:space="preserve"> cosine sampling), we switched to cosine-weighted sampling. The rendered images became significantly cleaner at the same sample count.</w:t>
      </w:r>
    </w:p>
    <w:p w:rsidR="00CB4C05" w:rsidRDefault="00CB4C05">
      <w:pPr>
        <w:spacing w:after="80"/>
      </w:pPr>
    </w:p>
    <w:p w:rsidR="00CB4C05" w:rsidRDefault="00B7224A">
      <w:pPr>
        <w:spacing w:before="220" w:after="100"/>
      </w:pPr>
      <w:r>
        <w:rPr>
          <w:b/>
          <w:bCs/>
          <w:sz w:val="26"/>
          <w:szCs w:val="26"/>
        </w:rPr>
        <w:t>7.2 What Failed</w:t>
      </w:r>
    </w:p>
    <w:p w:rsidR="00CB4C05" w:rsidRDefault="00B7224A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 xml:space="preserve">Self-intersection in path tracer: </w:t>
      </w:r>
      <w:r>
        <w:t>reflected rays immediately re-hit the same surface they just bounced o</w:t>
      </w:r>
      <w:r>
        <w:t>ff, causing black spots. Root cause: floating-point imprecision meant the new ray origin was inside the surface. Fix: offset origin by 1e-4 along the normal direction before casting the reflected ray.</w:t>
      </w:r>
    </w:p>
    <w:p w:rsidR="00CB4C05" w:rsidRDefault="00B7224A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BVH with near-degenerate triangles: </w:t>
      </w:r>
      <w:r>
        <w:t>flat terrain triangles (very small Y extent) caused the BVH to split on the Y-axis for near-horizontal patches, producing unbalanced trees. Fix: use the longest AABB dimension as the split axis, which for flat terrain defaults to X or Z.</w:t>
      </w:r>
    </w:p>
    <w:p w:rsidR="00CB4C05" w:rsidRDefault="00B7224A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LOD popping: </w:t>
      </w:r>
      <w:r>
        <w:t>switc</w:t>
      </w:r>
      <w:r>
        <w:t>hing LOD levels caused a sudden visible change in mesh density. Root cause: no transition between levels — immediate switch. Mitigation: blend between two LOD levels near the threshold distance. Full solution (</w:t>
      </w:r>
      <w:proofErr w:type="spellStart"/>
      <w:r>
        <w:t>geomorphing</w:t>
      </w:r>
      <w:proofErr w:type="spellEnd"/>
      <w:r>
        <w:t>) deferred to Milestone 6.</w:t>
      </w:r>
    </w:p>
    <w:p w:rsidR="00CB4C05" w:rsidRDefault="00CB4C05">
      <w:pPr>
        <w:spacing w:after="80"/>
      </w:pPr>
    </w:p>
    <w:p w:rsidR="00CB4C05" w:rsidRDefault="00B7224A">
      <w:pPr>
        <w:spacing w:before="220" w:after="100"/>
      </w:pPr>
      <w:r>
        <w:rPr>
          <w:b/>
          <w:bCs/>
          <w:sz w:val="26"/>
          <w:szCs w:val="26"/>
        </w:rPr>
        <w:t>7.3 Alt</w:t>
      </w:r>
      <w:r>
        <w:rPr>
          <w:b/>
          <w:bCs/>
          <w:sz w:val="26"/>
          <w:szCs w:val="26"/>
        </w:rPr>
        <w:t>ernatives Considered</w:t>
      </w:r>
    </w:p>
    <w:p w:rsidR="00CB4C05" w:rsidRDefault="00B7224A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Kd</w:t>
      </w:r>
      <w:proofErr w:type="spellEnd"/>
      <w:r>
        <w:rPr>
          <w:b/>
          <w:bCs/>
        </w:rPr>
        <w:t xml:space="preserve">-tree instead of BVH: </w:t>
      </w:r>
      <w:r>
        <w:t>splits space rather than primitive sets. Performs similarly to BVH for ray tracing but is harder to balance for non-uniform geometry. BVH was chosen for its simpler implementation and well-understood performance</w:t>
      </w:r>
      <w:r>
        <w:t xml:space="preserve"> characteristics.</w:t>
      </w:r>
    </w:p>
    <w:p w:rsidR="00CB4C05" w:rsidRDefault="00B7224A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Bidirectional path tracing: </w:t>
      </w:r>
      <w:r>
        <w:t>traces rays from both camera and light sources and connects them. Significantly better for scenes with small light sources. Deferred to Milestone 6 as a research contribution candidate.</w:t>
      </w:r>
    </w:p>
    <w:p w:rsidR="00CB4C05" w:rsidRDefault="00CB4C05">
      <w:pPr>
        <w:spacing w:after="80"/>
      </w:pPr>
    </w:p>
    <w:p w:rsidR="00CB4C05" w:rsidRDefault="00B7224A">
      <w:pPr>
        <w:pBdr>
          <w:top w:val="single" w:sz="4" w:space="2" w:color="000000"/>
        </w:pBdr>
        <w:spacing w:before="240"/>
        <w:jc w:val="center"/>
      </w:pPr>
      <w:proofErr w:type="gramStart"/>
      <w:r>
        <w:rPr>
          <w:i/>
          <w:iCs/>
        </w:rPr>
        <w:t>BIT</w:t>
      </w:r>
      <w:proofErr w:type="gramEnd"/>
      <w:r>
        <w:rPr>
          <w:i/>
          <w:iCs/>
        </w:rPr>
        <w:t xml:space="preserve"> 2325  |  JKUAT May 2026 </w:t>
      </w:r>
      <w:bookmarkStart w:id="0" w:name="_GoBack"/>
      <w:bookmarkEnd w:id="0"/>
    </w:p>
    <w:sectPr w:rsidR="00CB4C0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B375A"/>
    <w:multiLevelType w:val="hybridMultilevel"/>
    <w:tmpl w:val="8B7CA368"/>
    <w:lvl w:ilvl="0" w:tplc="74E27F4E">
      <w:start w:val="1"/>
      <w:numFmt w:val="bullet"/>
      <w:lvlText w:val="●"/>
      <w:lvlJc w:val="left"/>
      <w:pPr>
        <w:ind w:left="720" w:hanging="360"/>
      </w:pPr>
    </w:lvl>
    <w:lvl w:ilvl="1" w:tplc="4604914E">
      <w:start w:val="1"/>
      <w:numFmt w:val="bullet"/>
      <w:lvlText w:val="○"/>
      <w:lvlJc w:val="left"/>
      <w:pPr>
        <w:ind w:left="1440" w:hanging="360"/>
      </w:pPr>
    </w:lvl>
    <w:lvl w:ilvl="2" w:tplc="C2523474">
      <w:start w:val="1"/>
      <w:numFmt w:val="bullet"/>
      <w:lvlText w:val="■"/>
      <w:lvlJc w:val="left"/>
      <w:pPr>
        <w:ind w:left="2160" w:hanging="360"/>
      </w:pPr>
    </w:lvl>
    <w:lvl w:ilvl="3" w:tplc="AA144F44">
      <w:start w:val="1"/>
      <w:numFmt w:val="bullet"/>
      <w:lvlText w:val="●"/>
      <w:lvlJc w:val="left"/>
      <w:pPr>
        <w:ind w:left="2880" w:hanging="360"/>
      </w:pPr>
    </w:lvl>
    <w:lvl w:ilvl="4" w:tplc="644AF85A">
      <w:start w:val="1"/>
      <w:numFmt w:val="bullet"/>
      <w:lvlText w:val="○"/>
      <w:lvlJc w:val="left"/>
      <w:pPr>
        <w:ind w:left="3600" w:hanging="360"/>
      </w:pPr>
    </w:lvl>
    <w:lvl w:ilvl="5" w:tplc="3E7EB728">
      <w:start w:val="1"/>
      <w:numFmt w:val="bullet"/>
      <w:lvlText w:val="■"/>
      <w:lvlJc w:val="left"/>
      <w:pPr>
        <w:ind w:left="4320" w:hanging="360"/>
      </w:pPr>
    </w:lvl>
    <w:lvl w:ilvl="6" w:tplc="FEA0D744">
      <w:start w:val="1"/>
      <w:numFmt w:val="bullet"/>
      <w:lvlText w:val="●"/>
      <w:lvlJc w:val="left"/>
      <w:pPr>
        <w:ind w:left="5040" w:hanging="360"/>
      </w:pPr>
    </w:lvl>
    <w:lvl w:ilvl="7" w:tplc="E2F0AE1A">
      <w:start w:val="1"/>
      <w:numFmt w:val="bullet"/>
      <w:lvlText w:val="●"/>
      <w:lvlJc w:val="left"/>
      <w:pPr>
        <w:ind w:left="5760" w:hanging="360"/>
      </w:pPr>
    </w:lvl>
    <w:lvl w:ilvl="8" w:tplc="9E4C62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4A7BD6"/>
    <w:multiLevelType w:val="hybridMultilevel"/>
    <w:tmpl w:val="413AACD4"/>
    <w:lvl w:ilvl="0" w:tplc="C2E41A80">
      <w:start w:val="1"/>
      <w:numFmt w:val="decimal"/>
      <w:lvlText w:val="%1."/>
      <w:lvlJc w:val="left"/>
      <w:pPr>
        <w:ind w:left="720" w:hanging="360"/>
      </w:pPr>
    </w:lvl>
    <w:lvl w:ilvl="1" w:tplc="F3B03F96">
      <w:numFmt w:val="decimal"/>
      <w:lvlText w:val=""/>
      <w:lvlJc w:val="left"/>
    </w:lvl>
    <w:lvl w:ilvl="2" w:tplc="D7E60B86">
      <w:numFmt w:val="decimal"/>
      <w:lvlText w:val=""/>
      <w:lvlJc w:val="left"/>
    </w:lvl>
    <w:lvl w:ilvl="3" w:tplc="81E6E556">
      <w:numFmt w:val="decimal"/>
      <w:lvlText w:val=""/>
      <w:lvlJc w:val="left"/>
    </w:lvl>
    <w:lvl w:ilvl="4" w:tplc="AA200D08">
      <w:numFmt w:val="decimal"/>
      <w:lvlText w:val=""/>
      <w:lvlJc w:val="left"/>
    </w:lvl>
    <w:lvl w:ilvl="5" w:tplc="4940761A">
      <w:numFmt w:val="decimal"/>
      <w:lvlText w:val=""/>
      <w:lvlJc w:val="left"/>
    </w:lvl>
    <w:lvl w:ilvl="6" w:tplc="209A3CE0">
      <w:numFmt w:val="decimal"/>
      <w:lvlText w:val=""/>
      <w:lvlJc w:val="left"/>
    </w:lvl>
    <w:lvl w:ilvl="7" w:tplc="C3587930">
      <w:numFmt w:val="decimal"/>
      <w:lvlText w:val=""/>
      <w:lvlJc w:val="left"/>
    </w:lvl>
    <w:lvl w:ilvl="8" w:tplc="A65820E6">
      <w:numFmt w:val="decimal"/>
      <w:lvlText w:val=""/>
      <w:lvlJc w:val="left"/>
    </w:lvl>
  </w:abstractNum>
  <w:abstractNum w:abstractNumId="2" w15:restartNumberingAfterBreak="0">
    <w:nsid w:val="473C0B6D"/>
    <w:multiLevelType w:val="hybridMultilevel"/>
    <w:tmpl w:val="293E8F0A"/>
    <w:lvl w:ilvl="0" w:tplc="D97CF798">
      <w:start w:val="1"/>
      <w:numFmt w:val="bullet"/>
      <w:lvlText w:val="•"/>
      <w:lvlJc w:val="left"/>
      <w:pPr>
        <w:ind w:left="720" w:hanging="360"/>
      </w:pPr>
    </w:lvl>
    <w:lvl w:ilvl="1" w:tplc="39944056">
      <w:start w:val="1"/>
      <w:numFmt w:val="bullet"/>
      <w:lvlText w:val="○"/>
      <w:lvlJc w:val="left"/>
      <w:pPr>
        <w:ind w:left="1080" w:hanging="360"/>
      </w:pPr>
    </w:lvl>
    <w:lvl w:ilvl="2" w:tplc="B03C9196">
      <w:numFmt w:val="decimal"/>
      <w:lvlText w:val=""/>
      <w:lvlJc w:val="left"/>
    </w:lvl>
    <w:lvl w:ilvl="3" w:tplc="972A89E4">
      <w:numFmt w:val="decimal"/>
      <w:lvlText w:val=""/>
      <w:lvlJc w:val="left"/>
    </w:lvl>
    <w:lvl w:ilvl="4" w:tplc="54465B8E">
      <w:numFmt w:val="decimal"/>
      <w:lvlText w:val=""/>
      <w:lvlJc w:val="left"/>
    </w:lvl>
    <w:lvl w:ilvl="5" w:tplc="CBD6708A">
      <w:numFmt w:val="decimal"/>
      <w:lvlText w:val=""/>
      <w:lvlJc w:val="left"/>
    </w:lvl>
    <w:lvl w:ilvl="6" w:tplc="FEDCF83E">
      <w:numFmt w:val="decimal"/>
      <w:lvlText w:val=""/>
      <w:lvlJc w:val="left"/>
    </w:lvl>
    <w:lvl w:ilvl="7" w:tplc="02723E20">
      <w:numFmt w:val="decimal"/>
      <w:lvlText w:val=""/>
      <w:lvlJc w:val="left"/>
    </w:lvl>
    <w:lvl w:ilvl="8" w:tplc="ACC81B5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C05"/>
    <w:rsid w:val="00B7224A"/>
    <w:rsid w:val="00BC4E40"/>
    <w:rsid w:val="00CB4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B82DA"/>
  <w15:docId w15:val="{FF4F9AF4-28E0-442A-BD00-75303376C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1448</Words>
  <Characters>8257</Characters>
  <Application>Microsoft Office Word</Application>
  <DocSecurity>0</DocSecurity>
  <Lines>68</Lines>
  <Paragraphs>19</Paragraphs>
  <ScaleCrop>false</ScaleCrop>
  <Company/>
  <LinksUpToDate>false</LinksUpToDate>
  <CharactersWithSpaces>9686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alexander somba</cp:lastModifiedBy>
  <cp:revision>3</cp:revision>
  <dcterms:created xsi:type="dcterms:W3CDTF">2026-05-02T08:21:00Z</dcterms:created>
  <dcterms:modified xsi:type="dcterms:W3CDTF">2026-05-02T14:19:00Z</dcterms:modified>
</cp:coreProperties>
</file>