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442" w:rsidRPr="006200AA" w:rsidRDefault="00721442" w:rsidP="00721442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6200AA">
        <w:rPr>
          <w:rFonts w:asciiTheme="majorHAnsi" w:hAnsiTheme="majorHAnsi" w:cstheme="majorHAnsi"/>
          <w:color w:val="FF0000"/>
          <w:sz w:val="28"/>
          <w:szCs w:val="28"/>
        </w:rPr>
        <w:t>PIANO DI TEST CLASSE</w:t>
      </w:r>
      <w:r w:rsidR="00264A14" w:rsidRPr="006200AA">
        <w:rPr>
          <w:rFonts w:asciiTheme="majorHAnsi" w:hAnsiTheme="majorHAnsi" w:cstheme="majorHAnsi"/>
          <w:color w:val="FF0000"/>
          <w:sz w:val="28"/>
          <w:szCs w:val="28"/>
        </w:rPr>
        <w:t>:</w:t>
      </w:r>
      <w:r w:rsidRPr="006200AA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8C00AE" w:rsidRPr="006200AA">
        <w:rPr>
          <w:rFonts w:asciiTheme="majorHAnsi" w:hAnsiTheme="majorHAnsi" w:cstheme="majorHAnsi"/>
          <w:color w:val="FF0000"/>
          <w:sz w:val="28"/>
          <w:szCs w:val="28"/>
        </w:rPr>
        <w:t>Pc</w:t>
      </w:r>
    </w:p>
    <w:tbl>
      <w:tblPr>
        <w:tblStyle w:val="Grigliatabella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977"/>
        <w:gridCol w:w="2835"/>
      </w:tblGrid>
      <w:tr w:rsidR="00721442" w:rsidRPr="00721442" w:rsidTr="00387DE4">
        <w:tc>
          <w:tcPr>
            <w:tcW w:w="1843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Precondizioni</w:t>
            </w:r>
          </w:p>
        </w:tc>
        <w:tc>
          <w:tcPr>
            <w:tcW w:w="2268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977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Azioni</w:t>
            </w:r>
          </w:p>
        </w:tc>
        <w:tc>
          <w:tcPr>
            <w:tcW w:w="2835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Risultato</w:t>
            </w:r>
            <w:r w:rsidRPr="006200AA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Atteso</w:t>
            </w:r>
          </w:p>
        </w:tc>
      </w:tr>
      <w:tr w:rsidR="00721442" w:rsidRPr="00721442" w:rsidTr="00387DE4">
        <w:trPr>
          <w:trHeight w:val="2380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Test costruttore </w:t>
            </w:r>
          </w:p>
          <w:p w:rsidR="00721442" w:rsidRPr="00264A14" w:rsidRDefault="00E76FB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</w:p>
        </w:tc>
        <w:tc>
          <w:tcPr>
            <w:tcW w:w="2977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classe 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parameteri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 w:rsidR="002133A5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Invoca i metodi 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getIdentificativo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().</w:t>
            </w:r>
          </w:p>
          <w:p w:rsidR="00E76FBE" w:rsidRPr="00264A14" w:rsidRDefault="00E76FB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Confronta col metodo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 xml:space="preserve"> ogni parametro.</w:t>
            </w:r>
          </w:p>
        </w:tc>
        <w:tc>
          <w:tcPr>
            <w:tcW w:w="2835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Identificativo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 xml:space="preserve"> =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 xml:space="preserve"> 1,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spellEnd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getQuantitaDisponibile</w:t>
            </w:r>
            <w:proofErr w:type="spellEnd"/>
            <w:r w:rsidR="00E76FBE">
              <w:rPr>
                <w:rFonts w:cstheme="minorHAnsi"/>
                <w:color w:val="000000" w:themeColor="text1"/>
                <w:sz w:val="20"/>
                <w:szCs w:val="20"/>
              </w:rPr>
              <w:t>=3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21442" w:rsidRPr="00721442" w:rsidTr="00387DE4"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 costruttore vuoto</w:t>
            </w:r>
          </w:p>
        </w:tc>
        <w:tc>
          <w:tcPr>
            <w:tcW w:w="2977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Costrui</w:t>
            </w:r>
            <w:r w:rsidR="000A71A6">
              <w:rPr>
                <w:rFonts w:cstheme="minorHAnsi"/>
                <w:sz w:val="20"/>
                <w:szCs w:val="20"/>
              </w:rPr>
              <w:t>sce</w:t>
            </w:r>
            <w:r w:rsidRPr="00264A14">
              <w:rPr>
                <w:rFonts w:cstheme="minorHAnsi"/>
                <w:sz w:val="20"/>
                <w:szCs w:val="20"/>
              </w:rPr>
              <w:t xml:space="preserve"> un oggetto di classe </w:t>
            </w:r>
            <w:r w:rsidR="000A71A6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utilizzando il costruttore vuoto.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Invoca i metodi</w:t>
            </w:r>
          </w:p>
          <w:p w:rsidR="000A71A6" w:rsidRPr="00264A14" w:rsidRDefault="000A71A6" w:rsidP="000A71A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getIdentificativo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0A71A6" w:rsidRDefault="000A71A6" w:rsidP="000A71A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().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Creare un nuovo oggetto di tipo </w:t>
            </w:r>
            <w:r w:rsidR="00F04CEB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F04CEB" w:rsidRPr="00264A14" w:rsidRDefault="00F04CEB" w:rsidP="00F04C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Confronta col metodo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</w:p>
          <w:p w:rsidR="00721442" w:rsidRPr="00264A14" w:rsidRDefault="00F04CEB" w:rsidP="00F04CE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ogni parametro.</w:t>
            </w:r>
          </w:p>
        </w:tc>
        <w:tc>
          <w:tcPr>
            <w:tcW w:w="2835" w:type="dxa"/>
            <w:vAlign w:val="center"/>
          </w:tcPr>
          <w:p w:rsidR="00F04CEB" w:rsidRPr="00264A14" w:rsidRDefault="00F04CEB" w:rsidP="00F04CEB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 xml:space="preserve"> =</w:t>
            </w:r>
            <w: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0</w:t>
            </w:r>
            <w: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,</w:t>
            </w:r>
          </w:p>
          <w:p w:rsidR="00F04CEB" w:rsidRPr="00264A14" w:rsidRDefault="00F04CEB" w:rsidP="00F04CEB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null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getQuantitaDisponibile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721442" w:rsidRPr="00721442" w:rsidTr="00387DE4"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Costruttore di copia</w:t>
            </w:r>
          </w:p>
        </w:tc>
        <w:tc>
          <w:tcPr>
            <w:tcW w:w="2977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tipo 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 con parametri(1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).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nuovo oggetto di tipo 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 copia passando come param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tro 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l</w:t>
            </w:r>
            <w:r w:rsidR="00F77ECD"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oggetto precedentemente istanziato.</w:t>
            </w:r>
          </w:p>
          <w:p w:rsidR="00F77ECD" w:rsidRPr="00264A14" w:rsidRDefault="00F77ECD" w:rsidP="00F77EC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Confronta col metodo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</w:p>
          <w:p w:rsidR="00721442" w:rsidRPr="00264A14" w:rsidRDefault="00F77ECD" w:rsidP="00F77EC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l’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uguaglianz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atra gli oggetti </w:t>
            </w: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>creati.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835" w:type="dxa"/>
            <w:vAlign w:val="center"/>
          </w:tcPr>
          <w:p w:rsidR="00721442" w:rsidRPr="00264A14" w:rsidRDefault="00F77ECD" w:rsidP="00F77EC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P=new Pc(p)</w:t>
            </w:r>
          </w:p>
        </w:tc>
      </w:tr>
      <w:tr w:rsidR="00721442" w:rsidRPr="00721442" w:rsidTr="00387DE4">
        <w:trPr>
          <w:trHeight w:val="2881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setIdentificativo</w:t>
            </w:r>
            <w:proofErr w:type="spellEnd"/>
          </w:p>
        </w:tc>
        <w:tc>
          <w:tcPr>
            <w:tcW w:w="2977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Costru</w:t>
            </w:r>
            <w:r w:rsidR="00124121">
              <w:rPr>
                <w:rFonts w:cstheme="minorHAnsi"/>
                <w:sz w:val="20"/>
                <w:szCs w:val="20"/>
              </w:rPr>
              <w:t>isce</w:t>
            </w:r>
            <w:r w:rsidRPr="00264A14">
              <w:rPr>
                <w:rFonts w:cstheme="minorHAnsi"/>
                <w:sz w:val="20"/>
                <w:szCs w:val="20"/>
              </w:rPr>
              <w:t xml:space="preserve"> un oggetto di tipo </w:t>
            </w:r>
            <w:r w:rsidR="00124121"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utilizzando il costruttore senza parametri.</w:t>
            </w:r>
          </w:p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 xml:space="preserve">Invocare </w:t>
            </w:r>
            <w:proofErr w:type="spellStart"/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setCodiceIdentificativo</w:t>
            </w:r>
            <w:proofErr w:type="spellEnd"/>
            <w:r w:rsidRPr="00264A14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64A14">
              <w:rPr>
                <w:rFonts w:cstheme="minorHAnsi"/>
                <w:sz w:val="20"/>
                <w:szCs w:val="20"/>
              </w:rPr>
              <w:t>1)</w:t>
            </w:r>
          </w:p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e dopo</w:t>
            </w:r>
            <w:r w:rsidR="00124121">
              <w:rPr>
                <w:rFonts w:cstheme="minorHAnsi"/>
                <w:sz w:val="20"/>
                <w:szCs w:val="20"/>
              </w:rPr>
              <w:t xml:space="preserve"> invoca</w:t>
            </w:r>
            <w:r w:rsidRPr="00264A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 w:rsidR="0012412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48DE">
              <w:rPr>
                <w:rFonts w:cstheme="minorHAnsi"/>
                <w:color w:val="000000" w:themeColor="text1"/>
                <w:sz w:val="20"/>
                <w:szCs w:val="20"/>
              </w:rPr>
              <w:t xml:space="preserve">per confrontare </w:t>
            </w:r>
            <w:r w:rsidR="00124121">
              <w:rPr>
                <w:rFonts w:cstheme="minorHAnsi"/>
                <w:color w:val="000000" w:themeColor="text1"/>
                <w:sz w:val="20"/>
                <w:szCs w:val="20"/>
              </w:rPr>
              <w:t>l’identificativo con 1.</w:t>
            </w:r>
          </w:p>
        </w:tc>
        <w:tc>
          <w:tcPr>
            <w:tcW w:w="2835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124121">
              <w:rPr>
                <w:rFonts w:cstheme="minorHAnsi"/>
                <w:color w:val="000000" w:themeColor="text1"/>
                <w:sz w:val="20"/>
                <w:szCs w:val="20"/>
              </w:rPr>
              <w:t>ìI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=1</w:t>
            </w: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Test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set</w:t>
            </w:r>
            <w:r w:rsidR="00124121"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748DE" w:rsidRPr="00264A14" w:rsidRDefault="005748DE" w:rsidP="005748DE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Costru</w:t>
            </w:r>
            <w:r>
              <w:rPr>
                <w:rFonts w:cstheme="minorHAnsi"/>
                <w:sz w:val="20"/>
                <w:szCs w:val="20"/>
              </w:rPr>
              <w:t>isce</w:t>
            </w:r>
            <w:r w:rsidRPr="00264A14">
              <w:rPr>
                <w:rFonts w:cstheme="minorHAnsi"/>
                <w:sz w:val="20"/>
                <w:szCs w:val="20"/>
              </w:rPr>
              <w:t xml:space="preserve"> un oggetto di tipo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utilizzando il costruttore senza parametri.</w:t>
            </w:r>
          </w:p>
          <w:p w:rsidR="005748DE" w:rsidRPr="00264A14" w:rsidRDefault="005748DE" w:rsidP="005748DE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 xml:space="preserve">Invocare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Pr="00264A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asus</w:t>
            </w:r>
            <w:proofErr w:type="spellEnd"/>
            <w:r w:rsidRPr="00264A14">
              <w:rPr>
                <w:rFonts w:cstheme="minorHAnsi"/>
                <w:sz w:val="20"/>
                <w:szCs w:val="20"/>
              </w:rPr>
              <w:t>)</w:t>
            </w:r>
          </w:p>
          <w:p w:rsidR="00721442" w:rsidRPr="00264A14" w:rsidRDefault="005748DE" w:rsidP="005748D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e dopo</w:t>
            </w:r>
            <w:r>
              <w:rPr>
                <w:rFonts w:cstheme="minorHAnsi"/>
                <w:sz w:val="20"/>
                <w:szCs w:val="20"/>
              </w:rPr>
              <w:t xml:space="preserve"> invoca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True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 il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compareTo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tra il nome e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spellEnd"/>
          </w:p>
        </w:tc>
        <w:tc>
          <w:tcPr>
            <w:tcW w:w="2835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 w:rsidR="005748DE"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r w:rsidR="005748DE"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spellEnd"/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Test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set</w:t>
            </w:r>
            <w:r w:rsidR="00314704"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</w:p>
        </w:tc>
        <w:tc>
          <w:tcPr>
            <w:tcW w:w="2977" w:type="dxa"/>
            <w:vAlign w:val="center"/>
          </w:tcPr>
          <w:p w:rsidR="00314704" w:rsidRPr="00264A14" w:rsidRDefault="00314704" w:rsidP="00314704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>Costru</w:t>
            </w:r>
            <w:r>
              <w:rPr>
                <w:rFonts w:cstheme="minorHAnsi"/>
                <w:sz w:val="20"/>
                <w:szCs w:val="20"/>
              </w:rPr>
              <w:t>isce</w:t>
            </w:r>
            <w:r w:rsidRPr="00264A14">
              <w:rPr>
                <w:rFonts w:cstheme="minorHAnsi"/>
                <w:sz w:val="20"/>
                <w:szCs w:val="20"/>
              </w:rPr>
              <w:t xml:space="preserve"> un oggetto di tipo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utilizzando il costruttore senza parametri.</w:t>
            </w:r>
          </w:p>
          <w:p w:rsidR="00314704" w:rsidRPr="00264A14" w:rsidRDefault="00314704" w:rsidP="00314704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sz w:val="20"/>
                <w:szCs w:val="20"/>
              </w:rPr>
              <w:t xml:space="preserve">Invocare </w:t>
            </w:r>
            <w:proofErr w:type="spellStart"/>
            <w:r w:rsidR="008C29BE" w:rsidRPr="00264A14">
              <w:rPr>
                <w:rFonts w:cstheme="minorHAnsi"/>
                <w:color w:val="000000" w:themeColor="text1"/>
                <w:sz w:val="20"/>
                <w:szCs w:val="20"/>
              </w:rPr>
              <w:t>set</w:t>
            </w:r>
            <w:r w:rsidR="008C29BE"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  <w:r w:rsidR="008C29BE" w:rsidRPr="00264A14">
              <w:rPr>
                <w:rFonts w:cstheme="minorHAnsi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(</w:t>
            </w:r>
            <w:r w:rsidR="008C29BE">
              <w:rPr>
                <w:rFonts w:cstheme="minorHAnsi"/>
                <w:sz w:val="20"/>
                <w:szCs w:val="20"/>
              </w:rPr>
              <w:t>3</w:t>
            </w:r>
            <w:r w:rsidRPr="00264A14">
              <w:rPr>
                <w:rFonts w:cstheme="minorHAnsi"/>
                <w:sz w:val="20"/>
                <w:szCs w:val="20"/>
              </w:rPr>
              <w:t>)</w:t>
            </w:r>
            <w:r w:rsidR="008C29BE">
              <w:rPr>
                <w:rFonts w:cstheme="minorHAnsi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e dopo</w:t>
            </w:r>
            <w:r>
              <w:rPr>
                <w:rFonts w:cstheme="minorHAnsi"/>
                <w:sz w:val="20"/>
                <w:szCs w:val="20"/>
              </w:rPr>
              <w:t xml:space="preserve"> invoca</w:t>
            </w:r>
            <w:r w:rsidRPr="00264A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721442" w:rsidRPr="00264A14" w:rsidRDefault="00314704" w:rsidP="003147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per confrontare </w:t>
            </w:r>
            <w:r w:rsidR="008C29BE">
              <w:rPr>
                <w:rFonts w:cstheme="minorHAnsi"/>
                <w:color w:val="000000" w:themeColor="text1"/>
                <w:sz w:val="20"/>
                <w:szCs w:val="20"/>
              </w:rPr>
              <w:t xml:space="preserve">la </w:t>
            </w:r>
            <w:proofErr w:type="spellStart"/>
            <w:r w:rsidR="008C29BE">
              <w:rPr>
                <w:rFonts w:cstheme="minorHAnsi"/>
                <w:color w:val="000000" w:themeColor="text1"/>
                <w:sz w:val="20"/>
                <w:szCs w:val="20"/>
              </w:rPr>
              <w:t>quantita</w:t>
            </w:r>
            <w:proofErr w:type="spellEnd"/>
            <w:r w:rsidR="008C29BE">
              <w:rPr>
                <w:rFonts w:cstheme="minorHAnsi"/>
                <w:color w:val="000000" w:themeColor="text1"/>
                <w:sz w:val="20"/>
                <w:szCs w:val="20"/>
              </w:rPr>
              <w:t xml:space="preserve"> con 3.</w:t>
            </w:r>
          </w:p>
        </w:tc>
        <w:tc>
          <w:tcPr>
            <w:tcW w:w="2835" w:type="dxa"/>
            <w:vAlign w:val="center"/>
          </w:tcPr>
          <w:p w:rsidR="00721442" w:rsidRPr="00264A14" w:rsidRDefault="008C29B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=3</w:t>
            </w: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2133A5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</w:p>
          <w:p w:rsidR="00721442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etIdentificativo</w:t>
            </w:r>
            <w:proofErr w:type="spellEnd"/>
          </w:p>
        </w:tc>
        <w:tc>
          <w:tcPr>
            <w:tcW w:w="2977" w:type="dxa"/>
            <w:vAlign w:val="center"/>
          </w:tcPr>
          <w:p w:rsidR="002133A5" w:rsidRPr="00264A14" w:rsidRDefault="002133A5" w:rsidP="002133A5">
            <w:pPr>
              <w:rPr>
                <w:rFonts w:cstheme="minorHAnsi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classe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parameteri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sz w:val="20"/>
                <w:szCs w:val="20"/>
              </w:rPr>
              <w:t xml:space="preserve"> </w:t>
            </w:r>
            <w:r w:rsidRPr="00264A14">
              <w:rPr>
                <w:rFonts w:cstheme="minorHAnsi"/>
                <w:sz w:val="20"/>
                <w:szCs w:val="20"/>
              </w:rPr>
              <w:t>e dopo</w:t>
            </w:r>
            <w:r>
              <w:rPr>
                <w:rFonts w:cstheme="minorHAnsi"/>
                <w:sz w:val="20"/>
                <w:szCs w:val="20"/>
              </w:rPr>
              <w:t xml:space="preserve"> invoca</w:t>
            </w:r>
            <w:r w:rsidRPr="00264A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2133A5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AssertEquals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per confrontare l’identificativo con 1.</w:t>
            </w:r>
          </w:p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21442" w:rsidRPr="00264A14" w:rsidRDefault="002133A5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ìI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dentificativo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=1</w:t>
            </w: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</w:p>
          <w:p w:rsidR="002133A5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2133A5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classe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parameteri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sz w:val="20"/>
                <w:szCs w:val="20"/>
              </w:rPr>
              <w:t xml:space="preserve"> e dopo</w:t>
            </w:r>
            <w:r>
              <w:rPr>
                <w:rFonts w:cstheme="minorHAnsi"/>
                <w:sz w:val="20"/>
                <w:szCs w:val="20"/>
              </w:rPr>
              <w:t xml:space="preserve"> invoca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per conf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ontare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il nome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133A5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get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Nome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spellEnd"/>
          </w:p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</w:p>
          <w:p w:rsidR="00721442" w:rsidRPr="00264A14" w:rsidRDefault="00D8693C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</w:p>
        </w:tc>
        <w:tc>
          <w:tcPr>
            <w:tcW w:w="2977" w:type="dxa"/>
            <w:vAlign w:val="center"/>
          </w:tcPr>
          <w:p w:rsidR="00D8693C" w:rsidRPr="00264A14" w:rsidRDefault="00D8693C" w:rsidP="00D8693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classe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parameteri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sz w:val="20"/>
                <w:szCs w:val="20"/>
              </w:rPr>
              <w:t xml:space="preserve"> e dopo</w:t>
            </w:r>
            <w:r>
              <w:rPr>
                <w:rFonts w:cstheme="minorHAnsi"/>
                <w:sz w:val="20"/>
                <w:szCs w:val="20"/>
              </w:rPr>
              <w:t xml:space="preserve"> invoca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per confrontare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quantita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disponibile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721442" w:rsidRPr="00264A14" w:rsidRDefault="00721442" w:rsidP="00387DE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21442" w:rsidRPr="00264A14" w:rsidRDefault="00D8693C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et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QuantitaDisponibile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=3</w:t>
            </w:r>
          </w:p>
        </w:tc>
      </w:tr>
      <w:tr w:rsidR="00721442" w:rsidRPr="00721442" w:rsidTr="00387DE4">
        <w:trPr>
          <w:trHeight w:val="1842"/>
        </w:trPr>
        <w:tc>
          <w:tcPr>
            <w:tcW w:w="1843" w:type="dxa"/>
            <w:vAlign w:val="center"/>
          </w:tcPr>
          <w:p w:rsidR="00721442" w:rsidRPr="00264A14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1442" w:rsidRPr="00264A14" w:rsidRDefault="002133A5" w:rsidP="002133A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Test</w:t>
            </w:r>
            <w:r w:rsidR="00C71990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71990">
              <w:rPr>
                <w:rFonts w:cstheme="minorHAnsi"/>
                <w:color w:val="000000" w:themeColor="text1"/>
                <w:sz w:val="20"/>
                <w:szCs w:val="20"/>
              </w:rPr>
              <w:t>toString</w:t>
            </w:r>
            <w:proofErr w:type="spellEnd"/>
          </w:p>
        </w:tc>
        <w:tc>
          <w:tcPr>
            <w:tcW w:w="2977" w:type="dxa"/>
            <w:vAlign w:val="center"/>
          </w:tcPr>
          <w:p w:rsidR="00D12E45" w:rsidRDefault="00D12E45" w:rsidP="00D12E4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Costrui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sce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un oggetto di classe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Pc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costruttore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parameteri</w:t>
            </w:r>
            <w:proofErr w:type="spell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(1</w:t>
            </w:r>
            <w:proofErr w:type="gramStart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,”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asus</w:t>
            </w:r>
            <w:proofErr w:type="gramEnd"/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”,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una stringa che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dovra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poi essere uguale al valore di ritorno del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toString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D12E45" w:rsidRPr="00264A14" w:rsidRDefault="00D12E45" w:rsidP="00D12E4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Pr="00264A14">
              <w:rPr>
                <w:rFonts w:cstheme="minorHAnsi"/>
                <w:sz w:val="20"/>
                <w:szCs w:val="20"/>
              </w:rPr>
              <w:t>opo</w:t>
            </w:r>
            <w:r>
              <w:rPr>
                <w:rFonts w:cstheme="minorHAnsi"/>
                <w:sz w:val="20"/>
                <w:szCs w:val="20"/>
              </w:rPr>
              <w:t xml:space="preserve"> invoca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Pr="00264A14">
              <w:rPr>
                <w:rFonts w:cstheme="minorHAnsi"/>
                <w:color w:val="000000" w:themeColor="text1"/>
                <w:sz w:val="20"/>
                <w:szCs w:val="20"/>
              </w:rPr>
              <w:t>ssertEquals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per confrontare la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stringa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creata con il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toString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dell’oggetto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721442" w:rsidRPr="00264A14" w:rsidRDefault="00721442" w:rsidP="002133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721442" w:rsidRPr="00264A14" w:rsidRDefault="00A32A9B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S=p.toString()</w:t>
            </w:r>
            <w:bookmarkStart w:id="0" w:name="_GoBack"/>
            <w:bookmarkEnd w:id="0"/>
          </w:p>
        </w:tc>
      </w:tr>
    </w:tbl>
    <w:p w:rsidR="00387DE4" w:rsidRDefault="00387DE4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2133A5" w:rsidRDefault="002133A5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p w:rsidR="00387DE4" w:rsidRPr="006200AA" w:rsidRDefault="00387DE4" w:rsidP="00721442">
      <w:pPr>
        <w:rPr>
          <w:rFonts w:cstheme="minorHAnsi"/>
          <w:color w:val="FF0000"/>
          <w:sz w:val="20"/>
          <w:szCs w:val="20"/>
        </w:rPr>
      </w:pPr>
    </w:p>
    <w:p w:rsidR="00721442" w:rsidRPr="006200AA" w:rsidRDefault="00721442" w:rsidP="00721442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6200AA">
        <w:rPr>
          <w:rFonts w:asciiTheme="majorHAnsi" w:hAnsiTheme="majorHAnsi" w:cstheme="majorHAnsi"/>
          <w:color w:val="FF0000"/>
          <w:sz w:val="28"/>
          <w:szCs w:val="28"/>
        </w:rPr>
        <w:t>PIANO DI TEST CLASSE</w:t>
      </w:r>
      <w:r w:rsidR="00264A14" w:rsidRPr="006200AA">
        <w:rPr>
          <w:rFonts w:asciiTheme="majorHAnsi" w:hAnsiTheme="majorHAnsi" w:cstheme="majorHAnsi"/>
          <w:color w:val="FF0000"/>
          <w:sz w:val="28"/>
          <w:szCs w:val="28"/>
        </w:rPr>
        <w:t>:</w:t>
      </w:r>
      <w:r w:rsidRPr="006200AA">
        <w:rPr>
          <w:rFonts w:asciiTheme="majorHAnsi" w:hAnsiTheme="majorHAnsi" w:cstheme="majorHAnsi"/>
          <w:color w:val="FF0000"/>
          <w:sz w:val="28"/>
          <w:szCs w:val="28"/>
        </w:rPr>
        <w:t xml:space="preserve"> Nodo</w:t>
      </w:r>
    </w:p>
    <w:p w:rsidR="00721442" w:rsidRPr="00721442" w:rsidRDefault="00721442" w:rsidP="00721442">
      <w:pPr>
        <w:rPr>
          <w:rFonts w:cstheme="minorHAnsi"/>
          <w:color w:val="2F5496" w:themeColor="accent5" w:themeShade="BF"/>
          <w:sz w:val="20"/>
          <w:szCs w:val="20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721442" w:rsidRPr="00721442" w:rsidTr="00387DE4">
        <w:tc>
          <w:tcPr>
            <w:tcW w:w="1985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Precondizioni</w:t>
            </w:r>
          </w:p>
        </w:tc>
        <w:tc>
          <w:tcPr>
            <w:tcW w:w="2462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480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Azioni</w:t>
            </w:r>
          </w:p>
        </w:tc>
        <w:tc>
          <w:tcPr>
            <w:tcW w:w="2848" w:type="dxa"/>
          </w:tcPr>
          <w:p w:rsidR="00721442" w:rsidRPr="006200AA" w:rsidRDefault="00721442" w:rsidP="00387DE4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Risultato</w:t>
            </w:r>
            <w:r w:rsidRPr="006200AA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6200AA">
              <w:rPr>
                <w:rFonts w:cstheme="minorHAnsi"/>
                <w:b/>
                <w:color w:val="FF0000"/>
                <w:sz w:val="24"/>
                <w:szCs w:val="24"/>
              </w:rPr>
              <w:t>Atteso</w:t>
            </w:r>
          </w:p>
        </w:tc>
      </w:tr>
      <w:tr w:rsidR="00721442" w:rsidRPr="00721442" w:rsidTr="00387DE4">
        <w:tc>
          <w:tcPr>
            <w:tcW w:w="1985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Test costruttore 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Nodo</w:t>
            </w:r>
          </w:p>
        </w:tc>
        <w:tc>
          <w:tcPr>
            <w:tcW w:w="2480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Costruire un oggetto di classe</w:t>
            </w:r>
            <w:r w:rsidR="00C81A81">
              <w:rPr>
                <w:rFonts w:cstheme="minorHAnsi"/>
                <w:color w:val="000000" w:themeColor="text1"/>
                <w:sz w:val="20"/>
                <w:szCs w:val="20"/>
              </w:rPr>
              <w:t xml:space="preserve"> PC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 con il c</w:t>
            </w:r>
            <w:r w:rsidR="00C81A81">
              <w:rPr>
                <w:rFonts w:cstheme="minorHAnsi"/>
                <w:color w:val="000000" w:themeColor="text1"/>
                <w:sz w:val="20"/>
                <w:szCs w:val="20"/>
              </w:rPr>
              <w:t>os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truttore vuoto, </w:t>
            </w:r>
            <w:r w:rsidR="00C81A81">
              <w:rPr>
                <w:rFonts w:cstheme="minorHAnsi"/>
                <w:color w:val="000000" w:themeColor="text1"/>
                <w:sz w:val="20"/>
                <w:szCs w:val="20"/>
              </w:rPr>
              <w:t xml:space="preserve">lo 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passa come parametro al costruttore Nodo.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Invoca </w:t>
            </w:r>
            <w:proofErr w:type="spellStart"/>
            <w:proofErr w:type="gram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getInfo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) con il metodo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48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getInfo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=</w:t>
            </w:r>
            <w:r w:rsidR="00C81A81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p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getLink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=null</w:t>
            </w:r>
          </w:p>
        </w:tc>
      </w:tr>
      <w:tr w:rsidR="00721442" w:rsidRPr="00721442" w:rsidTr="00387DE4">
        <w:tc>
          <w:tcPr>
            <w:tcW w:w="1985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Test 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setInfo</w:t>
            </w:r>
            <w:proofErr w:type="spellEnd"/>
            <w:proofErr w:type="gramEnd"/>
          </w:p>
        </w:tc>
        <w:tc>
          <w:tcPr>
            <w:tcW w:w="2480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sz w:val="20"/>
                <w:szCs w:val="20"/>
              </w:rPr>
              <w:t>Costrui</w:t>
            </w:r>
            <w:r w:rsidR="00C7244F">
              <w:rPr>
                <w:rFonts w:cstheme="minorHAnsi"/>
                <w:sz w:val="20"/>
                <w:szCs w:val="20"/>
              </w:rPr>
              <w:t>sce</w:t>
            </w:r>
            <w:r w:rsidRPr="00721442">
              <w:rPr>
                <w:rFonts w:cstheme="minorHAnsi"/>
                <w:sz w:val="20"/>
                <w:szCs w:val="20"/>
              </w:rPr>
              <w:t xml:space="preserve"> 2 oggetti della classe </w:t>
            </w:r>
            <w:r w:rsidR="00C7244F">
              <w:rPr>
                <w:rFonts w:cstheme="minorHAnsi"/>
                <w:sz w:val="20"/>
                <w:szCs w:val="20"/>
              </w:rPr>
              <w:t>PC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Il primo </w:t>
            </w:r>
            <w:r w:rsidR="00C7244F">
              <w:rPr>
                <w:rFonts w:cstheme="minorHAnsi"/>
                <w:color w:val="000000" w:themeColor="text1"/>
                <w:sz w:val="20"/>
                <w:szCs w:val="20"/>
              </w:rPr>
              <w:t xml:space="preserve">lo passa 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come parametro al costruttore del nodo, il secondo </w:t>
            </w:r>
            <w:r w:rsidR="00C7244F">
              <w:rPr>
                <w:rFonts w:cstheme="minorHAnsi"/>
                <w:color w:val="000000" w:themeColor="text1"/>
                <w:sz w:val="20"/>
                <w:szCs w:val="20"/>
              </w:rPr>
              <w:t>lo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 utilizza come parametro del metodo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setInfo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Verifica</w:t>
            </w:r>
            <w:r w:rsidR="00C7244F">
              <w:rPr>
                <w:rFonts w:cstheme="minorHAnsi"/>
                <w:color w:val="000000" w:themeColor="text1"/>
                <w:sz w:val="20"/>
                <w:szCs w:val="20"/>
              </w:rPr>
              <w:t xml:space="preserve"> l’uguaglianza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 tramite il metodo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48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getInfo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=</w:t>
            </w:r>
            <w:r w:rsidR="00C7244F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p2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getLink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  <w:lang w:val="en-GB"/>
              </w:rPr>
              <w:t>=null;</w:t>
            </w:r>
          </w:p>
        </w:tc>
      </w:tr>
      <w:tr w:rsidR="00721442" w:rsidRPr="00721442" w:rsidTr="00387DE4">
        <w:trPr>
          <w:trHeight w:val="2240"/>
        </w:trPr>
        <w:tc>
          <w:tcPr>
            <w:tcW w:w="1985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Test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setLink</w:t>
            </w:r>
            <w:proofErr w:type="spellEnd"/>
          </w:p>
        </w:tc>
        <w:tc>
          <w:tcPr>
            <w:tcW w:w="2480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sz w:val="20"/>
                <w:szCs w:val="20"/>
              </w:rPr>
            </w:pPr>
            <w:r w:rsidRPr="00721442">
              <w:rPr>
                <w:rFonts w:cstheme="minorHAnsi"/>
                <w:sz w:val="20"/>
                <w:szCs w:val="20"/>
              </w:rPr>
              <w:t>Costrui</w:t>
            </w:r>
            <w:r w:rsidR="006C35D0">
              <w:rPr>
                <w:rFonts w:cstheme="minorHAnsi"/>
                <w:sz w:val="20"/>
                <w:szCs w:val="20"/>
              </w:rPr>
              <w:t>sce</w:t>
            </w:r>
            <w:r w:rsidRPr="00721442">
              <w:rPr>
                <w:rFonts w:cstheme="minorHAnsi"/>
                <w:sz w:val="20"/>
                <w:szCs w:val="20"/>
              </w:rPr>
              <w:t xml:space="preserve"> 2 oggetti di classe </w:t>
            </w:r>
            <w:r w:rsidR="006C35D0">
              <w:rPr>
                <w:rFonts w:cstheme="minorHAnsi"/>
                <w:sz w:val="20"/>
                <w:szCs w:val="20"/>
              </w:rPr>
              <w:t>Pc</w:t>
            </w:r>
            <w:r w:rsidRPr="00721442">
              <w:rPr>
                <w:rFonts w:cstheme="minorHAnsi"/>
                <w:sz w:val="20"/>
                <w:szCs w:val="20"/>
              </w:rPr>
              <w:t xml:space="preserve"> e 2 oggetti di classe Nodo.</w:t>
            </w:r>
          </w:p>
          <w:p w:rsidR="00721442" w:rsidRDefault="00721442" w:rsidP="00387DE4">
            <w:pPr>
              <w:rPr>
                <w:rFonts w:cstheme="minorHAnsi"/>
                <w:sz w:val="20"/>
                <w:szCs w:val="20"/>
              </w:rPr>
            </w:pPr>
            <w:r w:rsidRPr="00721442">
              <w:rPr>
                <w:rFonts w:cstheme="minorHAnsi"/>
                <w:sz w:val="20"/>
                <w:szCs w:val="20"/>
              </w:rPr>
              <w:t>Dopo setta</w:t>
            </w:r>
            <w:r w:rsidR="006C35D0">
              <w:rPr>
                <w:rFonts w:cstheme="minorHAnsi"/>
                <w:sz w:val="20"/>
                <w:szCs w:val="20"/>
              </w:rPr>
              <w:t xml:space="preserve"> con</w:t>
            </w:r>
            <w:r w:rsidRPr="0072144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21442">
              <w:rPr>
                <w:rFonts w:cstheme="minorHAnsi"/>
                <w:sz w:val="20"/>
                <w:szCs w:val="20"/>
              </w:rPr>
              <w:t>setlink</w:t>
            </w:r>
            <w:proofErr w:type="spellEnd"/>
            <w:r w:rsidRPr="00721442">
              <w:rPr>
                <w:rFonts w:cstheme="minorHAnsi"/>
                <w:sz w:val="20"/>
                <w:szCs w:val="20"/>
              </w:rPr>
              <w:t xml:space="preserve"> del primo nodo il </w:t>
            </w:r>
            <w:proofErr w:type="spellStart"/>
            <w:r w:rsidRPr="00721442">
              <w:rPr>
                <w:rFonts w:cstheme="minorHAnsi"/>
                <w:sz w:val="20"/>
                <w:szCs w:val="20"/>
              </w:rPr>
              <w:t>reference</w:t>
            </w:r>
            <w:proofErr w:type="spellEnd"/>
            <w:r w:rsidRPr="00721442">
              <w:rPr>
                <w:rFonts w:cstheme="minorHAnsi"/>
                <w:sz w:val="20"/>
                <w:szCs w:val="20"/>
              </w:rPr>
              <w:t xml:space="preserve"> del secondo nodo.</w:t>
            </w:r>
          </w:p>
          <w:p w:rsidR="00747672" w:rsidRPr="00721442" w:rsidRDefault="00747672" w:rsidP="00387DE4">
            <w:pPr>
              <w:rPr>
                <w:rFonts w:cstheme="minorHAnsi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u w:val="single"/>
              </w:rPr>
              <w:t>Verifica L’uguaglianza tramite il metodo True.</w:t>
            </w:r>
          </w:p>
        </w:tc>
        <w:tc>
          <w:tcPr>
            <w:tcW w:w="2848" w:type="dxa"/>
            <w:vAlign w:val="center"/>
          </w:tcPr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getInfo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r w:rsidR="006C35D0">
              <w:rPr>
                <w:rFonts w:cstheme="minorHAnsi"/>
                <w:color w:val="000000" w:themeColor="text1"/>
                <w:sz w:val="20"/>
                <w:szCs w:val="20"/>
              </w:rPr>
              <w:t>p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getLink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r w:rsidR="006C35D0">
              <w:rPr>
                <w:rFonts w:cstheme="minorHAnsi"/>
                <w:color w:val="000000" w:themeColor="text1"/>
                <w:sz w:val="20"/>
                <w:szCs w:val="20"/>
              </w:rPr>
              <w:t>n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  <w:p w:rsidR="00721442" w:rsidRPr="00721442" w:rsidRDefault="00721442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00AE" w:rsidRPr="00721442" w:rsidTr="00387DE4">
        <w:trPr>
          <w:trHeight w:val="2240"/>
        </w:trPr>
        <w:tc>
          <w:tcPr>
            <w:tcW w:w="1985" w:type="dxa"/>
            <w:vAlign w:val="center"/>
          </w:tcPr>
          <w:p w:rsidR="008C00AE" w:rsidRPr="00721442" w:rsidRDefault="008C00A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:rsidR="008C00AE" w:rsidRPr="00721442" w:rsidRDefault="008C00A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getInfo</w:t>
            </w:r>
            <w:proofErr w:type="spellEnd"/>
          </w:p>
        </w:tc>
        <w:tc>
          <w:tcPr>
            <w:tcW w:w="2480" w:type="dxa"/>
            <w:vAlign w:val="center"/>
          </w:tcPr>
          <w:p w:rsidR="00747672" w:rsidRDefault="00747672" w:rsidP="0038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Costruisce un oggetto della classe Pc e uno della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calsee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nodo.</w:t>
            </w:r>
          </w:p>
          <w:p w:rsidR="00747672" w:rsidRDefault="00747672" w:rsidP="0038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Setta con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setLink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del nodo il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dell’oggetto.</w:t>
            </w:r>
          </w:p>
          <w:p w:rsidR="00747672" w:rsidRPr="00721442" w:rsidRDefault="00747672" w:rsidP="00387DE4">
            <w:pPr>
              <w:rPr>
                <w:rFonts w:cstheme="minorHAnsi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Verifica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l’uguaglianza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 tramite il metodo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48" w:type="dxa"/>
            <w:vAlign w:val="center"/>
          </w:tcPr>
          <w:p w:rsidR="008C00AE" w:rsidRPr="00721442" w:rsidRDefault="00DA07CB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</w:t>
            </w:r>
            <w:r w:rsidR="00747672">
              <w:rPr>
                <w:rFonts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>n.getLink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0"/>
                <w:szCs w:val="20"/>
              </w:rPr>
              <w:t>()</w:t>
            </w:r>
          </w:p>
        </w:tc>
      </w:tr>
      <w:tr w:rsidR="008C00AE" w:rsidRPr="00721442" w:rsidTr="00387DE4">
        <w:trPr>
          <w:trHeight w:val="2240"/>
        </w:trPr>
        <w:tc>
          <w:tcPr>
            <w:tcW w:w="1985" w:type="dxa"/>
            <w:vAlign w:val="center"/>
          </w:tcPr>
          <w:p w:rsidR="008C00AE" w:rsidRPr="00721442" w:rsidRDefault="008C00A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:rsidR="008C00AE" w:rsidRPr="00721442" w:rsidRDefault="008C00AE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TestGetLink</w:t>
            </w:r>
            <w:proofErr w:type="spellEnd"/>
          </w:p>
        </w:tc>
        <w:tc>
          <w:tcPr>
            <w:tcW w:w="2480" w:type="dxa"/>
            <w:vAlign w:val="center"/>
          </w:tcPr>
          <w:p w:rsidR="00AF5CEC" w:rsidRDefault="00AF5CEC" w:rsidP="00AF5C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Costruisce </w:t>
            </w:r>
            <w:r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oggetto della classe Pc e </w:t>
            </w:r>
            <w:r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della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calsee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nodo.</w:t>
            </w:r>
          </w:p>
          <w:p w:rsidR="00AF5CEC" w:rsidRDefault="00AF5CEC" w:rsidP="00AF5C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Setta con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setLink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del nodo </w:t>
            </w:r>
            <w:r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 xml:space="preserve">il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dell’oggetto</w:t>
            </w:r>
            <w:r>
              <w:rPr>
                <w:rFonts w:cstheme="minorHAnsi"/>
                <w:sz w:val="20"/>
                <w:szCs w:val="20"/>
              </w:rPr>
              <w:t xml:space="preserve"> 1 e il 2 con il 2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8C00AE" w:rsidRPr="00721442" w:rsidRDefault="00AF5CEC" w:rsidP="00AF5CEC">
            <w:pPr>
              <w:rPr>
                <w:rFonts w:cstheme="minorHAnsi"/>
                <w:sz w:val="20"/>
                <w:szCs w:val="20"/>
              </w:rPr>
            </w:pP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Verifica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l’uguaglianza</w:t>
            </w:r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 xml:space="preserve"> tramite il metodo </w:t>
            </w:r>
            <w:proofErr w:type="spellStart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equals</w:t>
            </w:r>
            <w:proofErr w:type="spellEnd"/>
            <w:r w:rsidRPr="00721442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48" w:type="dxa"/>
            <w:vAlign w:val="center"/>
          </w:tcPr>
          <w:p w:rsidR="008C00AE" w:rsidRPr="00721442" w:rsidRDefault="00AF5CEC" w:rsidP="00387DE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n2=n1.getLink()</w:t>
            </w:r>
          </w:p>
        </w:tc>
      </w:tr>
    </w:tbl>
    <w:p w:rsidR="002A2FB1" w:rsidRDefault="002A2FB1" w:rsidP="00B6638E">
      <w:pPr>
        <w:rPr>
          <w:rFonts w:cstheme="minorHAnsi"/>
          <w:color w:val="2F5496" w:themeColor="accent5" w:themeShade="BF"/>
          <w:sz w:val="24"/>
          <w:szCs w:val="24"/>
        </w:rPr>
      </w:pPr>
    </w:p>
    <w:p w:rsidR="00607C10" w:rsidRDefault="00607C10" w:rsidP="00B6638E">
      <w:pPr>
        <w:rPr>
          <w:rFonts w:cstheme="minorHAnsi"/>
          <w:color w:val="2F5496" w:themeColor="accent5" w:themeShade="BF"/>
          <w:sz w:val="24"/>
          <w:szCs w:val="24"/>
        </w:rPr>
      </w:pPr>
    </w:p>
    <w:sectPr w:rsidR="00607C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9C2" w:rsidRDefault="006F69C2" w:rsidP="00B6638E">
      <w:pPr>
        <w:spacing w:after="0" w:line="240" w:lineRule="auto"/>
      </w:pPr>
      <w:r>
        <w:separator/>
      </w:r>
    </w:p>
  </w:endnote>
  <w:endnote w:type="continuationSeparator" w:id="0">
    <w:p w:rsidR="006F69C2" w:rsidRDefault="006F69C2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9C2" w:rsidRDefault="006F69C2" w:rsidP="00B6638E">
      <w:pPr>
        <w:spacing w:after="0" w:line="240" w:lineRule="auto"/>
      </w:pPr>
      <w:r>
        <w:separator/>
      </w:r>
    </w:p>
  </w:footnote>
  <w:footnote w:type="continuationSeparator" w:id="0">
    <w:p w:rsidR="006F69C2" w:rsidRDefault="006F69C2" w:rsidP="00B6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F2"/>
    <w:rsid w:val="000100EA"/>
    <w:rsid w:val="00020EB6"/>
    <w:rsid w:val="00034454"/>
    <w:rsid w:val="000535CD"/>
    <w:rsid w:val="0007003E"/>
    <w:rsid w:val="00082B5B"/>
    <w:rsid w:val="00093D58"/>
    <w:rsid w:val="000A71A6"/>
    <w:rsid w:val="000A7B89"/>
    <w:rsid w:val="000C6B8D"/>
    <w:rsid w:val="000D5A19"/>
    <w:rsid w:val="000E3AEA"/>
    <w:rsid w:val="000F2C97"/>
    <w:rsid w:val="00103F92"/>
    <w:rsid w:val="00124121"/>
    <w:rsid w:val="00160B59"/>
    <w:rsid w:val="00167EE0"/>
    <w:rsid w:val="001D2F4E"/>
    <w:rsid w:val="00212A2F"/>
    <w:rsid w:val="002133A5"/>
    <w:rsid w:val="002137BC"/>
    <w:rsid w:val="002158DA"/>
    <w:rsid w:val="00230C50"/>
    <w:rsid w:val="00264A14"/>
    <w:rsid w:val="002A2FB1"/>
    <w:rsid w:val="002B03BE"/>
    <w:rsid w:val="002C4C07"/>
    <w:rsid w:val="002D4AFA"/>
    <w:rsid w:val="002F0D7F"/>
    <w:rsid w:val="002F73AA"/>
    <w:rsid w:val="00314704"/>
    <w:rsid w:val="003251ED"/>
    <w:rsid w:val="003524C4"/>
    <w:rsid w:val="00387DE4"/>
    <w:rsid w:val="003A1FA1"/>
    <w:rsid w:val="003D0DF0"/>
    <w:rsid w:val="003E1F5A"/>
    <w:rsid w:val="0041646E"/>
    <w:rsid w:val="0041676C"/>
    <w:rsid w:val="004443D4"/>
    <w:rsid w:val="00453127"/>
    <w:rsid w:val="0047564B"/>
    <w:rsid w:val="00496DCE"/>
    <w:rsid w:val="004C0B9B"/>
    <w:rsid w:val="004C3DFC"/>
    <w:rsid w:val="004D162D"/>
    <w:rsid w:val="004F49B8"/>
    <w:rsid w:val="005012B3"/>
    <w:rsid w:val="00525772"/>
    <w:rsid w:val="0053032B"/>
    <w:rsid w:val="005541AA"/>
    <w:rsid w:val="00554C6E"/>
    <w:rsid w:val="0055754F"/>
    <w:rsid w:val="0056417C"/>
    <w:rsid w:val="005748DE"/>
    <w:rsid w:val="005944A0"/>
    <w:rsid w:val="005B38C0"/>
    <w:rsid w:val="00601B94"/>
    <w:rsid w:val="00607C10"/>
    <w:rsid w:val="006112B9"/>
    <w:rsid w:val="006200AA"/>
    <w:rsid w:val="006370D6"/>
    <w:rsid w:val="00641465"/>
    <w:rsid w:val="00653C8D"/>
    <w:rsid w:val="00674BE3"/>
    <w:rsid w:val="00683CFF"/>
    <w:rsid w:val="006A5F21"/>
    <w:rsid w:val="006C2EC4"/>
    <w:rsid w:val="006C35D0"/>
    <w:rsid w:val="006D5787"/>
    <w:rsid w:val="006E534C"/>
    <w:rsid w:val="006F0E7E"/>
    <w:rsid w:val="006F69C2"/>
    <w:rsid w:val="00702503"/>
    <w:rsid w:val="00711C72"/>
    <w:rsid w:val="00721442"/>
    <w:rsid w:val="00727A39"/>
    <w:rsid w:val="00734711"/>
    <w:rsid w:val="00747672"/>
    <w:rsid w:val="00753F7F"/>
    <w:rsid w:val="00772152"/>
    <w:rsid w:val="007A5817"/>
    <w:rsid w:val="007C6BA5"/>
    <w:rsid w:val="007C7235"/>
    <w:rsid w:val="007E14BC"/>
    <w:rsid w:val="007E4A09"/>
    <w:rsid w:val="0083499F"/>
    <w:rsid w:val="00835E5E"/>
    <w:rsid w:val="0087769D"/>
    <w:rsid w:val="008B11F6"/>
    <w:rsid w:val="008C00AE"/>
    <w:rsid w:val="008C29BE"/>
    <w:rsid w:val="008F4C3D"/>
    <w:rsid w:val="009325C8"/>
    <w:rsid w:val="009371B3"/>
    <w:rsid w:val="0094183D"/>
    <w:rsid w:val="0095112C"/>
    <w:rsid w:val="009D01A4"/>
    <w:rsid w:val="009D372D"/>
    <w:rsid w:val="009D68B6"/>
    <w:rsid w:val="009F3227"/>
    <w:rsid w:val="009F6ECC"/>
    <w:rsid w:val="00A23E40"/>
    <w:rsid w:val="00A271BE"/>
    <w:rsid w:val="00A303A8"/>
    <w:rsid w:val="00A32A9B"/>
    <w:rsid w:val="00A411AD"/>
    <w:rsid w:val="00A511B1"/>
    <w:rsid w:val="00A81EAB"/>
    <w:rsid w:val="00A84936"/>
    <w:rsid w:val="00A94034"/>
    <w:rsid w:val="00AB010A"/>
    <w:rsid w:val="00AC5FA7"/>
    <w:rsid w:val="00AD7DC0"/>
    <w:rsid w:val="00AF5CEC"/>
    <w:rsid w:val="00B05C8E"/>
    <w:rsid w:val="00B12274"/>
    <w:rsid w:val="00B35BAD"/>
    <w:rsid w:val="00B56F0F"/>
    <w:rsid w:val="00B6638E"/>
    <w:rsid w:val="00B66CF0"/>
    <w:rsid w:val="00B80D01"/>
    <w:rsid w:val="00B832A2"/>
    <w:rsid w:val="00BB5C20"/>
    <w:rsid w:val="00BB70CE"/>
    <w:rsid w:val="00BD68A2"/>
    <w:rsid w:val="00BE5B19"/>
    <w:rsid w:val="00C06AE8"/>
    <w:rsid w:val="00C14A4E"/>
    <w:rsid w:val="00C37D8F"/>
    <w:rsid w:val="00C62E7B"/>
    <w:rsid w:val="00C71990"/>
    <w:rsid w:val="00C7244F"/>
    <w:rsid w:val="00C81A81"/>
    <w:rsid w:val="00C93BC9"/>
    <w:rsid w:val="00C97A59"/>
    <w:rsid w:val="00D12E45"/>
    <w:rsid w:val="00D523E8"/>
    <w:rsid w:val="00D8693C"/>
    <w:rsid w:val="00D91D10"/>
    <w:rsid w:val="00D97804"/>
    <w:rsid w:val="00DA07CB"/>
    <w:rsid w:val="00DB5DED"/>
    <w:rsid w:val="00DC43FE"/>
    <w:rsid w:val="00DD11E3"/>
    <w:rsid w:val="00DF2FF5"/>
    <w:rsid w:val="00DF40AF"/>
    <w:rsid w:val="00E243AE"/>
    <w:rsid w:val="00E26CFF"/>
    <w:rsid w:val="00E64BB1"/>
    <w:rsid w:val="00E76FBE"/>
    <w:rsid w:val="00ED0690"/>
    <w:rsid w:val="00EE6E42"/>
    <w:rsid w:val="00F03EF2"/>
    <w:rsid w:val="00F04CEB"/>
    <w:rsid w:val="00F16DD2"/>
    <w:rsid w:val="00F4494E"/>
    <w:rsid w:val="00F5444A"/>
    <w:rsid w:val="00F77ECD"/>
    <w:rsid w:val="00FA0C55"/>
    <w:rsid w:val="00FA1483"/>
    <w:rsid w:val="00FA4983"/>
    <w:rsid w:val="00FB5CB4"/>
    <w:rsid w:val="00FC4F9D"/>
    <w:rsid w:val="00FC7A5C"/>
    <w:rsid w:val="00FD345D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ECC8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025A1-9846-4C0D-81C4-F0C3BF7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Alessio Broghetti</cp:lastModifiedBy>
  <cp:revision>41</cp:revision>
  <dcterms:created xsi:type="dcterms:W3CDTF">2018-05-10T21:43:00Z</dcterms:created>
  <dcterms:modified xsi:type="dcterms:W3CDTF">2018-05-21T22:14:00Z</dcterms:modified>
</cp:coreProperties>
</file>