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Default Extension="gif" ContentType="image/gif"/>
  <Default Extension="wdp" ContentType="image/vnd.ms-photo"/>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605053905"/>
        <w:docPartObj>
          <w:docPartGallery w:val="Cover Pages"/>
          <w:docPartUnique/>
        </w:docPartObj>
      </w:sdtPr>
      <w:sdtEndPr>
        <w:rPr>
          <w:rFonts w:asciiTheme="majorHAnsi" w:eastAsiaTheme="majorEastAsia" w:hAnsiTheme="majorHAnsi" w:cstheme="majorBidi"/>
          <w:sz w:val="76"/>
          <w:szCs w:val="72"/>
        </w:rPr>
      </w:sdtEndPr>
      <w:sdtContent>
        <w:p w14:paraId="03E5F3A8" w14:textId="2FCFC12B" w:rsidR="00255792" w:rsidRDefault="00452752">
          <w:r>
            <w:rPr>
              <w:noProof/>
            </w:rPr>
            <w:drawing>
              <wp:anchor distT="0" distB="0" distL="114300" distR="114300" simplePos="0" relativeHeight="251662336" behindDoc="1" locked="0" layoutInCell="1" allowOverlap="1" wp14:anchorId="79893AF6" wp14:editId="279A6002">
                <wp:simplePos x="0" y="0"/>
                <wp:positionH relativeFrom="column">
                  <wp:posOffset>-323215</wp:posOffset>
                </wp:positionH>
                <wp:positionV relativeFrom="paragraph">
                  <wp:posOffset>345228</wp:posOffset>
                </wp:positionV>
                <wp:extent cx="1632585" cy="806873"/>
                <wp:effectExtent l="0" t="0" r="0" b="0"/>
                <wp:wrapNone/>
                <wp:docPr id="1"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1632585" cy="806873"/>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7" w:rightFromText="187" w:horzAnchor="margin" w:tblpXSpec="right" w:tblpYSpec="top"/>
            <w:tblW w:w="2116" w:type="pct"/>
            <w:tblBorders>
              <w:top w:val="single" w:sz="36" w:space="0" w:color="9BBB59" w:themeColor="accent3"/>
              <w:bottom w:val="single" w:sz="36" w:space="0" w:color="9BBB59" w:themeColor="accent3"/>
              <w:insideH w:val="single" w:sz="36" w:space="0" w:color="9BBB59" w:themeColor="accent3"/>
            </w:tblBorders>
            <w:tblCellMar>
              <w:top w:w="360" w:type="dxa"/>
              <w:left w:w="115" w:type="dxa"/>
              <w:bottom w:w="360" w:type="dxa"/>
              <w:right w:w="115" w:type="dxa"/>
            </w:tblCellMar>
            <w:tblLook w:val="04A0" w:firstRow="1" w:lastRow="0" w:firstColumn="1" w:lastColumn="0" w:noHBand="0" w:noVBand="1"/>
          </w:tblPr>
          <w:tblGrid>
            <w:gridCol w:w="3961"/>
          </w:tblGrid>
          <w:tr w:rsidR="00255792" w14:paraId="3729C281" w14:textId="77777777" w:rsidTr="006C1D12">
            <w:tc>
              <w:tcPr>
                <w:tcW w:w="5000" w:type="pct"/>
              </w:tcPr>
              <w:p w14:paraId="27C1215D" w14:textId="747F7B95" w:rsidR="00255792" w:rsidRDefault="008B0A11" w:rsidP="007B7304">
                <w:pPr>
                  <w:pStyle w:val="NoSpacing"/>
                  <w:jc w:val="center"/>
                  <w:rPr>
                    <w:rFonts w:asciiTheme="majorHAnsi" w:eastAsiaTheme="majorEastAsia" w:hAnsiTheme="majorHAnsi" w:cstheme="majorBidi"/>
                    <w:sz w:val="72"/>
                    <w:szCs w:val="72"/>
                  </w:rPr>
                </w:pPr>
                <w:r>
                  <w:rPr>
                    <w:rFonts w:ascii="Papyrus" w:eastAsiaTheme="majorEastAsia" w:hAnsi="Papyrus" w:cstheme="majorBidi"/>
                    <w:sz w:val="44"/>
                    <w:szCs w:val="44"/>
                  </w:rPr>
                  <w:t>X Platform</w:t>
                </w:r>
                <w:r w:rsidR="003D6B37">
                  <w:rPr>
                    <w:rFonts w:ascii="Papyrus" w:eastAsiaTheme="majorEastAsia" w:hAnsi="Papyrus" w:cstheme="majorBidi"/>
                    <w:sz w:val="44"/>
                    <w:szCs w:val="44"/>
                  </w:rPr>
                  <w:sym w:font="Symbol" w:char="F0D4"/>
                </w:r>
              </w:p>
            </w:tc>
          </w:tr>
          <w:tr w:rsidR="00255792" w14:paraId="1D84E084" w14:textId="77777777" w:rsidTr="006C1D12">
            <w:sdt>
              <w:sdtPr>
                <w:rPr>
                  <w:rFonts w:ascii="Garamond" w:hAnsi="Garamond"/>
                  <w:b/>
                  <w:sz w:val="36"/>
                  <w:szCs w:val="40"/>
                </w:rPr>
                <w:alias w:val="Subtitle"/>
                <w:id w:val="13553153"/>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Pr>
                  <w:p w14:paraId="5817A0E9" w14:textId="76ED7C0B" w:rsidR="00255792" w:rsidRDefault="00EF4D58" w:rsidP="00A5602C">
                    <w:pPr>
                      <w:pStyle w:val="NoSpacing"/>
                      <w:jc w:val="center"/>
                      <w:rPr>
                        <w:sz w:val="40"/>
                        <w:szCs w:val="40"/>
                      </w:rPr>
                    </w:pPr>
                    <w:r>
                      <w:rPr>
                        <w:rFonts w:ascii="Garamond" w:hAnsi="Garamond"/>
                        <w:b/>
                        <w:sz w:val="36"/>
                        <w:szCs w:val="40"/>
                      </w:rPr>
                      <w:t>Architecting and Building a Real-Time Ad Bidding System</w:t>
                    </w:r>
                  </w:p>
                </w:tc>
              </w:sdtContent>
            </w:sdt>
          </w:tr>
        </w:tbl>
        <w:p w14:paraId="0DA5E194" w14:textId="0478F806" w:rsidR="00255792" w:rsidRDefault="00255792"/>
        <w:p w14:paraId="2FCB9208" w14:textId="61A58F9E" w:rsidR="0036276B" w:rsidRDefault="0036276B"/>
        <w:p w14:paraId="2FADF747" w14:textId="07DD1133" w:rsidR="00AD3D26" w:rsidRDefault="00AD3D26"/>
        <w:p w14:paraId="3FF42560" w14:textId="46E979B0" w:rsidR="0036276B" w:rsidRDefault="00452752">
          <w:r>
            <w:rPr>
              <w:rFonts w:asciiTheme="majorHAnsi" w:eastAsiaTheme="majorEastAsia" w:hAnsiTheme="majorHAnsi" w:cstheme="majorBidi"/>
              <w:noProof/>
              <w:sz w:val="76"/>
              <w:szCs w:val="72"/>
            </w:rPr>
            <w:drawing>
              <wp:anchor distT="0" distB="0" distL="114300" distR="114300" simplePos="0" relativeHeight="251657216" behindDoc="0" locked="0" layoutInCell="1" allowOverlap="1" wp14:anchorId="0EB3CD07" wp14:editId="39CBD502">
                <wp:simplePos x="0" y="0"/>
                <wp:positionH relativeFrom="margin">
                  <wp:posOffset>-669290</wp:posOffset>
                </wp:positionH>
                <wp:positionV relativeFrom="margin">
                  <wp:posOffset>1600200</wp:posOffset>
                </wp:positionV>
                <wp:extent cx="3069590" cy="472440"/>
                <wp:effectExtent l="0" t="0" r="3810" b="0"/>
                <wp:wrapSquare wrapText="bothSides"/>
                <wp:docPr id="16" name="Picture 7" descr="C:\Passport\Neeve\Marketing\Logo5781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Passport\Neeve\Marketing\Logo578110.gif"/>
                        <pic:cNvPicPr>
                          <a:picLocks noChangeAspect="1" noChangeArrowheads="1"/>
                        </pic:cNvPicPr>
                      </pic:nvPicPr>
                      <pic:blipFill>
                        <a:blip r:embed="rId10"/>
                        <a:srcRect/>
                        <a:stretch>
                          <a:fillRect/>
                        </a:stretch>
                      </pic:blipFill>
                      <pic:spPr bwMode="auto">
                        <a:xfrm>
                          <a:off x="0" y="0"/>
                          <a:ext cx="3069590" cy="47244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144AB1C3" w14:textId="77777777" w:rsidR="0036276B" w:rsidRDefault="0036276B"/>
        <w:p w14:paraId="1092502C" w14:textId="77777777" w:rsidR="0036276B" w:rsidRDefault="0036276B"/>
        <w:p w14:paraId="581A62A7" w14:textId="77777777" w:rsidR="00AD3D26" w:rsidRDefault="00AD3D26"/>
        <w:p w14:paraId="07478321" w14:textId="77777777" w:rsidR="00AD3D26" w:rsidRDefault="00AD3D26"/>
        <w:p w14:paraId="5D7E3006" w14:textId="77777777" w:rsidR="007B7304" w:rsidRDefault="007B7304"/>
        <w:p w14:paraId="4D05485F" w14:textId="77777777" w:rsidR="007B7304" w:rsidRDefault="007B7304"/>
        <w:p w14:paraId="5EB63775" w14:textId="77777777" w:rsidR="007B7304" w:rsidRDefault="007B7304">
          <w:r w:rsidRPr="001B34D6">
            <w:rPr>
              <w:noProof/>
            </w:rPr>
            <w:drawing>
              <wp:anchor distT="0" distB="0" distL="114300" distR="114300" simplePos="0" relativeHeight="251660288" behindDoc="1" locked="0" layoutInCell="1" allowOverlap="1" wp14:anchorId="37927529" wp14:editId="08A57027">
                <wp:simplePos x="0" y="0"/>
                <wp:positionH relativeFrom="page">
                  <wp:posOffset>-38100</wp:posOffset>
                </wp:positionH>
                <wp:positionV relativeFrom="paragraph">
                  <wp:posOffset>351155</wp:posOffset>
                </wp:positionV>
                <wp:extent cx="7828280" cy="4684395"/>
                <wp:effectExtent l="0" t="0" r="0" b="0"/>
                <wp:wrapNone/>
                <wp:docPr id="2" name="Picture 2" descr="Hi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HiRes.jpg"/>
                        <pic:cNvPicPr>
                          <a:picLocks noChangeAspect="1"/>
                        </pic:cNvPicPr>
                      </pic:nvPicPr>
                      <pic:blipFill>
                        <a:blip r:embed="rId11" cstate="print">
                          <a:alphaModFix amt="30000"/>
                          <a:extLst>
                            <a:ext uri="{BEBA8EAE-BF5A-486C-A8C5-ECC9F3942E4B}">
                              <a14:imgProps xmlns:a14="http://schemas.microsoft.com/office/drawing/2010/main">
                                <a14:imgLayer r:embed="rId12">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7828280" cy="4684395"/>
                        </a:xfrm>
                        <a:prstGeom prst="rect">
                          <a:avLst/>
                        </a:prstGeom>
                      </pic:spPr>
                    </pic:pic>
                  </a:graphicData>
                </a:graphic>
                <wp14:sizeRelH relativeFrom="page">
                  <wp14:pctWidth>0</wp14:pctWidth>
                </wp14:sizeRelH>
                <wp14:sizeRelV relativeFrom="page">
                  <wp14:pctHeight>0</wp14:pctHeight>
                </wp14:sizeRelV>
              </wp:anchor>
            </w:drawing>
          </w:r>
        </w:p>
        <w:p w14:paraId="0F7A6045" w14:textId="77777777" w:rsidR="007B7304" w:rsidRDefault="007B7304"/>
        <w:p w14:paraId="64CBE598" w14:textId="77777777" w:rsidR="007B7304" w:rsidRDefault="007B7304"/>
        <w:p w14:paraId="7D33F0B3" w14:textId="77777777" w:rsidR="007B7304" w:rsidRDefault="007B7304"/>
        <w:p w14:paraId="4CA6063A" w14:textId="77777777" w:rsidR="007B7304" w:rsidRDefault="007B7304"/>
        <w:p w14:paraId="1849BB03" w14:textId="6C7EBB7D" w:rsidR="007B7304" w:rsidRDefault="008E552A"/>
      </w:sdtContent>
    </w:sdt>
    <w:p w14:paraId="5AB743B5" w14:textId="77777777" w:rsidR="00C76CE5" w:rsidRDefault="00C76CE5" w:rsidP="00452752"/>
    <w:p w14:paraId="43AD523E" w14:textId="77777777" w:rsidR="00C76CE5" w:rsidRDefault="00C76CE5" w:rsidP="00452752"/>
    <w:p w14:paraId="6B38E60B" w14:textId="77777777" w:rsidR="00C76CE5" w:rsidRDefault="00C76CE5" w:rsidP="00452752"/>
    <w:p w14:paraId="00DE25D1" w14:textId="77777777" w:rsidR="00C76CE5" w:rsidRDefault="00C76CE5" w:rsidP="00452752"/>
    <w:p w14:paraId="655D731A" w14:textId="77777777" w:rsidR="00C76CE5" w:rsidRDefault="00C76CE5" w:rsidP="00452752"/>
    <w:p w14:paraId="54EBA704" w14:textId="77777777" w:rsidR="00452752" w:rsidRPr="00452752" w:rsidRDefault="00452752" w:rsidP="00452752">
      <w:r w:rsidRPr="00452752">
        <w:t>White Paper</w:t>
      </w:r>
    </w:p>
    <w:p w14:paraId="6F7320FD" w14:textId="77777777" w:rsidR="00452752" w:rsidRPr="00452752" w:rsidRDefault="00452752" w:rsidP="00452752">
      <w:pPr>
        <w:rPr>
          <w:i/>
          <w:iCs/>
        </w:rPr>
      </w:pPr>
      <w:r w:rsidRPr="00452752">
        <w:rPr>
          <w:i/>
          <w:iCs/>
        </w:rPr>
        <w:t xml:space="preserve">by Igor </w:t>
      </w:r>
      <w:proofErr w:type="spellStart"/>
      <w:r w:rsidRPr="00452752">
        <w:rPr>
          <w:i/>
          <w:iCs/>
        </w:rPr>
        <w:t>Mihaljevic</w:t>
      </w:r>
      <w:proofErr w:type="spellEnd"/>
    </w:p>
    <w:p w14:paraId="1877A5D5" w14:textId="77777777" w:rsidR="00150397" w:rsidRDefault="00150397">
      <w:pPr>
        <w:sectPr w:rsidR="00150397" w:rsidSect="00150397">
          <w:footerReference w:type="first" r:id="rId13"/>
          <w:pgSz w:w="12240" w:h="15840"/>
          <w:pgMar w:top="1440" w:right="1440" w:bottom="1440" w:left="1440" w:header="720" w:footer="720" w:gutter="0"/>
          <w:cols w:space="720"/>
          <w:docGrid w:linePitch="360"/>
        </w:sectPr>
      </w:pPr>
    </w:p>
    <w:p w14:paraId="2DF83BD5" w14:textId="77777777" w:rsidR="00A44138" w:rsidRPr="0058720A" w:rsidRDefault="00A44138" w:rsidP="00865571">
      <w:pPr>
        <w:pStyle w:val="Title"/>
        <w:rPr>
          <w:rFonts w:asciiTheme="minorHAnsi" w:hAnsiTheme="minorHAnsi"/>
          <w:color w:val="C00000"/>
          <w:sz w:val="28"/>
          <w:szCs w:val="28"/>
        </w:rPr>
      </w:pPr>
      <w:bookmarkStart w:id="0" w:name="__RefHeading___Toc736_956025773"/>
      <w:bookmarkStart w:id="1" w:name="_Toc482189359"/>
      <w:bookmarkStart w:id="2" w:name="_Toc490575824"/>
      <w:r w:rsidRPr="0058720A">
        <w:rPr>
          <w:rFonts w:asciiTheme="minorHAnsi" w:hAnsiTheme="minorHAnsi"/>
          <w:color w:val="C00000"/>
          <w:sz w:val="28"/>
          <w:szCs w:val="28"/>
        </w:rPr>
        <w:lastRenderedPageBreak/>
        <w:t xml:space="preserve">About Neeve Research </w:t>
      </w:r>
    </w:p>
    <w:p w14:paraId="597B211D" w14:textId="031F3C38" w:rsidR="00A8271C" w:rsidRPr="003F4786" w:rsidRDefault="00A44138" w:rsidP="003F4786">
      <w:r w:rsidRPr="003F4786">
        <w:t xml:space="preserve">Neeve Research offers the X Platform™, an industry first, memory-oriented, multi-agent application platform for I/O intensive, message driven applications. </w:t>
      </w:r>
      <w:r w:rsidRPr="003F4786">
        <w:t>T</w:t>
      </w:r>
      <w:r w:rsidRPr="003F4786">
        <w:t xml:space="preserve">he X Platform™ catalyzes enterprise agility by allowing developers to write plumbing-free business logic on a platform that seamlessly injects fault tolerance with zero data loss and near linear horizontal scalability while exhibiting extreme performance characteristics. The X Platform™ pioneers the use of memory-oriented computing, advanced messaging, and decoupled enterprise data management to enable no-compromise computing from a performance, scalability, agility, and reliability standpoint. The X Platform™ is running mission critical applications at Fortune 500 securities trading, resort, and gaming corporations. For additional information visit: </w:t>
      </w:r>
      <w:hyperlink r:id="rId14">
        <w:r w:rsidRPr="003F4786">
          <w:rPr>
            <w:rFonts w:eastAsia="Proxima Nova" w:cs="Proxima Nova"/>
            <w:color w:val="1155CC"/>
            <w:u w:val="single"/>
          </w:rPr>
          <w:t>http://www.neeveresearch.com</w:t>
        </w:r>
      </w:hyperlink>
      <w:r w:rsidRPr="003F4786">
        <w:rPr>
          <w:rFonts w:eastAsia="Proxima Nova" w:cs="Proxima Nova"/>
        </w:rPr>
        <w:t>.</w:t>
      </w:r>
    </w:p>
    <w:p w14:paraId="158BCFD5" w14:textId="46E00315" w:rsidR="00A8271C" w:rsidRPr="0058720A" w:rsidRDefault="00A8271C" w:rsidP="00A44758">
      <w:pPr>
        <w:pStyle w:val="Title"/>
        <w:rPr>
          <w:rStyle w:val="SubtleReference"/>
          <w:rFonts w:asciiTheme="minorHAnsi" w:hAnsiTheme="minorHAnsi"/>
          <w:color w:val="C00000"/>
          <w:sz w:val="28"/>
          <w:szCs w:val="28"/>
        </w:rPr>
      </w:pPr>
      <w:bookmarkStart w:id="3" w:name="_Toc482189358"/>
      <w:r w:rsidRPr="0058720A">
        <w:rPr>
          <w:rFonts w:asciiTheme="minorHAnsi" w:hAnsiTheme="minorHAnsi"/>
          <w:color w:val="C00000"/>
          <w:sz w:val="28"/>
          <w:szCs w:val="28"/>
        </w:rPr>
        <w:t xml:space="preserve">About </w:t>
      </w:r>
      <w:bookmarkEnd w:id="3"/>
      <w:r w:rsidR="00A44138" w:rsidRPr="0058720A">
        <w:rPr>
          <w:rFonts w:asciiTheme="minorHAnsi" w:hAnsiTheme="minorHAnsi"/>
          <w:color w:val="C00000"/>
          <w:sz w:val="28"/>
          <w:szCs w:val="28"/>
        </w:rPr>
        <w:t>Kode41</w:t>
      </w:r>
    </w:p>
    <w:p w14:paraId="7B89AC9E" w14:textId="79B12336" w:rsidR="00A8271C" w:rsidRPr="00A73C69" w:rsidRDefault="00A8271C" w:rsidP="003F4786">
      <w:pPr>
        <w:rPr>
          <w:szCs w:val="26"/>
        </w:rPr>
      </w:pPr>
      <w:r w:rsidRPr="003F4786">
        <w:t xml:space="preserve">Kode41 is a software development vendor with a project management office in San Francisco, CA and an engineering office in Novi Sad, Serbia. Kode41 specializes in </w:t>
      </w:r>
      <w:r w:rsidR="003322F0" w:rsidRPr="003F4786">
        <w:t xml:space="preserve">the </w:t>
      </w:r>
      <w:r w:rsidRPr="003F4786">
        <w:t>development of front-end (</w:t>
      </w:r>
      <w:proofErr w:type="spellStart"/>
      <w:r w:rsidRPr="003F4786">
        <w:t>AngularJS</w:t>
      </w:r>
      <w:proofErr w:type="spellEnd"/>
      <w:r w:rsidRPr="003F4786">
        <w:t xml:space="preserve">, </w:t>
      </w:r>
      <w:proofErr w:type="spellStart"/>
      <w:r w:rsidRPr="003F4786">
        <w:t>ReactJS</w:t>
      </w:r>
      <w:proofErr w:type="spellEnd"/>
      <w:r w:rsidRPr="003F4786">
        <w:t xml:space="preserve">) and back-end (Java, Python) components for complex software systems. For more information, visit </w:t>
      </w:r>
      <w:hyperlink r:id="rId15" w:history="1">
        <w:r w:rsidRPr="003F4786">
          <w:rPr>
            <w:rStyle w:val="IntenseEmphasis"/>
            <w:rFonts w:asciiTheme="minorHAnsi" w:hAnsiTheme="minorHAnsi"/>
            <w:sz w:val="24"/>
            <w:szCs w:val="24"/>
            <w:u w:val="single"/>
          </w:rPr>
          <w:t>http://kode41.com/</w:t>
        </w:r>
      </w:hyperlink>
      <w:r w:rsidRPr="003F4786">
        <w:t xml:space="preserve"> or contact Kode41 at </w:t>
      </w:r>
      <w:hyperlink r:id="rId16" w:history="1">
        <w:r w:rsidRPr="003F4786">
          <w:rPr>
            <w:rStyle w:val="IntenseEmphasis"/>
            <w:rFonts w:asciiTheme="minorHAnsi" w:hAnsiTheme="minorHAnsi"/>
            <w:sz w:val="24"/>
            <w:szCs w:val="24"/>
            <w:u w:val="single"/>
          </w:rPr>
          <w:t>info@kode41.com</w:t>
        </w:r>
      </w:hyperlink>
      <w:r w:rsidRPr="003F4786">
        <w:t>.</w:t>
      </w:r>
    </w:p>
    <w:p w14:paraId="5AFE128F" w14:textId="77777777" w:rsidR="003F4786" w:rsidRDefault="003F4786">
      <w:pPr>
        <w:jc w:val="left"/>
        <w:rPr>
          <w:rFonts w:eastAsiaTheme="majorEastAsia" w:cstheme="majorBidi"/>
          <w:color w:val="C09B2D"/>
          <w:sz w:val="44"/>
          <w:szCs w:val="44"/>
        </w:rPr>
      </w:pPr>
      <w:r>
        <w:br w:type="page"/>
      </w:r>
    </w:p>
    <w:p w14:paraId="233AFDC2" w14:textId="77777777" w:rsidR="003F4786" w:rsidRDefault="003F4786" w:rsidP="003F4786">
      <w:pPr>
        <w:pStyle w:val="Heading1"/>
      </w:pPr>
      <w:bookmarkStart w:id="4" w:name="_Toc491296866"/>
      <w:r>
        <w:lastRenderedPageBreak/>
        <w:t>Table of Contents</w:t>
      </w:r>
      <w:bookmarkEnd w:id="4"/>
    </w:p>
    <w:p w14:paraId="3968F0CD" w14:textId="77777777" w:rsidR="003F4786" w:rsidRPr="003F4786" w:rsidRDefault="003F4786">
      <w:pPr>
        <w:pStyle w:val="TOC1"/>
        <w:tabs>
          <w:tab w:val="right" w:leader="dot" w:pos="9350"/>
        </w:tabs>
        <w:rPr>
          <w:rFonts w:asciiTheme="minorHAnsi" w:eastAsiaTheme="minorEastAsia" w:hAnsiTheme="minorHAnsi"/>
          <w:b w:val="0"/>
          <w:noProof/>
          <w:color w:val="auto"/>
          <w:sz w:val="22"/>
          <w:szCs w:val="22"/>
        </w:rPr>
      </w:pPr>
      <w:r w:rsidRPr="00865571">
        <w:rPr>
          <w:b w:val="0"/>
          <w:bCs/>
          <w:color w:val="FFC000"/>
          <w:sz w:val="36"/>
          <w:szCs w:val="36"/>
        </w:rPr>
        <w:fldChar w:fldCharType="begin"/>
      </w:r>
      <w:r w:rsidRPr="00865571">
        <w:rPr>
          <w:b w:val="0"/>
          <w:bCs/>
          <w:color w:val="FFC000"/>
          <w:sz w:val="36"/>
          <w:szCs w:val="36"/>
        </w:rPr>
        <w:instrText xml:space="preserve"> TOC \o "1-3" </w:instrText>
      </w:r>
      <w:r w:rsidRPr="00865571">
        <w:rPr>
          <w:b w:val="0"/>
          <w:bCs/>
          <w:color w:val="FFC000"/>
          <w:sz w:val="36"/>
          <w:szCs w:val="36"/>
        </w:rPr>
        <w:fldChar w:fldCharType="separate"/>
      </w:r>
      <w:r w:rsidRPr="003F4786">
        <w:rPr>
          <w:noProof/>
          <w:sz w:val="22"/>
          <w:szCs w:val="22"/>
        </w:rPr>
        <w:t>Table of Contents</w:t>
      </w:r>
      <w:r w:rsidRPr="003F4786">
        <w:rPr>
          <w:noProof/>
          <w:sz w:val="22"/>
          <w:szCs w:val="22"/>
        </w:rPr>
        <w:tab/>
      </w:r>
      <w:r w:rsidRPr="003F4786">
        <w:rPr>
          <w:noProof/>
          <w:sz w:val="22"/>
          <w:szCs w:val="22"/>
        </w:rPr>
        <w:fldChar w:fldCharType="begin"/>
      </w:r>
      <w:r w:rsidRPr="003F4786">
        <w:rPr>
          <w:noProof/>
          <w:sz w:val="22"/>
          <w:szCs w:val="22"/>
        </w:rPr>
        <w:instrText xml:space="preserve"> PAGEREF _Toc491296866 \h </w:instrText>
      </w:r>
      <w:r w:rsidRPr="003F4786">
        <w:rPr>
          <w:noProof/>
          <w:sz w:val="22"/>
          <w:szCs w:val="22"/>
        </w:rPr>
      </w:r>
      <w:r w:rsidRPr="003F4786">
        <w:rPr>
          <w:noProof/>
          <w:sz w:val="22"/>
          <w:szCs w:val="22"/>
        </w:rPr>
        <w:fldChar w:fldCharType="separate"/>
      </w:r>
      <w:r w:rsidRPr="003F4786">
        <w:rPr>
          <w:noProof/>
          <w:sz w:val="22"/>
          <w:szCs w:val="22"/>
        </w:rPr>
        <w:t>2</w:t>
      </w:r>
      <w:r w:rsidRPr="003F4786">
        <w:rPr>
          <w:noProof/>
          <w:sz w:val="22"/>
          <w:szCs w:val="22"/>
        </w:rPr>
        <w:fldChar w:fldCharType="end"/>
      </w:r>
    </w:p>
    <w:p w14:paraId="09EACD2E" w14:textId="77777777" w:rsidR="003F4786" w:rsidRPr="003F4786" w:rsidRDefault="003F4786">
      <w:pPr>
        <w:pStyle w:val="TOC1"/>
        <w:tabs>
          <w:tab w:val="right" w:leader="dot" w:pos="9350"/>
        </w:tabs>
        <w:rPr>
          <w:rFonts w:asciiTheme="minorHAnsi" w:eastAsiaTheme="minorEastAsia" w:hAnsiTheme="minorHAnsi"/>
          <w:b w:val="0"/>
          <w:noProof/>
          <w:color w:val="auto"/>
          <w:sz w:val="22"/>
          <w:szCs w:val="22"/>
        </w:rPr>
      </w:pPr>
      <w:r w:rsidRPr="003F4786">
        <w:rPr>
          <w:noProof/>
          <w:sz w:val="22"/>
          <w:szCs w:val="22"/>
        </w:rPr>
        <w:t>Introduction</w:t>
      </w:r>
      <w:r w:rsidRPr="003F4786">
        <w:rPr>
          <w:noProof/>
          <w:sz w:val="22"/>
          <w:szCs w:val="22"/>
        </w:rPr>
        <w:tab/>
      </w:r>
      <w:r w:rsidRPr="003F4786">
        <w:rPr>
          <w:noProof/>
          <w:sz w:val="22"/>
          <w:szCs w:val="22"/>
        </w:rPr>
        <w:fldChar w:fldCharType="begin"/>
      </w:r>
      <w:r w:rsidRPr="003F4786">
        <w:rPr>
          <w:noProof/>
          <w:sz w:val="22"/>
          <w:szCs w:val="22"/>
        </w:rPr>
        <w:instrText xml:space="preserve"> PAGEREF _Toc491296867 \h </w:instrText>
      </w:r>
      <w:r w:rsidRPr="003F4786">
        <w:rPr>
          <w:noProof/>
          <w:sz w:val="22"/>
          <w:szCs w:val="22"/>
        </w:rPr>
      </w:r>
      <w:r w:rsidRPr="003F4786">
        <w:rPr>
          <w:noProof/>
          <w:sz w:val="22"/>
          <w:szCs w:val="22"/>
        </w:rPr>
        <w:fldChar w:fldCharType="separate"/>
      </w:r>
      <w:r w:rsidRPr="003F4786">
        <w:rPr>
          <w:noProof/>
          <w:sz w:val="22"/>
          <w:szCs w:val="22"/>
        </w:rPr>
        <w:t>3</w:t>
      </w:r>
      <w:r w:rsidRPr="003F4786">
        <w:rPr>
          <w:noProof/>
          <w:sz w:val="22"/>
          <w:szCs w:val="22"/>
        </w:rPr>
        <w:fldChar w:fldCharType="end"/>
      </w:r>
    </w:p>
    <w:p w14:paraId="0FCE15FC" w14:textId="77777777" w:rsidR="003F4786" w:rsidRPr="003F4786" w:rsidRDefault="003F4786">
      <w:pPr>
        <w:pStyle w:val="TOC1"/>
        <w:tabs>
          <w:tab w:val="right" w:leader="dot" w:pos="9350"/>
        </w:tabs>
        <w:rPr>
          <w:rFonts w:asciiTheme="minorHAnsi" w:eastAsiaTheme="minorEastAsia" w:hAnsiTheme="minorHAnsi"/>
          <w:b w:val="0"/>
          <w:noProof/>
          <w:color w:val="auto"/>
          <w:sz w:val="22"/>
          <w:szCs w:val="22"/>
        </w:rPr>
      </w:pPr>
      <w:r w:rsidRPr="003F4786">
        <w:rPr>
          <w:noProof/>
          <w:sz w:val="22"/>
          <w:szCs w:val="22"/>
        </w:rPr>
        <w:t>Real-Time Ad Bidding: A Brief Introduction</w:t>
      </w:r>
      <w:bookmarkStart w:id="5" w:name="_GoBack"/>
      <w:bookmarkEnd w:id="5"/>
      <w:r w:rsidRPr="003F4786">
        <w:rPr>
          <w:noProof/>
          <w:sz w:val="22"/>
          <w:szCs w:val="22"/>
        </w:rPr>
        <w:tab/>
      </w:r>
      <w:r w:rsidRPr="003F4786">
        <w:rPr>
          <w:noProof/>
          <w:sz w:val="22"/>
          <w:szCs w:val="22"/>
        </w:rPr>
        <w:fldChar w:fldCharType="begin"/>
      </w:r>
      <w:r w:rsidRPr="003F4786">
        <w:rPr>
          <w:noProof/>
          <w:sz w:val="22"/>
          <w:szCs w:val="22"/>
        </w:rPr>
        <w:instrText xml:space="preserve"> PAGEREF _Toc491296868 \h </w:instrText>
      </w:r>
      <w:r w:rsidRPr="003F4786">
        <w:rPr>
          <w:noProof/>
          <w:sz w:val="22"/>
          <w:szCs w:val="22"/>
        </w:rPr>
      </w:r>
      <w:r w:rsidRPr="003F4786">
        <w:rPr>
          <w:noProof/>
          <w:sz w:val="22"/>
          <w:szCs w:val="22"/>
        </w:rPr>
        <w:fldChar w:fldCharType="separate"/>
      </w:r>
      <w:r w:rsidRPr="003F4786">
        <w:rPr>
          <w:noProof/>
          <w:sz w:val="22"/>
          <w:szCs w:val="22"/>
        </w:rPr>
        <w:t>3</w:t>
      </w:r>
      <w:r w:rsidRPr="003F4786">
        <w:rPr>
          <w:noProof/>
          <w:sz w:val="22"/>
          <w:szCs w:val="22"/>
        </w:rPr>
        <w:fldChar w:fldCharType="end"/>
      </w:r>
    </w:p>
    <w:p w14:paraId="702E27D4" w14:textId="77777777" w:rsidR="003F4786" w:rsidRPr="003F4786" w:rsidRDefault="003F4786">
      <w:pPr>
        <w:pStyle w:val="TOC1"/>
        <w:tabs>
          <w:tab w:val="right" w:leader="dot" w:pos="9350"/>
        </w:tabs>
        <w:rPr>
          <w:rFonts w:asciiTheme="minorHAnsi" w:eastAsiaTheme="minorEastAsia" w:hAnsiTheme="minorHAnsi"/>
          <w:b w:val="0"/>
          <w:noProof/>
          <w:color w:val="auto"/>
          <w:sz w:val="22"/>
          <w:szCs w:val="22"/>
        </w:rPr>
      </w:pPr>
      <w:r w:rsidRPr="003F4786">
        <w:rPr>
          <w:noProof/>
          <w:sz w:val="22"/>
          <w:szCs w:val="22"/>
        </w:rPr>
        <w:t>Problems with Prior Solutions</w:t>
      </w:r>
      <w:r w:rsidRPr="003F4786">
        <w:rPr>
          <w:noProof/>
          <w:sz w:val="22"/>
          <w:szCs w:val="22"/>
        </w:rPr>
        <w:tab/>
      </w:r>
      <w:r w:rsidRPr="003F4786">
        <w:rPr>
          <w:noProof/>
          <w:sz w:val="22"/>
          <w:szCs w:val="22"/>
        </w:rPr>
        <w:fldChar w:fldCharType="begin"/>
      </w:r>
      <w:r w:rsidRPr="003F4786">
        <w:rPr>
          <w:noProof/>
          <w:sz w:val="22"/>
          <w:szCs w:val="22"/>
        </w:rPr>
        <w:instrText xml:space="preserve"> PAGEREF _Toc491296869 \h </w:instrText>
      </w:r>
      <w:r w:rsidRPr="003F4786">
        <w:rPr>
          <w:noProof/>
          <w:sz w:val="22"/>
          <w:szCs w:val="22"/>
        </w:rPr>
      </w:r>
      <w:r w:rsidRPr="003F4786">
        <w:rPr>
          <w:noProof/>
          <w:sz w:val="22"/>
          <w:szCs w:val="22"/>
        </w:rPr>
        <w:fldChar w:fldCharType="separate"/>
      </w:r>
      <w:r w:rsidRPr="003F4786">
        <w:rPr>
          <w:noProof/>
          <w:sz w:val="22"/>
          <w:szCs w:val="22"/>
        </w:rPr>
        <w:t>4</w:t>
      </w:r>
      <w:r w:rsidRPr="003F4786">
        <w:rPr>
          <w:noProof/>
          <w:sz w:val="22"/>
          <w:szCs w:val="22"/>
        </w:rPr>
        <w:fldChar w:fldCharType="end"/>
      </w:r>
    </w:p>
    <w:p w14:paraId="35BAF491" w14:textId="77777777" w:rsidR="003F4786" w:rsidRPr="003F4786" w:rsidRDefault="003F4786">
      <w:pPr>
        <w:pStyle w:val="TOC1"/>
        <w:tabs>
          <w:tab w:val="right" w:leader="dot" w:pos="9350"/>
        </w:tabs>
        <w:rPr>
          <w:rFonts w:asciiTheme="minorHAnsi" w:eastAsiaTheme="minorEastAsia" w:hAnsiTheme="minorHAnsi"/>
          <w:b w:val="0"/>
          <w:noProof/>
          <w:color w:val="auto"/>
          <w:sz w:val="22"/>
          <w:szCs w:val="22"/>
        </w:rPr>
      </w:pPr>
      <w:r w:rsidRPr="003F4786">
        <w:rPr>
          <w:noProof/>
          <w:sz w:val="22"/>
          <w:szCs w:val="22"/>
        </w:rPr>
        <w:t>The New Approach:  Message-Driven In-Memory Ad Bidding System on X Platform</w:t>
      </w:r>
      <w:r w:rsidRPr="003F4786">
        <w:rPr>
          <w:noProof/>
          <w:sz w:val="22"/>
          <w:szCs w:val="22"/>
          <w:vertAlign w:val="superscript"/>
        </w:rPr>
        <w:t>TM</w:t>
      </w:r>
      <w:r w:rsidRPr="003F4786">
        <w:rPr>
          <w:noProof/>
          <w:sz w:val="22"/>
          <w:szCs w:val="22"/>
        </w:rPr>
        <w:tab/>
      </w:r>
      <w:r w:rsidRPr="003F4786">
        <w:rPr>
          <w:noProof/>
          <w:sz w:val="22"/>
          <w:szCs w:val="22"/>
        </w:rPr>
        <w:fldChar w:fldCharType="begin"/>
      </w:r>
      <w:r w:rsidRPr="003F4786">
        <w:rPr>
          <w:noProof/>
          <w:sz w:val="22"/>
          <w:szCs w:val="22"/>
        </w:rPr>
        <w:instrText xml:space="preserve"> PAGEREF _Toc491296870 \h </w:instrText>
      </w:r>
      <w:r w:rsidRPr="003F4786">
        <w:rPr>
          <w:noProof/>
          <w:sz w:val="22"/>
          <w:szCs w:val="22"/>
        </w:rPr>
      </w:r>
      <w:r w:rsidRPr="003F4786">
        <w:rPr>
          <w:noProof/>
          <w:sz w:val="22"/>
          <w:szCs w:val="22"/>
        </w:rPr>
        <w:fldChar w:fldCharType="separate"/>
      </w:r>
      <w:r w:rsidRPr="003F4786">
        <w:rPr>
          <w:noProof/>
          <w:sz w:val="22"/>
          <w:szCs w:val="22"/>
        </w:rPr>
        <w:t>6</w:t>
      </w:r>
      <w:r w:rsidRPr="003F4786">
        <w:rPr>
          <w:noProof/>
          <w:sz w:val="22"/>
          <w:szCs w:val="22"/>
        </w:rPr>
        <w:fldChar w:fldCharType="end"/>
      </w:r>
    </w:p>
    <w:p w14:paraId="60451E97" w14:textId="77777777" w:rsidR="003F4786" w:rsidRPr="003F4786" w:rsidRDefault="003F4786">
      <w:pPr>
        <w:pStyle w:val="TOC1"/>
        <w:tabs>
          <w:tab w:val="right" w:leader="dot" w:pos="9350"/>
        </w:tabs>
        <w:rPr>
          <w:rFonts w:asciiTheme="minorHAnsi" w:eastAsiaTheme="minorEastAsia" w:hAnsiTheme="minorHAnsi"/>
          <w:b w:val="0"/>
          <w:noProof/>
          <w:color w:val="auto"/>
          <w:sz w:val="22"/>
          <w:szCs w:val="22"/>
        </w:rPr>
      </w:pPr>
      <w:r w:rsidRPr="003F4786">
        <w:rPr>
          <w:noProof/>
          <w:sz w:val="22"/>
          <w:szCs w:val="22"/>
        </w:rPr>
        <w:t>Benchmarks</w:t>
      </w:r>
      <w:r w:rsidRPr="003F4786">
        <w:rPr>
          <w:noProof/>
          <w:sz w:val="22"/>
          <w:szCs w:val="22"/>
        </w:rPr>
        <w:tab/>
      </w:r>
      <w:r w:rsidRPr="003F4786">
        <w:rPr>
          <w:noProof/>
          <w:sz w:val="22"/>
          <w:szCs w:val="22"/>
        </w:rPr>
        <w:fldChar w:fldCharType="begin"/>
      </w:r>
      <w:r w:rsidRPr="003F4786">
        <w:rPr>
          <w:noProof/>
          <w:sz w:val="22"/>
          <w:szCs w:val="22"/>
        </w:rPr>
        <w:instrText xml:space="preserve"> PAGEREF _Toc491296871 \h </w:instrText>
      </w:r>
      <w:r w:rsidRPr="003F4786">
        <w:rPr>
          <w:noProof/>
          <w:sz w:val="22"/>
          <w:szCs w:val="22"/>
        </w:rPr>
      </w:r>
      <w:r w:rsidRPr="003F4786">
        <w:rPr>
          <w:noProof/>
          <w:sz w:val="22"/>
          <w:szCs w:val="22"/>
        </w:rPr>
        <w:fldChar w:fldCharType="separate"/>
      </w:r>
      <w:r w:rsidRPr="003F4786">
        <w:rPr>
          <w:noProof/>
          <w:sz w:val="22"/>
          <w:szCs w:val="22"/>
        </w:rPr>
        <w:t>8</w:t>
      </w:r>
      <w:r w:rsidRPr="003F4786">
        <w:rPr>
          <w:noProof/>
          <w:sz w:val="22"/>
          <w:szCs w:val="22"/>
        </w:rPr>
        <w:fldChar w:fldCharType="end"/>
      </w:r>
    </w:p>
    <w:p w14:paraId="56B35E5F" w14:textId="77777777" w:rsidR="003F4786" w:rsidRPr="003F4786" w:rsidRDefault="003F4786">
      <w:pPr>
        <w:pStyle w:val="TOC1"/>
        <w:tabs>
          <w:tab w:val="right" w:leader="dot" w:pos="9350"/>
        </w:tabs>
        <w:rPr>
          <w:rFonts w:asciiTheme="minorHAnsi" w:eastAsiaTheme="minorEastAsia" w:hAnsiTheme="minorHAnsi"/>
          <w:b w:val="0"/>
          <w:noProof/>
          <w:color w:val="auto"/>
          <w:sz w:val="22"/>
          <w:szCs w:val="22"/>
        </w:rPr>
      </w:pPr>
      <w:r w:rsidRPr="003F4786">
        <w:rPr>
          <w:noProof/>
          <w:sz w:val="22"/>
          <w:szCs w:val="22"/>
        </w:rPr>
        <w:t>Problems Revisited: How the X Platform</w:t>
      </w:r>
      <w:r w:rsidRPr="003F4786">
        <w:rPr>
          <w:noProof/>
          <w:sz w:val="22"/>
          <w:szCs w:val="22"/>
          <w:vertAlign w:val="superscript"/>
        </w:rPr>
        <w:t>TM</w:t>
      </w:r>
      <w:r w:rsidRPr="003F4786">
        <w:rPr>
          <w:noProof/>
          <w:sz w:val="22"/>
          <w:szCs w:val="22"/>
        </w:rPr>
        <w:t xml:space="preserve"> Solved Them</w:t>
      </w:r>
      <w:r w:rsidRPr="003F4786">
        <w:rPr>
          <w:noProof/>
          <w:sz w:val="22"/>
          <w:szCs w:val="22"/>
        </w:rPr>
        <w:tab/>
      </w:r>
      <w:r w:rsidRPr="003F4786">
        <w:rPr>
          <w:noProof/>
          <w:sz w:val="22"/>
          <w:szCs w:val="22"/>
        </w:rPr>
        <w:fldChar w:fldCharType="begin"/>
      </w:r>
      <w:r w:rsidRPr="003F4786">
        <w:rPr>
          <w:noProof/>
          <w:sz w:val="22"/>
          <w:szCs w:val="22"/>
        </w:rPr>
        <w:instrText xml:space="preserve"> PAGEREF _Toc491296872 \h </w:instrText>
      </w:r>
      <w:r w:rsidRPr="003F4786">
        <w:rPr>
          <w:noProof/>
          <w:sz w:val="22"/>
          <w:szCs w:val="22"/>
        </w:rPr>
      </w:r>
      <w:r w:rsidRPr="003F4786">
        <w:rPr>
          <w:noProof/>
          <w:sz w:val="22"/>
          <w:szCs w:val="22"/>
        </w:rPr>
        <w:fldChar w:fldCharType="separate"/>
      </w:r>
      <w:r w:rsidRPr="003F4786">
        <w:rPr>
          <w:noProof/>
          <w:sz w:val="22"/>
          <w:szCs w:val="22"/>
        </w:rPr>
        <w:t>10</w:t>
      </w:r>
      <w:r w:rsidRPr="003F4786">
        <w:rPr>
          <w:noProof/>
          <w:sz w:val="22"/>
          <w:szCs w:val="22"/>
        </w:rPr>
        <w:fldChar w:fldCharType="end"/>
      </w:r>
    </w:p>
    <w:p w14:paraId="3A384258" w14:textId="77777777" w:rsidR="003F4786" w:rsidRPr="003F4786" w:rsidRDefault="003F4786">
      <w:pPr>
        <w:pStyle w:val="TOC1"/>
        <w:tabs>
          <w:tab w:val="right" w:leader="dot" w:pos="9350"/>
        </w:tabs>
        <w:rPr>
          <w:rFonts w:asciiTheme="minorHAnsi" w:eastAsiaTheme="minorEastAsia" w:hAnsiTheme="minorHAnsi"/>
          <w:b w:val="0"/>
          <w:noProof/>
          <w:color w:val="auto"/>
          <w:sz w:val="22"/>
          <w:szCs w:val="22"/>
        </w:rPr>
      </w:pPr>
      <w:r w:rsidRPr="003F4786">
        <w:rPr>
          <w:noProof/>
          <w:sz w:val="22"/>
          <w:szCs w:val="22"/>
        </w:rPr>
        <w:t>Future Considerations</w:t>
      </w:r>
      <w:r w:rsidRPr="003F4786">
        <w:rPr>
          <w:noProof/>
          <w:sz w:val="22"/>
          <w:szCs w:val="22"/>
        </w:rPr>
        <w:tab/>
      </w:r>
      <w:r w:rsidRPr="003F4786">
        <w:rPr>
          <w:noProof/>
          <w:sz w:val="22"/>
          <w:szCs w:val="22"/>
        </w:rPr>
        <w:fldChar w:fldCharType="begin"/>
      </w:r>
      <w:r w:rsidRPr="003F4786">
        <w:rPr>
          <w:noProof/>
          <w:sz w:val="22"/>
          <w:szCs w:val="22"/>
        </w:rPr>
        <w:instrText xml:space="preserve"> PAGEREF _Toc491296873 \h </w:instrText>
      </w:r>
      <w:r w:rsidRPr="003F4786">
        <w:rPr>
          <w:noProof/>
          <w:sz w:val="22"/>
          <w:szCs w:val="22"/>
        </w:rPr>
      </w:r>
      <w:r w:rsidRPr="003F4786">
        <w:rPr>
          <w:noProof/>
          <w:sz w:val="22"/>
          <w:szCs w:val="22"/>
        </w:rPr>
        <w:fldChar w:fldCharType="separate"/>
      </w:r>
      <w:r w:rsidRPr="003F4786">
        <w:rPr>
          <w:noProof/>
          <w:sz w:val="22"/>
          <w:szCs w:val="22"/>
        </w:rPr>
        <w:t>12</w:t>
      </w:r>
      <w:r w:rsidRPr="003F4786">
        <w:rPr>
          <w:noProof/>
          <w:sz w:val="22"/>
          <w:szCs w:val="22"/>
        </w:rPr>
        <w:fldChar w:fldCharType="end"/>
      </w:r>
    </w:p>
    <w:p w14:paraId="1B561006" w14:textId="77777777" w:rsidR="003F4786" w:rsidRPr="003F4786" w:rsidRDefault="003F4786">
      <w:pPr>
        <w:pStyle w:val="TOC1"/>
        <w:tabs>
          <w:tab w:val="right" w:leader="dot" w:pos="9350"/>
        </w:tabs>
        <w:rPr>
          <w:rFonts w:asciiTheme="minorHAnsi" w:eastAsiaTheme="minorEastAsia" w:hAnsiTheme="minorHAnsi"/>
          <w:b w:val="0"/>
          <w:noProof/>
          <w:color w:val="auto"/>
          <w:sz w:val="22"/>
          <w:szCs w:val="22"/>
        </w:rPr>
      </w:pPr>
      <w:r w:rsidRPr="003F4786">
        <w:rPr>
          <w:noProof/>
          <w:sz w:val="22"/>
          <w:szCs w:val="22"/>
        </w:rPr>
        <w:t>Conclusion</w:t>
      </w:r>
      <w:r w:rsidRPr="003F4786">
        <w:rPr>
          <w:noProof/>
          <w:sz w:val="22"/>
          <w:szCs w:val="22"/>
        </w:rPr>
        <w:tab/>
      </w:r>
      <w:r w:rsidRPr="003F4786">
        <w:rPr>
          <w:noProof/>
          <w:sz w:val="22"/>
          <w:szCs w:val="22"/>
        </w:rPr>
        <w:fldChar w:fldCharType="begin"/>
      </w:r>
      <w:r w:rsidRPr="003F4786">
        <w:rPr>
          <w:noProof/>
          <w:sz w:val="22"/>
          <w:szCs w:val="22"/>
        </w:rPr>
        <w:instrText xml:space="preserve"> PAGEREF _Toc491296874 \h </w:instrText>
      </w:r>
      <w:r w:rsidRPr="003F4786">
        <w:rPr>
          <w:noProof/>
          <w:sz w:val="22"/>
          <w:szCs w:val="22"/>
        </w:rPr>
      </w:r>
      <w:r w:rsidRPr="003F4786">
        <w:rPr>
          <w:noProof/>
          <w:sz w:val="22"/>
          <w:szCs w:val="22"/>
        </w:rPr>
        <w:fldChar w:fldCharType="separate"/>
      </w:r>
      <w:r w:rsidRPr="003F4786">
        <w:rPr>
          <w:noProof/>
          <w:sz w:val="22"/>
          <w:szCs w:val="22"/>
        </w:rPr>
        <w:t>12</w:t>
      </w:r>
      <w:r w:rsidRPr="003F4786">
        <w:rPr>
          <w:noProof/>
          <w:sz w:val="22"/>
          <w:szCs w:val="22"/>
        </w:rPr>
        <w:fldChar w:fldCharType="end"/>
      </w:r>
    </w:p>
    <w:p w14:paraId="4FB178CA" w14:textId="77777777" w:rsidR="003F4786" w:rsidRDefault="003F4786">
      <w:pPr>
        <w:pStyle w:val="TOC1"/>
        <w:tabs>
          <w:tab w:val="right" w:leader="dot" w:pos="9350"/>
        </w:tabs>
        <w:rPr>
          <w:rFonts w:asciiTheme="minorHAnsi" w:eastAsiaTheme="minorEastAsia" w:hAnsiTheme="minorHAnsi"/>
          <w:b w:val="0"/>
          <w:noProof/>
          <w:color w:val="auto"/>
        </w:rPr>
      </w:pPr>
      <w:r w:rsidRPr="003F4786">
        <w:rPr>
          <w:noProof/>
          <w:sz w:val="22"/>
          <w:szCs w:val="22"/>
        </w:rPr>
        <w:t>References</w:t>
      </w:r>
      <w:r w:rsidRPr="003F4786">
        <w:rPr>
          <w:noProof/>
          <w:sz w:val="22"/>
          <w:szCs w:val="22"/>
        </w:rPr>
        <w:tab/>
      </w:r>
      <w:r w:rsidRPr="003F4786">
        <w:rPr>
          <w:noProof/>
          <w:sz w:val="22"/>
          <w:szCs w:val="22"/>
        </w:rPr>
        <w:fldChar w:fldCharType="begin"/>
      </w:r>
      <w:r w:rsidRPr="003F4786">
        <w:rPr>
          <w:noProof/>
          <w:sz w:val="22"/>
          <w:szCs w:val="22"/>
        </w:rPr>
        <w:instrText xml:space="preserve"> PAGEREF _Toc491296875 \h </w:instrText>
      </w:r>
      <w:r w:rsidRPr="003F4786">
        <w:rPr>
          <w:noProof/>
          <w:sz w:val="22"/>
          <w:szCs w:val="22"/>
        </w:rPr>
      </w:r>
      <w:r w:rsidRPr="003F4786">
        <w:rPr>
          <w:noProof/>
          <w:sz w:val="22"/>
          <w:szCs w:val="22"/>
        </w:rPr>
        <w:fldChar w:fldCharType="separate"/>
      </w:r>
      <w:r w:rsidRPr="003F4786">
        <w:rPr>
          <w:noProof/>
          <w:sz w:val="22"/>
          <w:szCs w:val="22"/>
        </w:rPr>
        <w:t>12</w:t>
      </w:r>
      <w:r w:rsidRPr="003F4786">
        <w:rPr>
          <w:noProof/>
          <w:sz w:val="22"/>
          <w:szCs w:val="22"/>
        </w:rPr>
        <w:fldChar w:fldCharType="end"/>
      </w:r>
    </w:p>
    <w:p w14:paraId="7F98C7EE" w14:textId="3603A8EE" w:rsidR="003F4786" w:rsidRDefault="003F4786" w:rsidP="003F4786">
      <w:pPr>
        <w:jc w:val="left"/>
        <w:rPr>
          <w:rFonts w:eastAsiaTheme="majorEastAsia" w:cstheme="majorBidi"/>
          <w:color w:val="C09B2D"/>
          <w:sz w:val="44"/>
          <w:szCs w:val="44"/>
        </w:rPr>
      </w:pPr>
      <w:r>
        <w:fldChar w:fldCharType="end"/>
      </w:r>
      <w:r>
        <w:br w:type="page"/>
      </w:r>
    </w:p>
    <w:p w14:paraId="1EB81F5C" w14:textId="601ACF8A" w:rsidR="00452752" w:rsidRDefault="00452752" w:rsidP="008D420D">
      <w:pPr>
        <w:pStyle w:val="Heading1"/>
      </w:pPr>
      <w:bookmarkStart w:id="6" w:name="_Toc491296867"/>
      <w:r>
        <w:lastRenderedPageBreak/>
        <w:t>Introduction</w:t>
      </w:r>
      <w:bookmarkEnd w:id="0"/>
      <w:bookmarkEnd w:id="1"/>
      <w:bookmarkEnd w:id="2"/>
      <w:bookmarkEnd w:id="6"/>
    </w:p>
    <w:p w14:paraId="6171468B" w14:textId="247BF403" w:rsidR="00F578E7" w:rsidRDefault="00452752" w:rsidP="008B0A11">
      <w:r w:rsidRPr="00452752">
        <w:t xml:space="preserve">In </w:t>
      </w:r>
      <w:r w:rsidR="00366C5E">
        <w:t>the Kode41</w:t>
      </w:r>
      <w:r w:rsidRPr="00452752">
        <w:t xml:space="preserve"> portfolio</w:t>
      </w:r>
      <w:r w:rsidRPr="00452752">
        <w:rPr>
          <w:rFonts w:hint="eastAsia"/>
        </w:rPr>
        <w:t>,</w:t>
      </w:r>
      <w:r w:rsidRPr="00452752">
        <w:t xml:space="preserve"> </w:t>
      </w:r>
      <w:r w:rsidR="00366C5E">
        <w:t>there are</w:t>
      </w:r>
      <w:r w:rsidRPr="00452752">
        <w:t xml:space="preserve"> several projects comprising real-time ad exchanges and trading platforms for ad campaigns, built on </w:t>
      </w:r>
      <w:r w:rsidR="00390991">
        <w:t xml:space="preserve">a </w:t>
      </w:r>
      <w:r w:rsidRPr="00452752">
        <w:t xml:space="preserve">Java VM. The goal of this white paper is to give </w:t>
      </w:r>
      <w:r w:rsidR="005A6A30">
        <w:t xml:space="preserve">an </w:t>
      </w:r>
      <w:r w:rsidRPr="00452752">
        <w:t xml:space="preserve">introduction on ad bidding systems, our experiences developing them in Java, problems encountered, and </w:t>
      </w:r>
      <w:r w:rsidR="00390991">
        <w:t xml:space="preserve">how we are </w:t>
      </w:r>
      <w:r w:rsidRPr="00452752">
        <w:t xml:space="preserve">solving them with our newest design approach using X </w:t>
      </w:r>
      <w:proofErr w:type="spellStart"/>
      <w:r w:rsidRPr="00452752">
        <w:t>Platform</w:t>
      </w:r>
      <w:r w:rsidRPr="00452752">
        <w:rPr>
          <w:vertAlign w:val="superscript"/>
        </w:rPr>
        <w:t>TM</w:t>
      </w:r>
      <w:proofErr w:type="spellEnd"/>
      <w:r w:rsidRPr="00452752">
        <w:t xml:space="preserve"> by Neeve Research LLC [</w:t>
      </w:r>
      <w:hyperlink w:anchor="ref1" w:history="1">
        <w:r w:rsidRPr="00452752">
          <w:rPr>
            <w:rStyle w:val="Hyperlink"/>
          </w:rPr>
          <w:t>1</w:t>
        </w:r>
      </w:hyperlink>
      <w:r w:rsidRPr="00452752">
        <w:t>].</w:t>
      </w:r>
    </w:p>
    <w:p w14:paraId="503C80C8" w14:textId="77777777" w:rsidR="00452752" w:rsidRDefault="00452752" w:rsidP="008D420D">
      <w:pPr>
        <w:pStyle w:val="Heading1"/>
      </w:pPr>
      <w:bookmarkStart w:id="7" w:name="_Toc491296868"/>
      <w:r w:rsidRPr="00452752">
        <w:t>Real-Time Ad Bidding: A Brief Introduction</w:t>
      </w:r>
      <w:bookmarkEnd w:id="7"/>
      <w:r w:rsidRPr="00452752">
        <w:t xml:space="preserve"> </w:t>
      </w:r>
    </w:p>
    <w:p w14:paraId="16264348" w14:textId="54A8E9DD" w:rsidR="00452752" w:rsidRPr="00452752" w:rsidRDefault="00452752" w:rsidP="008B0A11">
      <w:r w:rsidRPr="00452752">
        <w:t>Real-time Bidding (RTB) is a way of transacting media that allows an individual ad impression to be put up for bid in real-time. This is done through a programmatic on-the-spot auction, which is similar to how financial markets operate. RTB allows for Addressable Advertising; the ability to serve ads to consumers directly based on their demographic, psychographic, or behavioral attributes [</w:t>
      </w:r>
      <w:hyperlink w:anchor="ref3" w:history="1">
        <w:r w:rsidRPr="00452752">
          <w:rPr>
            <w:rStyle w:val="Hyperlink"/>
          </w:rPr>
          <w:t>2</w:t>
        </w:r>
      </w:hyperlink>
      <w:r w:rsidRPr="00452752">
        <w:t>].</w:t>
      </w:r>
    </w:p>
    <w:p w14:paraId="4996FE77" w14:textId="2A5A2A49" w:rsidR="004C6DC5" w:rsidRDefault="00452752" w:rsidP="0044363C">
      <w:r w:rsidRPr="00452752">
        <w:t xml:space="preserve">To get an overview on today’s online advertisement placement, we will observe what happens in </w:t>
      </w:r>
      <w:r w:rsidR="004C6DC5">
        <w:t xml:space="preserve">the </w:t>
      </w:r>
      <w:r w:rsidRPr="00452752">
        <w:t xml:space="preserve">typical ad serving system when </w:t>
      </w:r>
      <w:r w:rsidR="005A6A30">
        <w:t xml:space="preserve">an </w:t>
      </w:r>
      <w:r w:rsidRPr="00452752">
        <w:t xml:space="preserve">end-user </w:t>
      </w:r>
      <w:r w:rsidR="00442121">
        <w:t xml:space="preserve">is </w:t>
      </w:r>
      <w:r w:rsidR="00442121" w:rsidRPr="004A21AF">
        <w:t>brows</w:t>
      </w:r>
      <w:r w:rsidR="00781515" w:rsidRPr="004A21AF">
        <w:t xml:space="preserve">ing </w:t>
      </w:r>
      <w:r w:rsidRPr="004A21AF">
        <w:t xml:space="preserve">and </w:t>
      </w:r>
      <w:r w:rsidR="00781515" w:rsidRPr="004A21AF">
        <w:t xml:space="preserve">the page </w:t>
      </w:r>
      <w:r w:rsidRPr="004A21AF">
        <w:t>lo</w:t>
      </w:r>
      <w:r w:rsidR="00442121" w:rsidRPr="004A21AF">
        <w:t xml:space="preserve">ads </w:t>
      </w:r>
      <w:r w:rsidR="004C6DC5" w:rsidRPr="004A21AF">
        <w:t xml:space="preserve">with a banner ad </w:t>
      </w:r>
      <w:r w:rsidRPr="004A21AF">
        <w:t>placeholder.</w:t>
      </w:r>
    </w:p>
    <w:p w14:paraId="1382F113" w14:textId="40ACFDD6" w:rsidR="00452752" w:rsidRPr="00452752" w:rsidRDefault="00452752" w:rsidP="004C6DC5">
      <w:pPr>
        <w:jc w:val="left"/>
      </w:pPr>
      <w:r w:rsidRPr="00452752">
        <w:rPr>
          <w:noProof/>
        </w:rPr>
        <w:t xml:space="preserve"> </w:t>
      </w:r>
      <w:r w:rsidR="004C6DC5">
        <w:rPr>
          <w:noProof/>
        </w:rPr>
        <w:t xml:space="preserve">               </w:t>
      </w:r>
      <w:r w:rsidRPr="00DE55CE">
        <w:rPr>
          <w:noProof/>
        </w:rPr>
        <w:drawing>
          <wp:inline distT="0" distB="0" distL="0" distR="0" wp14:anchorId="438748F4" wp14:editId="39D6E405">
            <wp:extent cx="5943600" cy="22999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299970"/>
                    </a:xfrm>
                    <a:prstGeom prst="rect">
                      <a:avLst/>
                    </a:prstGeom>
                    <a:noFill/>
                    <a:ln>
                      <a:noFill/>
                    </a:ln>
                  </pic:spPr>
                </pic:pic>
              </a:graphicData>
            </a:graphic>
          </wp:inline>
        </w:drawing>
      </w:r>
    </w:p>
    <w:p w14:paraId="7E2C18BD" w14:textId="77777777" w:rsidR="00452752" w:rsidRDefault="00452752" w:rsidP="00452752">
      <w:pPr>
        <w:pStyle w:val="Caption"/>
        <w:jc w:val="center"/>
      </w:pPr>
      <w:r>
        <w:t xml:space="preserve">Illustration </w:t>
      </w:r>
      <w:r w:rsidR="008E552A">
        <w:fldChar w:fldCharType="begin"/>
      </w:r>
      <w:r w:rsidR="008E552A">
        <w:instrText xml:space="preserve"> SEQ Illustration \* ARABIC </w:instrText>
      </w:r>
      <w:r w:rsidR="008E552A">
        <w:fldChar w:fldCharType="separate"/>
      </w:r>
      <w:r>
        <w:rPr>
          <w:noProof/>
        </w:rPr>
        <w:t>1</w:t>
      </w:r>
      <w:r w:rsidR="008E552A">
        <w:rPr>
          <w:noProof/>
        </w:rPr>
        <w:fldChar w:fldCharType="end"/>
      </w:r>
      <w:r>
        <w:t xml:space="preserve"> </w:t>
      </w:r>
      <w:r w:rsidRPr="00B94BF5">
        <w:t>Real-Time Ad Serving System</w:t>
      </w:r>
    </w:p>
    <w:p w14:paraId="29ECD820" w14:textId="77777777" w:rsidR="00452752" w:rsidRDefault="00452752" w:rsidP="00452752"/>
    <w:p w14:paraId="4DDE978B" w14:textId="19347522" w:rsidR="00452752" w:rsidRPr="00452752" w:rsidRDefault="00452752" w:rsidP="00452752">
      <w:r w:rsidRPr="00452752">
        <w:t xml:space="preserve">When </w:t>
      </w:r>
      <w:r w:rsidR="00F60281" w:rsidRPr="004A21AF">
        <w:t>the</w:t>
      </w:r>
      <w:r w:rsidR="00F60281">
        <w:t xml:space="preserve"> </w:t>
      </w:r>
      <w:r w:rsidRPr="00452752">
        <w:t>user’s page loads</w:t>
      </w:r>
      <w:r w:rsidRPr="00452752">
        <w:rPr>
          <w:rFonts w:hint="eastAsia"/>
        </w:rPr>
        <w:t>,</w:t>
      </w:r>
      <w:r w:rsidRPr="00452752">
        <w:t xml:space="preserve"> it contains an URL through which </w:t>
      </w:r>
      <w:r w:rsidR="004C6DC5">
        <w:t xml:space="preserve">the </w:t>
      </w:r>
      <w:r w:rsidRPr="00452752">
        <w:t xml:space="preserve">ad should be retrieved. This URL points to </w:t>
      </w:r>
      <w:r w:rsidR="004C6DC5">
        <w:t xml:space="preserve">the </w:t>
      </w:r>
      <w:r w:rsidR="00781515">
        <w:t>publisher’s ad s</w:t>
      </w:r>
      <w:r w:rsidRPr="00452752">
        <w:t xml:space="preserve">erver. </w:t>
      </w:r>
      <w:r w:rsidR="004C6DC5">
        <w:t xml:space="preserve">The </w:t>
      </w:r>
      <w:r w:rsidR="00781515">
        <w:t>ad s</w:t>
      </w:r>
      <w:r w:rsidRPr="00452752">
        <w:t>erver may define rules on wh</w:t>
      </w:r>
      <w:r w:rsidR="00781515">
        <w:t>ich</w:t>
      </w:r>
      <w:r w:rsidRPr="00452752">
        <w:t xml:space="preserve"> ad is to be served. For instance</w:t>
      </w:r>
      <w:r w:rsidRPr="00452752">
        <w:rPr>
          <w:rFonts w:hint="eastAsia"/>
        </w:rPr>
        <w:t>,</w:t>
      </w:r>
      <w:r w:rsidRPr="00452752">
        <w:t xml:space="preserve"> if there is </w:t>
      </w:r>
      <w:r w:rsidR="004C6DC5">
        <w:t>reserved advertisement space that</w:t>
      </w:r>
      <w:r w:rsidRPr="00452752">
        <w:t xml:space="preserve"> an advertiser bought directly from </w:t>
      </w:r>
      <w:r w:rsidR="00781515">
        <w:t xml:space="preserve">the </w:t>
      </w:r>
      <w:r w:rsidRPr="00452752">
        <w:t xml:space="preserve">publisher, the ad will be served directly from </w:t>
      </w:r>
      <w:r w:rsidR="004C6DC5">
        <w:t xml:space="preserve">the </w:t>
      </w:r>
      <w:r w:rsidR="00781515">
        <w:t>ad s</w:t>
      </w:r>
      <w:r w:rsidRPr="00452752">
        <w:t xml:space="preserve">erver and </w:t>
      </w:r>
      <w:r w:rsidR="004C6DC5">
        <w:t xml:space="preserve">the </w:t>
      </w:r>
      <w:r w:rsidRPr="00452752">
        <w:t xml:space="preserve">process </w:t>
      </w:r>
      <w:r w:rsidRPr="00452752">
        <w:lastRenderedPageBreak/>
        <w:t>ends</w:t>
      </w:r>
      <w:r w:rsidR="00781515">
        <w:t>.</w:t>
      </w:r>
      <w:r w:rsidRPr="00452752">
        <w:t xml:space="preserve"> </w:t>
      </w:r>
      <w:r w:rsidR="008B0A11">
        <w:t>I</w:t>
      </w:r>
      <w:r w:rsidRPr="00452752">
        <w:t xml:space="preserve">f </w:t>
      </w:r>
      <w:r w:rsidR="004C6DC5">
        <w:t xml:space="preserve">the </w:t>
      </w:r>
      <w:r w:rsidRPr="00452752">
        <w:t xml:space="preserve">ad space is not reserved, the </w:t>
      </w:r>
      <w:r w:rsidR="00781515">
        <w:t>a</w:t>
      </w:r>
      <w:r w:rsidRPr="00452752">
        <w:t xml:space="preserve">d </w:t>
      </w:r>
      <w:r w:rsidR="00781515">
        <w:t>s</w:t>
      </w:r>
      <w:r w:rsidRPr="00452752">
        <w:t xml:space="preserve">erver may contact </w:t>
      </w:r>
      <w:r w:rsidR="004C6DC5">
        <w:t xml:space="preserve">the </w:t>
      </w:r>
      <w:r w:rsidRPr="00452752">
        <w:t xml:space="preserve">Supply-Side Platform (SSP) and offer to sell the ad space. The SSP may hold some data on user’s behavior and interests to aid </w:t>
      </w:r>
      <w:r w:rsidR="004C6DC5">
        <w:t xml:space="preserve">with </w:t>
      </w:r>
      <w:r w:rsidR="00F60281" w:rsidRPr="004A21AF">
        <w:t>the</w:t>
      </w:r>
      <w:r w:rsidR="00F60281">
        <w:t xml:space="preserve"> </w:t>
      </w:r>
      <w:r w:rsidRPr="00452752">
        <w:t xml:space="preserve">targeted advertisement. The SSP sends an ad request to </w:t>
      </w:r>
      <w:r w:rsidR="004C6DC5">
        <w:t xml:space="preserve">the </w:t>
      </w:r>
      <w:r w:rsidR="00781515">
        <w:t>a</w:t>
      </w:r>
      <w:r w:rsidRPr="00452752">
        <w:t xml:space="preserve">d </w:t>
      </w:r>
      <w:r w:rsidR="00781515">
        <w:t xml:space="preserve">exchange that is </w:t>
      </w:r>
      <w:r w:rsidRPr="00452752">
        <w:t xml:space="preserve">appended with any additional useful information about the user and </w:t>
      </w:r>
      <w:r w:rsidR="004C6DC5">
        <w:t xml:space="preserve">the </w:t>
      </w:r>
      <w:r w:rsidRPr="00452752">
        <w:t>publisher, such as content keywords.</w:t>
      </w:r>
    </w:p>
    <w:p w14:paraId="1BCD92DC" w14:textId="1F8AAF88" w:rsidR="00452752" w:rsidRPr="00452752" w:rsidRDefault="00781515" w:rsidP="00452752">
      <w:r>
        <w:t xml:space="preserve">The ad </w:t>
      </w:r>
      <w:r w:rsidRPr="004A21AF">
        <w:t>e</w:t>
      </w:r>
      <w:r w:rsidR="00452752" w:rsidRPr="004A21AF">
        <w:t>xchange</w:t>
      </w:r>
      <w:r w:rsidR="00F60281" w:rsidRPr="004A21AF">
        <w:t>,</w:t>
      </w:r>
      <w:r w:rsidR="00452752" w:rsidRPr="004A21AF">
        <w:t xml:space="preserve"> on receiving </w:t>
      </w:r>
      <w:r w:rsidRPr="004A21AF">
        <w:t xml:space="preserve">the </w:t>
      </w:r>
      <w:r w:rsidR="00452752" w:rsidRPr="004A21AF">
        <w:t>ad request</w:t>
      </w:r>
      <w:r w:rsidR="00F60281" w:rsidRPr="004A21AF">
        <w:t>,</w:t>
      </w:r>
      <w:r w:rsidR="00452752" w:rsidRPr="004A21AF">
        <w:t xml:space="preserve"> </w:t>
      </w:r>
      <w:r w:rsidR="00F60281" w:rsidRPr="004A21AF">
        <w:t>search</w:t>
      </w:r>
      <w:r w:rsidR="00452752" w:rsidRPr="00452752">
        <w:t xml:space="preserve"> </w:t>
      </w:r>
      <w:r w:rsidR="004C6DC5">
        <w:t xml:space="preserve">the </w:t>
      </w:r>
      <w:r w:rsidR="00452752" w:rsidRPr="00452752">
        <w:t xml:space="preserve">Data Management Platform (DMP) for any information about </w:t>
      </w:r>
      <w:r w:rsidR="004C6DC5">
        <w:t xml:space="preserve">the </w:t>
      </w:r>
      <w:r w:rsidR="00452752" w:rsidRPr="00452752">
        <w:t xml:space="preserve">visitor, and then auction </w:t>
      </w:r>
      <w:r>
        <w:t>this ad opportunity</w:t>
      </w:r>
      <w:r w:rsidR="00452752" w:rsidRPr="00452752">
        <w:t xml:space="preserve">. </w:t>
      </w:r>
      <w:r w:rsidR="004C6DC5">
        <w:t xml:space="preserve">The </w:t>
      </w:r>
      <w:r>
        <w:t>ad e</w:t>
      </w:r>
      <w:r w:rsidR="00452752" w:rsidRPr="00452752">
        <w:t>xchange will send bid requests to potential buyers, along with any available visitor info</w:t>
      </w:r>
      <w:r>
        <w:t>rmation</w:t>
      </w:r>
      <w:r w:rsidR="00452752" w:rsidRPr="00452752">
        <w:t xml:space="preserve">. </w:t>
      </w:r>
      <w:r w:rsidR="004C6DC5">
        <w:t>The b</w:t>
      </w:r>
      <w:r w:rsidR="00452752" w:rsidRPr="00452752">
        <w:t xml:space="preserve">uyers are Demand-Side Platforms or other </w:t>
      </w:r>
      <w:r>
        <w:t>ad e</w:t>
      </w:r>
      <w:r w:rsidR="00452752" w:rsidRPr="00452752">
        <w:t xml:space="preserve">xchanges. </w:t>
      </w:r>
      <w:r w:rsidR="004C6DC5">
        <w:t>The b</w:t>
      </w:r>
      <w:r w:rsidR="00452752" w:rsidRPr="00452752">
        <w:t>idders may also</w:t>
      </w:r>
      <w:r w:rsidR="00BF780F">
        <w:t xml:space="preserve"> pre-cache bids in bulk on the ad e</w:t>
      </w:r>
      <w:r w:rsidR="00452752" w:rsidRPr="00452752">
        <w:t xml:space="preserve">xchange. This works like setting </w:t>
      </w:r>
      <w:r w:rsidR="00BF780F">
        <w:t xml:space="preserve">an </w:t>
      </w:r>
      <w:r w:rsidR="00452752" w:rsidRPr="00452752">
        <w:t>automatic buy/</w:t>
      </w:r>
      <w:r w:rsidR="00BF780F">
        <w:t>sell</w:t>
      </w:r>
      <w:r w:rsidR="00452752" w:rsidRPr="00452752">
        <w:t xml:space="preserve"> on </w:t>
      </w:r>
      <w:r w:rsidR="00BF780F">
        <w:t xml:space="preserve">a </w:t>
      </w:r>
      <w:r w:rsidR="00452752" w:rsidRPr="00452752">
        <w:t>stock exchanges</w:t>
      </w:r>
      <w:r w:rsidR="00BF780F">
        <w:t>. The trade will execute</w:t>
      </w:r>
      <w:r w:rsidR="00452752" w:rsidRPr="00452752">
        <w:t xml:space="preserve"> when certain conditions are met. Conditions may include data </w:t>
      </w:r>
      <w:r w:rsidR="00F60281" w:rsidRPr="004A21AF">
        <w:t>about</w:t>
      </w:r>
      <w:r w:rsidR="00452752" w:rsidRPr="00452752">
        <w:t xml:space="preserve"> </w:t>
      </w:r>
      <w:r w:rsidR="004C6DC5">
        <w:t xml:space="preserve">the </w:t>
      </w:r>
      <w:r w:rsidR="00452752" w:rsidRPr="00452752">
        <w:t>end-user such as interests, age, or data on the publisher</w:t>
      </w:r>
      <w:r w:rsidR="004C6DC5">
        <w:t>’s</w:t>
      </w:r>
      <w:r w:rsidR="00452752" w:rsidRPr="00452752">
        <w:t xml:space="preserve"> current served content such as keywords. </w:t>
      </w:r>
      <w:r w:rsidR="00452752" w:rsidRPr="004A21AF">
        <w:t>Bidders typically must respond withi</w:t>
      </w:r>
      <w:r w:rsidR="00BF780F" w:rsidRPr="004A21AF">
        <w:t>n half of total time limit for ad e</w:t>
      </w:r>
      <w:r w:rsidR="00452752" w:rsidRPr="004A21AF">
        <w:t>xchange response.</w:t>
      </w:r>
    </w:p>
    <w:p w14:paraId="3887CA61" w14:textId="6FFAED13" w:rsidR="00452752" w:rsidRPr="00452752" w:rsidRDefault="00452752" w:rsidP="00452752">
      <w:r w:rsidRPr="00452752">
        <w:t xml:space="preserve">Once </w:t>
      </w:r>
      <w:r w:rsidR="00BF780F">
        <w:t>the ad e</w:t>
      </w:r>
      <w:r w:rsidRPr="00452752">
        <w:t xml:space="preserve">xchange receives </w:t>
      </w:r>
      <w:r w:rsidR="00BF780F">
        <w:t xml:space="preserve">the </w:t>
      </w:r>
      <w:r w:rsidRPr="00452752">
        <w:t>responses it does the following:</w:t>
      </w:r>
    </w:p>
    <w:p w14:paraId="4C6BB784" w14:textId="2CD58BC8" w:rsidR="00452752" w:rsidRPr="00452752" w:rsidRDefault="00452752" w:rsidP="007C4BA1">
      <w:pPr>
        <w:numPr>
          <w:ilvl w:val="0"/>
          <w:numId w:val="1"/>
        </w:numPr>
      </w:pPr>
      <w:r w:rsidRPr="00452752">
        <w:t>Determines the winner</w:t>
      </w:r>
      <w:r w:rsidR="004C6DC5">
        <w:t>.</w:t>
      </w:r>
    </w:p>
    <w:p w14:paraId="5B6C1958" w14:textId="6BADFD54" w:rsidR="00452752" w:rsidRPr="00452752" w:rsidRDefault="00452752" w:rsidP="007C4BA1">
      <w:pPr>
        <w:numPr>
          <w:ilvl w:val="0"/>
          <w:numId w:val="1"/>
        </w:numPr>
      </w:pPr>
      <w:r w:rsidRPr="004A21AF">
        <w:t xml:space="preserve">Debits </w:t>
      </w:r>
      <w:r w:rsidR="00F60281" w:rsidRPr="004A21AF">
        <w:t xml:space="preserve">the </w:t>
      </w:r>
      <w:r w:rsidRPr="004A21AF">
        <w:t>winner’s</w:t>
      </w:r>
      <w:r w:rsidRPr="00452752">
        <w:t xml:space="preserve"> account for price of bid.</w:t>
      </w:r>
    </w:p>
    <w:p w14:paraId="5D152F5E" w14:textId="0CDC686B" w:rsidR="00452752" w:rsidRPr="00452752" w:rsidRDefault="00452752" w:rsidP="007C4BA1">
      <w:pPr>
        <w:numPr>
          <w:ilvl w:val="0"/>
          <w:numId w:val="1"/>
        </w:numPr>
      </w:pPr>
      <w:r w:rsidRPr="004A21AF">
        <w:t xml:space="preserve">Sends </w:t>
      </w:r>
      <w:r w:rsidR="00F60281" w:rsidRPr="004A21AF">
        <w:t xml:space="preserve">the </w:t>
      </w:r>
      <w:r w:rsidRPr="004A21AF">
        <w:t>win</w:t>
      </w:r>
      <w:r w:rsidRPr="00452752">
        <w:t xml:space="preserve"> notification to the bidder.</w:t>
      </w:r>
    </w:p>
    <w:p w14:paraId="10C7004B" w14:textId="267CC1A9" w:rsidR="00452752" w:rsidRPr="00452752" w:rsidRDefault="00452752" w:rsidP="007C4BA1">
      <w:pPr>
        <w:numPr>
          <w:ilvl w:val="0"/>
          <w:numId w:val="1"/>
        </w:numPr>
      </w:pPr>
      <w:r w:rsidRPr="00452752">
        <w:t xml:space="preserve">Sends </w:t>
      </w:r>
      <w:r w:rsidR="00BF780F">
        <w:t xml:space="preserve">a </w:t>
      </w:r>
      <w:r w:rsidRPr="00452752">
        <w:t xml:space="preserve">response to </w:t>
      </w:r>
      <w:r w:rsidR="004C6DC5">
        <w:t xml:space="preserve">the </w:t>
      </w:r>
      <w:r w:rsidRPr="00452752">
        <w:t xml:space="preserve">SSP with </w:t>
      </w:r>
      <w:r w:rsidR="00F60281" w:rsidRPr="004A21AF">
        <w:t>a</w:t>
      </w:r>
      <w:r w:rsidR="004A21AF" w:rsidRPr="004A21AF">
        <w:t>n</w:t>
      </w:r>
      <w:r w:rsidR="004C6DC5">
        <w:t xml:space="preserve"> </w:t>
      </w:r>
      <w:r w:rsidRPr="00452752">
        <w:t xml:space="preserve">URL for retrieving the ad. </w:t>
      </w:r>
      <w:r w:rsidR="004C6DC5">
        <w:t xml:space="preserve">The </w:t>
      </w:r>
      <w:r w:rsidR="00BF780F">
        <w:t>ad e</w:t>
      </w:r>
      <w:r w:rsidRPr="00452752">
        <w:t xml:space="preserve">xchange may get this URL either initially with the response of bid request, or in response to </w:t>
      </w:r>
      <w:r w:rsidR="004C6DC5">
        <w:t xml:space="preserve">a </w:t>
      </w:r>
      <w:r w:rsidRPr="00452752">
        <w:t xml:space="preserve">win notification sent to </w:t>
      </w:r>
      <w:r w:rsidR="004C6DC5">
        <w:t xml:space="preserve">the </w:t>
      </w:r>
      <w:r w:rsidRPr="00452752">
        <w:t>bidder.</w:t>
      </w:r>
    </w:p>
    <w:p w14:paraId="1926CA75" w14:textId="68E22213" w:rsidR="00452752" w:rsidRPr="00452752" w:rsidRDefault="004C6DC5" w:rsidP="00452752">
      <w:r>
        <w:t xml:space="preserve">The </w:t>
      </w:r>
      <w:r w:rsidR="00452752" w:rsidRPr="00452752">
        <w:t xml:space="preserve">SSP passes the ad URL to </w:t>
      </w:r>
      <w:r>
        <w:t xml:space="preserve">the </w:t>
      </w:r>
      <w:r w:rsidR="00452752" w:rsidRPr="00452752">
        <w:t xml:space="preserve">publisher’s ad server and </w:t>
      </w:r>
      <w:r>
        <w:t xml:space="preserve">the </w:t>
      </w:r>
      <w:r w:rsidR="00452752" w:rsidRPr="00452752">
        <w:t xml:space="preserve">ad server notifies the user’s browser </w:t>
      </w:r>
      <w:r>
        <w:t xml:space="preserve">on </w:t>
      </w:r>
      <w:r w:rsidR="00452752" w:rsidRPr="00452752">
        <w:t xml:space="preserve">how to retrieve the ad stored on </w:t>
      </w:r>
      <w:r>
        <w:t xml:space="preserve">the </w:t>
      </w:r>
      <w:r w:rsidR="00E017CD">
        <w:t>advertiser’s ad s</w:t>
      </w:r>
      <w:r w:rsidR="00452752" w:rsidRPr="00452752">
        <w:t>erver.</w:t>
      </w:r>
    </w:p>
    <w:p w14:paraId="5629AE79" w14:textId="0C7E4E67" w:rsidR="00EA5EE0" w:rsidRPr="00452752" w:rsidRDefault="00452752" w:rsidP="00452752">
      <w:r w:rsidRPr="00452752">
        <w:t xml:space="preserve">For small publishers that use </w:t>
      </w:r>
      <w:r w:rsidR="004C6DC5">
        <w:t xml:space="preserve">a </w:t>
      </w:r>
      <w:r w:rsidRPr="00452752">
        <w:t xml:space="preserve">third party SSP </w:t>
      </w:r>
      <w:r w:rsidR="00E017CD">
        <w:t>like</w:t>
      </w:r>
      <w:r w:rsidRPr="00452752">
        <w:t xml:space="preserve"> Google Ad Sense, </w:t>
      </w:r>
      <w:r w:rsidR="00E017CD">
        <w:t>the</w:t>
      </w:r>
      <w:r w:rsidR="004C6DC5">
        <w:t xml:space="preserve"> </w:t>
      </w:r>
      <w:r w:rsidR="00E017CD">
        <w:t>p</w:t>
      </w:r>
      <w:r w:rsidRPr="00452752">
        <w:t>ubl</w:t>
      </w:r>
      <w:r w:rsidR="00E017CD">
        <w:t>isher ad s</w:t>
      </w:r>
      <w:r w:rsidRPr="00452752">
        <w:t xml:space="preserve">erver may not exist. An ad request may be sent directly from </w:t>
      </w:r>
      <w:r w:rsidR="004C6DC5">
        <w:t xml:space="preserve">the </w:t>
      </w:r>
      <w:r w:rsidRPr="00452752">
        <w:t xml:space="preserve">browser to </w:t>
      </w:r>
      <w:r w:rsidR="004C6DC5">
        <w:t xml:space="preserve">the </w:t>
      </w:r>
      <w:r w:rsidRPr="00452752">
        <w:t>SSP.</w:t>
      </w:r>
    </w:p>
    <w:p w14:paraId="7E8CD829" w14:textId="08124C77" w:rsidR="00421667" w:rsidRDefault="00421667" w:rsidP="008D420D">
      <w:pPr>
        <w:pStyle w:val="Heading1"/>
      </w:pPr>
      <w:bookmarkStart w:id="8" w:name="__RefHeading___Toc719_956025773"/>
      <w:bookmarkStart w:id="9" w:name="_Toc482189361"/>
      <w:bookmarkStart w:id="10" w:name="_Toc490575825"/>
      <w:bookmarkStart w:id="11" w:name="_Toc491296869"/>
      <w:r>
        <w:t>Problems with Prior Solution</w:t>
      </w:r>
      <w:bookmarkEnd w:id="8"/>
      <w:bookmarkEnd w:id="9"/>
      <w:r>
        <w:t>s</w:t>
      </w:r>
      <w:bookmarkEnd w:id="10"/>
      <w:bookmarkEnd w:id="11"/>
    </w:p>
    <w:p w14:paraId="6207C75E" w14:textId="75BE682A" w:rsidR="008D420D" w:rsidRDefault="00BE0778" w:rsidP="00421667">
      <w:r>
        <w:t>As is evident from the very nature</w:t>
      </w:r>
      <w:r w:rsidR="008D420D">
        <w:t xml:space="preserve"> of ad bidding, performance, </w:t>
      </w:r>
      <w:r>
        <w:t xml:space="preserve">reliability </w:t>
      </w:r>
      <w:r w:rsidR="008D420D">
        <w:t xml:space="preserve">and scalability </w:t>
      </w:r>
      <w:r>
        <w:t xml:space="preserve">are </w:t>
      </w:r>
      <w:r w:rsidR="008D420D">
        <w:t>all</w:t>
      </w:r>
      <w:r>
        <w:t xml:space="preserve"> very important. </w:t>
      </w:r>
    </w:p>
    <w:p w14:paraId="263745F4" w14:textId="77777777" w:rsidR="008D420D" w:rsidRDefault="00BE0778" w:rsidP="0044363C">
      <w:pPr>
        <w:pStyle w:val="ListParagraph"/>
        <w:numPr>
          <w:ilvl w:val="0"/>
          <w:numId w:val="4"/>
        </w:numPr>
      </w:pPr>
      <w:r>
        <w:t xml:space="preserve">Performance needs to be low enough that an ad bid is resolved within a low </w:t>
      </w:r>
      <w:proofErr w:type="spellStart"/>
      <w:r>
        <w:t>enogh</w:t>
      </w:r>
      <w:proofErr w:type="spellEnd"/>
      <w:r>
        <w:t xml:space="preserve"> time that is imperceptible to the user. Additionally, there are several spaces on the browser page that are concurrently being bid for and, therefore, the system needs to </w:t>
      </w:r>
      <w:r>
        <w:lastRenderedPageBreak/>
        <w:t xml:space="preserve">support high concurrency and throughputs while still ensuring a low, imperceptible bid resolution latency. </w:t>
      </w:r>
    </w:p>
    <w:p w14:paraId="580CB037" w14:textId="77777777" w:rsidR="008D420D" w:rsidRDefault="00BE0778" w:rsidP="0044363C">
      <w:pPr>
        <w:pStyle w:val="ListParagraph"/>
        <w:numPr>
          <w:ilvl w:val="0"/>
          <w:numId w:val="4"/>
        </w:numPr>
      </w:pPr>
      <w:r>
        <w:t xml:space="preserve">Reliability is key to ensure that there </w:t>
      </w:r>
      <w:r w:rsidR="008D420D">
        <w:t>are</w:t>
      </w:r>
      <w:r>
        <w:t xml:space="preserve"> no requests or data is lost on failures to ensure a consistent user experience and accurate bid resolution. </w:t>
      </w:r>
      <w:r w:rsidR="008D420D">
        <w:t xml:space="preserve">This reliability needs to be </w:t>
      </w:r>
      <w:proofErr w:type="spellStart"/>
      <w:r w:rsidR="008D420D">
        <w:t>encured</w:t>
      </w:r>
      <w:proofErr w:type="spellEnd"/>
      <w:r w:rsidR="008D420D">
        <w:t xml:space="preserve"> not only in the context of a single component but also across various components that are interacting in the overall bid resolution flow.</w:t>
      </w:r>
    </w:p>
    <w:p w14:paraId="66707622" w14:textId="77777777" w:rsidR="008D420D" w:rsidRDefault="00BE0778" w:rsidP="0044363C">
      <w:pPr>
        <w:pStyle w:val="ListParagraph"/>
        <w:numPr>
          <w:ilvl w:val="0"/>
          <w:numId w:val="4"/>
        </w:numPr>
      </w:pPr>
      <w:r>
        <w:t xml:space="preserve">Finally, such systems exhibit spiky load profiles and therefore need to possess mechanisms to scale horizontally to absorb higher loads. </w:t>
      </w:r>
    </w:p>
    <w:p w14:paraId="7A3B186E" w14:textId="77777777" w:rsidR="008D420D" w:rsidRDefault="00BE0778" w:rsidP="008D420D">
      <w:r>
        <w:t>Achi</w:t>
      </w:r>
      <w:r w:rsidR="008D420D">
        <w:t>e</w:t>
      </w:r>
      <w:r>
        <w:t xml:space="preserve">ving these non-functional SLAs in </w:t>
      </w:r>
      <w:proofErr w:type="spellStart"/>
      <w:r>
        <w:t>totaliy</w:t>
      </w:r>
      <w:proofErr w:type="spellEnd"/>
      <w:r>
        <w:t xml:space="preserve"> is very complex</w:t>
      </w:r>
      <w:r w:rsidR="008D420D">
        <w:t xml:space="preserve"> and requires complex programming at a system level. This complexity results in an overall increase in the risk profile of the system and compromises functional agility by taking time away from the functional aspects of such systems. </w:t>
      </w:r>
    </w:p>
    <w:p w14:paraId="33F26610" w14:textId="24AF176F" w:rsidR="008D420D" w:rsidRDefault="008D420D" w:rsidP="00421667">
      <w:pPr>
        <w:rPr>
          <w:b/>
          <w:bCs/>
        </w:rPr>
      </w:pPr>
      <w:r>
        <w:t xml:space="preserve">Some of the key problem areas with prior </w:t>
      </w:r>
      <w:proofErr w:type="spellStart"/>
      <w:r>
        <w:t>implemnetations</w:t>
      </w:r>
      <w:proofErr w:type="spellEnd"/>
      <w:r>
        <w:t xml:space="preserve"> of ad bidding systems include</w:t>
      </w:r>
    </w:p>
    <w:p w14:paraId="68BCF39D" w14:textId="62793AD3" w:rsidR="00421667" w:rsidRPr="00421667" w:rsidRDefault="00421667" w:rsidP="0044363C">
      <w:pPr>
        <w:pStyle w:val="ListParagraph"/>
        <w:numPr>
          <w:ilvl w:val="0"/>
          <w:numId w:val="5"/>
        </w:numPr>
      </w:pPr>
      <w:r w:rsidRPr="008D420D">
        <w:rPr>
          <w:b/>
          <w:bCs/>
        </w:rPr>
        <w:t>Build Everything from Scratch</w:t>
      </w:r>
      <w:r w:rsidRPr="00421667">
        <w:t xml:space="preserve"> – To achieve maximum performance, we had to develop highly customized low level I/O and multi-threading libraries. We could not use heavy Servlet containers to do HTTP, O/R mappers to model and manage data persistence, or bloated serialization libraries which put load on CPU and create </w:t>
      </w:r>
      <w:r w:rsidRPr="004A21AF">
        <w:t xml:space="preserve">garbage </w:t>
      </w:r>
      <w:r w:rsidR="00C13C6A" w:rsidRPr="004A21AF">
        <w:t>in-</w:t>
      </w:r>
      <w:r w:rsidRPr="004A21AF">
        <w:t>memory.</w:t>
      </w:r>
    </w:p>
    <w:p w14:paraId="33DAB3F0" w14:textId="77777777" w:rsidR="00421667" w:rsidRPr="00421667" w:rsidRDefault="00421667" w:rsidP="0044363C">
      <w:pPr>
        <w:pStyle w:val="ListParagraph"/>
        <w:numPr>
          <w:ilvl w:val="0"/>
          <w:numId w:val="5"/>
        </w:numPr>
      </w:pPr>
      <w:r w:rsidRPr="008D420D">
        <w:rPr>
          <w:b/>
          <w:bCs/>
        </w:rPr>
        <w:t>Concurrency was Difficult to Achieve</w:t>
      </w:r>
      <w:r w:rsidRPr="00421667">
        <w:t xml:space="preserve"> – We had to design and deal with multi-threading at low-level.</w:t>
      </w:r>
    </w:p>
    <w:p w14:paraId="6835D939" w14:textId="5F17EC96" w:rsidR="00421667" w:rsidRPr="00421667" w:rsidRDefault="00421667" w:rsidP="0044363C">
      <w:pPr>
        <w:pStyle w:val="ListParagraph"/>
        <w:numPr>
          <w:ilvl w:val="0"/>
          <w:numId w:val="5"/>
        </w:numPr>
      </w:pPr>
      <w:r w:rsidRPr="008D420D">
        <w:rPr>
          <w:b/>
          <w:bCs/>
        </w:rPr>
        <w:t>Scaling is Difficult to Achieve</w:t>
      </w:r>
      <w:r w:rsidRPr="00421667">
        <w:t xml:space="preserve"> – </w:t>
      </w:r>
      <w:r w:rsidR="00E017CD">
        <w:t>This c</w:t>
      </w:r>
      <w:r w:rsidRPr="00421667">
        <w:t xml:space="preserve">omes from </w:t>
      </w:r>
      <w:r w:rsidR="00E017CD">
        <w:t xml:space="preserve">the </w:t>
      </w:r>
      <w:r w:rsidRPr="00421667">
        <w:t xml:space="preserve">complicated concurrency. Nothing </w:t>
      </w:r>
      <w:r w:rsidR="00E017CD">
        <w:t xml:space="preserve">is </w:t>
      </w:r>
      <w:r w:rsidRPr="00421667">
        <w:t xml:space="preserve">supported by </w:t>
      </w:r>
      <w:r w:rsidR="00E017CD">
        <w:t xml:space="preserve">the </w:t>
      </w:r>
      <w:r w:rsidRPr="00421667">
        <w:t xml:space="preserve">infrastructure, </w:t>
      </w:r>
      <w:r w:rsidR="00E017CD">
        <w:t xml:space="preserve">it </w:t>
      </w:r>
      <w:r w:rsidRPr="00421667">
        <w:t>all had to be written by us.</w:t>
      </w:r>
    </w:p>
    <w:p w14:paraId="74DB5425" w14:textId="77777777" w:rsidR="00421667" w:rsidRPr="00421667" w:rsidRDefault="00421667" w:rsidP="0044363C">
      <w:pPr>
        <w:pStyle w:val="ListParagraph"/>
        <w:numPr>
          <w:ilvl w:val="0"/>
          <w:numId w:val="5"/>
        </w:numPr>
      </w:pPr>
      <w:r w:rsidRPr="008D420D">
        <w:rPr>
          <w:b/>
          <w:bCs/>
        </w:rPr>
        <w:t>Reliability was Difficult to Achieve</w:t>
      </w:r>
      <w:r w:rsidRPr="00421667">
        <w:t xml:space="preserve"> – Replicating services for high availability required custom design and special planning.</w:t>
      </w:r>
    </w:p>
    <w:p w14:paraId="1D37F39F" w14:textId="2F95A1B7" w:rsidR="00421667" w:rsidRPr="00421667" w:rsidRDefault="00421667" w:rsidP="0044363C">
      <w:pPr>
        <w:pStyle w:val="ListParagraph"/>
        <w:numPr>
          <w:ilvl w:val="0"/>
          <w:numId w:val="5"/>
        </w:numPr>
      </w:pPr>
      <w:r w:rsidRPr="008D420D">
        <w:rPr>
          <w:b/>
          <w:bCs/>
        </w:rPr>
        <w:t>Storage is the Bottleneck</w:t>
      </w:r>
      <w:r w:rsidRPr="00421667">
        <w:t xml:space="preserve"> – Reliability of </w:t>
      </w:r>
      <w:r w:rsidR="00C13C6A">
        <w:t xml:space="preserve">operation, </w:t>
      </w:r>
      <w:r w:rsidRPr="00421667">
        <w:t xml:space="preserve">and integrity of data is based on persistent data storage. We have worked with several commonly available SQL and NoSQL systems, and the storage is </w:t>
      </w:r>
      <w:r w:rsidR="00E017CD">
        <w:t>always the point of contention. N</w:t>
      </w:r>
      <w:r w:rsidRPr="00421667">
        <w:t>o matter how well we optimize our application</w:t>
      </w:r>
      <w:r w:rsidR="00E017CD">
        <w:t xml:space="preserve"> this is a concern</w:t>
      </w:r>
      <w:r w:rsidRPr="00421667">
        <w:t>. We rely heavily on remote cache, but even using cache doesn’t solve it, since some data must be written</w:t>
      </w:r>
      <w:r w:rsidR="00E017CD">
        <w:t xml:space="preserve"> for recovery and other purposes</w:t>
      </w:r>
      <w:r w:rsidRPr="00421667">
        <w:t>.</w:t>
      </w:r>
    </w:p>
    <w:p w14:paraId="0689EF0F" w14:textId="77777777" w:rsidR="00421667" w:rsidRPr="00421667" w:rsidRDefault="00421667" w:rsidP="0044363C">
      <w:pPr>
        <w:pStyle w:val="ListParagraph"/>
        <w:numPr>
          <w:ilvl w:val="0"/>
          <w:numId w:val="5"/>
        </w:numPr>
      </w:pPr>
      <w:r w:rsidRPr="008D420D">
        <w:rPr>
          <w:b/>
          <w:bCs/>
        </w:rPr>
        <w:t>Real-Time Computing and Garbage Collection Don’t Work Well Together</w:t>
      </w:r>
      <w:r w:rsidRPr="00421667">
        <w:t xml:space="preserve"> – We had issues with Java GC pauses, which degrade performance of the system. Most of garbage was caused by serialization/deserialization.</w:t>
      </w:r>
    </w:p>
    <w:p w14:paraId="74A4D32F" w14:textId="6693B12A" w:rsidR="00421667" w:rsidRPr="00421667" w:rsidRDefault="00421667" w:rsidP="0044363C">
      <w:pPr>
        <w:pStyle w:val="ListParagraph"/>
        <w:numPr>
          <w:ilvl w:val="0"/>
          <w:numId w:val="5"/>
        </w:numPr>
      </w:pPr>
      <w:r w:rsidRPr="008D420D">
        <w:rPr>
          <w:b/>
          <w:bCs/>
        </w:rPr>
        <w:t>Complicated Setup for Development</w:t>
      </w:r>
      <w:r w:rsidRPr="00421667">
        <w:t xml:space="preserve"> – Setting </w:t>
      </w:r>
      <w:r w:rsidRPr="004A21AF">
        <w:t xml:space="preserve">up </w:t>
      </w:r>
      <w:r w:rsidR="00C13C6A" w:rsidRPr="004A21AF">
        <w:t xml:space="preserve">the </w:t>
      </w:r>
      <w:r w:rsidRPr="004A21AF">
        <w:t>development</w:t>
      </w:r>
      <w:r w:rsidRPr="00421667">
        <w:t xml:space="preserve"> environment was tedious, especially if developers needed </w:t>
      </w:r>
      <w:r w:rsidR="00E017CD">
        <w:t xml:space="preserve">a </w:t>
      </w:r>
      <w:r w:rsidRPr="00421667">
        <w:t xml:space="preserve">full stack on their box. With some of the </w:t>
      </w:r>
      <w:r w:rsidRPr="00421667">
        <w:lastRenderedPageBreak/>
        <w:t xml:space="preserve">NoSQL </w:t>
      </w:r>
      <w:r w:rsidRPr="004A21AF">
        <w:t>software</w:t>
      </w:r>
      <w:r w:rsidR="00C13C6A" w:rsidRPr="004A21AF">
        <w:t>,</w:t>
      </w:r>
      <w:r w:rsidRPr="004A21AF">
        <w:t xml:space="preserve"> it wasn’t</w:t>
      </w:r>
      <w:r w:rsidRPr="00421667">
        <w:t xml:space="preserve"> even possible to fully test everything without running a three-machine cluster. Also, every component needed setup and configuration.</w:t>
      </w:r>
    </w:p>
    <w:p w14:paraId="7246AFE0" w14:textId="348ADADE" w:rsidR="00421667" w:rsidRPr="00421667" w:rsidRDefault="00421667" w:rsidP="0044363C">
      <w:pPr>
        <w:pStyle w:val="ListParagraph"/>
        <w:numPr>
          <w:ilvl w:val="0"/>
          <w:numId w:val="5"/>
        </w:numPr>
      </w:pPr>
      <w:r w:rsidRPr="008D420D">
        <w:rPr>
          <w:b/>
          <w:bCs/>
        </w:rPr>
        <w:t>Complicated DevOps</w:t>
      </w:r>
      <w:r w:rsidRPr="00421667">
        <w:t xml:space="preserve"> – </w:t>
      </w:r>
      <w:r w:rsidR="00EF6086">
        <w:t>We ended up with many</w:t>
      </w:r>
      <w:r w:rsidRPr="00421667">
        <w:t xml:space="preserve"> different co</w:t>
      </w:r>
      <w:r w:rsidR="00EF6086">
        <w:t>mponents to setup and configure. There was</w:t>
      </w:r>
      <w:r w:rsidRPr="00421667">
        <w:t xml:space="preserve"> no infrastructure for deploying the application itself. </w:t>
      </w:r>
      <w:r w:rsidR="00EF6086" w:rsidRPr="004A21AF">
        <w:t>Since many</w:t>
      </w:r>
      <w:r w:rsidRPr="004A21AF">
        <w:t xml:space="preserve"> of </w:t>
      </w:r>
      <w:r w:rsidR="00EF6086" w:rsidRPr="004A21AF">
        <w:t xml:space="preserve">the </w:t>
      </w:r>
      <w:r w:rsidRPr="004A21AF">
        <w:t xml:space="preserve">servers </w:t>
      </w:r>
      <w:r w:rsidR="00EF6086" w:rsidRPr="004A21AF">
        <w:t>have</w:t>
      </w:r>
      <w:r w:rsidRPr="004A21AF">
        <w:t xml:space="preserve"> different roles, </w:t>
      </w:r>
      <w:r w:rsidR="00EF6086" w:rsidRPr="004A21AF">
        <w:t>this required</w:t>
      </w:r>
      <w:r w:rsidRPr="004A21AF">
        <w:t xml:space="preserve"> different kind</w:t>
      </w:r>
      <w:r w:rsidR="00EF6086" w:rsidRPr="004A21AF">
        <w:t>s</w:t>
      </w:r>
      <w:r w:rsidRPr="004A21AF">
        <w:t xml:space="preserve"> of management – database servers, cache servers, application servers, etc.</w:t>
      </w:r>
    </w:p>
    <w:p w14:paraId="1CD623AE" w14:textId="7E8CC757" w:rsidR="00421667" w:rsidRPr="00421667" w:rsidRDefault="00421667" w:rsidP="0044363C">
      <w:pPr>
        <w:pStyle w:val="ListParagraph"/>
        <w:numPr>
          <w:ilvl w:val="0"/>
          <w:numId w:val="5"/>
        </w:numPr>
      </w:pPr>
      <w:r w:rsidRPr="008D420D">
        <w:rPr>
          <w:b/>
          <w:bCs/>
        </w:rPr>
        <w:t>Complicated Hardware and Network Topology from Project Start</w:t>
      </w:r>
      <w:r w:rsidRPr="00421667">
        <w:t xml:space="preserve"> – </w:t>
      </w:r>
      <w:r w:rsidR="00EF6086">
        <w:t>Today’s organizations</w:t>
      </w:r>
      <w:r w:rsidRPr="00421667">
        <w:t xml:space="preserve"> are very cost-aware. They need a way to </w:t>
      </w:r>
      <w:r w:rsidR="00EF6086">
        <w:t>reduce cost</w:t>
      </w:r>
      <w:r w:rsidRPr="00421667">
        <w:t xml:space="preserve"> and scale as the</w:t>
      </w:r>
      <w:r w:rsidR="00EF6086">
        <w:t>ir business</w:t>
      </w:r>
      <w:r w:rsidRPr="00421667">
        <w:t xml:space="preserve"> grow</w:t>
      </w:r>
      <w:r w:rsidR="00EF6086">
        <w:t>s</w:t>
      </w:r>
      <w:r w:rsidRPr="00421667">
        <w:t xml:space="preserve">. </w:t>
      </w:r>
      <w:r w:rsidR="00A80B4D">
        <w:t xml:space="preserve">Lowering the development and production cost by using developer workstations </w:t>
      </w:r>
      <w:proofErr w:type="gramStart"/>
      <w:r w:rsidR="00A80B4D">
        <w:t xml:space="preserve">and </w:t>
      </w:r>
      <w:r w:rsidRPr="00421667">
        <w:t xml:space="preserve"> commodity</w:t>
      </w:r>
      <w:proofErr w:type="gramEnd"/>
      <w:r w:rsidRPr="00421667">
        <w:t xml:space="preserve"> hardware</w:t>
      </w:r>
      <w:r w:rsidR="00A80B4D">
        <w:t xml:space="preserve"> was o</w:t>
      </w:r>
      <w:r w:rsidR="00DE2FA0">
        <w:t>ften difficult</w:t>
      </w:r>
      <w:r w:rsidRPr="00421667">
        <w:t>. For example</w:t>
      </w:r>
      <w:r w:rsidRPr="00421667">
        <w:rPr>
          <w:rFonts w:hint="eastAsia"/>
        </w:rPr>
        <w:t>,</w:t>
      </w:r>
      <w:r w:rsidRPr="00421667">
        <w:t xml:space="preserve"> setting up an Apache Cassandra cluster for storage requires at least three servers and five servers is </w:t>
      </w:r>
      <w:r w:rsidR="00D269E0">
        <w:t xml:space="preserve">the </w:t>
      </w:r>
      <w:r w:rsidRPr="00421667">
        <w:t>recommended minimum.</w:t>
      </w:r>
    </w:p>
    <w:p w14:paraId="0F0A41FF" w14:textId="3C118350" w:rsidR="00EA5EE0" w:rsidRPr="00A8271C" w:rsidRDefault="00421667" w:rsidP="0044363C">
      <w:pPr>
        <w:pStyle w:val="ListParagraph"/>
        <w:numPr>
          <w:ilvl w:val="0"/>
          <w:numId w:val="5"/>
        </w:numPr>
      </w:pPr>
      <w:r w:rsidRPr="008D420D">
        <w:rPr>
          <w:b/>
          <w:bCs/>
        </w:rPr>
        <w:t xml:space="preserve">Cost of Development </w:t>
      </w:r>
      <w:r w:rsidRPr="00421667">
        <w:t>– We had greater engineer effort because we had to spend resources developing not just the business logic, but also all the infrastructure running it.</w:t>
      </w:r>
      <w:bookmarkStart w:id="12" w:name="__RefHeading___Toc721_956025773"/>
      <w:bookmarkStart w:id="13" w:name="_Toc482189362"/>
    </w:p>
    <w:p w14:paraId="4C5F97DF" w14:textId="400C0DB8" w:rsidR="00F578E7" w:rsidRPr="00A8271C" w:rsidRDefault="00421667" w:rsidP="008D420D">
      <w:pPr>
        <w:pStyle w:val="Heading1"/>
        <w:rPr>
          <w:szCs w:val="32"/>
        </w:rPr>
      </w:pPr>
      <w:bookmarkStart w:id="14" w:name="_Toc490575826"/>
      <w:bookmarkStart w:id="15" w:name="_Toc491296870"/>
      <w:r>
        <w:t xml:space="preserve">The </w:t>
      </w:r>
      <w:r w:rsidRPr="00421667">
        <w:t xml:space="preserve">New Approach: </w:t>
      </w:r>
      <w:r w:rsidR="00EA5EE0">
        <w:t xml:space="preserve"> Message-Driven In-</w:t>
      </w:r>
      <w:r w:rsidRPr="00421667">
        <w:t xml:space="preserve">Memory Ad </w:t>
      </w:r>
      <w:r w:rsidR="00773945">
        <w:t>Bidding</w:t>
      </w:r>
      <w:r w:rsidR="00773945" w:rsidRPr="00421667">
        <w:t xml:space="preserve"> </w:t>
      </w:r>
      <w:r w:rsidR="00865571">
        <w:t xml:space="preserve">System on X </w:t>
      </w:r>
      <w:proofErr w:type="spellStart"/>
      <w:r w:rsidR="00865571">
        <w:t>Platform</w:t>
      </w:r>
      <w:r w:rsidRPr="00421667">
        <w:rPr>
          <w:vertAlign w:val="superscript"/>
        </w:rPr>
        <w:t>TM</w:t>
      </w:r>
      <w:bookmarkEnd w:id="12"/>
      <w:bookmarkEnd w:id="13"/>
      <w:bookmarkEnd w:id="14"/>
      <w:bookmarkEnd w:id="15"/>
      <w:proofErr w:type="spellEnd"/>
    </w:p>
    <w:p w14:paraId="41F64CD7" w14:textId="083F6C10" w:rsidR="00421667" w:rsidRDefault="00421667" w:rsidP="000D68AA">
      <w:pPr>
        <w:pStyle w:val="Standard"/>
        <w:spacing w:line="276" w:lineRule="auto"/>
        <w:jc w:val="both"/>
      </w:pPr>
      <w:r w:rsidRPr="00421667">
        <w:rPr>
          <w:rFonts w:ascii="Garamond" w:hAnsi="Garamond"/>
          <w:noProof/>
          <w:sz w:val="26"/>
          <w:szCs w:val="26"/>
          <w:lang w:eastAsia="en-US" w:bidi="ar-SA"/>
        </w:rPr>
        <mc:AlternateContent>
          <mc:Choice Requires="wps">
            <w:drawing>
              <wp:anchor distT="0" distB="0" distL="114300" distR="114300" simplePos="0" relativeHeight="251664384" behindDoc="0" locked="0" layoutInCell="1" allowOverlap="1" wp14:anchorId="0394FD41" wp14:editId="7B5F0CB3">
                <wp:simplePos x="0" y="0"/>
                <wp:positionH relativeFrom="margin">
                  <wp:posOffset>26035</wp:posOffset>
                </wp:positionH>
                <wp:positionV relativeFrom="paragraph">
                  <wp:posOffset>501650</wp:posOffset>
                </wp:positionV>
                <wp:extent cx="6356350" cy="2415540"/>
                <wp:effectExtent l="0" t="0" r="0" b="0"/>
                <wp:wrapTopAndBottom/>
                <wp:docPr id="7" name="Frame2"/>
                <wp:cNvGraphicFramePr/>
                <a:graphic xmlns:a="http://schemas.openxmlformats.org/drawingml/2006/main">
                  <a:graphicData uri="http://schemas.microsoft.com/office/word/2010/wordprocessingShape">
                    <wps:wsp>
                      <wps:cNvSpPr txBox="1"/>
                      <wps:spPr>
                        <a:xfrm>
                          <a:off x="0" y="0"/>
                          <a:ext cx="6356350" cy="2415540"/>
                        </a:xfrm>
                        <a:prstGeom prst="rect">
                          <a:avLst/>
                        </a:prstGeom>
                        <a:ln>
                          <a:noFill/>
                          <a:prstDash/>
                        </a:ln>
                      </wps:spPr>
                      <wps:txbx>
                        <w:txbxContent>
                          <w:p w14:paraId="760C4DB4" w14:textId="77777777" w:rsidR="00421667" w:rsidRDefault="00421667" w:rsidP="00421667">
                            <w:pPr>
                              <w:pStyle w:val="Illustration"/>
                              <w:keepNext/>
                              <w:jc w:val="center"/>
                            </w:pPr>
                            <w:r w:rsidRPr="004C6AE8">
                              <w:rPr>
                                <w:noProof/>
                                <w:lang w:eastAsia="en-US" w:bidi="ar-SA"/>
                              </w:rPr>
                              <w:drawing>
                                <wp:inline distT="0" distB="0" distL="0" distR="0" wp14:anchorId="41B9579F" wp14:editId="7E63490C">
                                  <wp:extent cx="6332220" cy="199050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32220" cy="1990505"/>
                                          </a:xfrm>
                                          <a:prstGeom prst="rect">
                                            <a:avLst/>
                                          </a:prstGeom>
                                          <a:noFill/>
                                          <a:ln>
                                            <a:noFill/>
                                          </a:ln>
                                        </pic:spPr>
                                      </pic:pic>
                                    </a:graphicData>
                                  </a:graphic>
                                </wp:inline>
                              </w:drawing>
                            </w:r>
                          </w:p>
                          <w:p w14:paraId="510DDFA3" w14:textId="0F0A9408" w:rsidR="00421667" w:rsidRPr="008B6BB6" w:rsidRDefault="00421667" w:rsidP="00421667">
                            <w:pPr>
                              <w:pStyle w:val="Caption"/>
                              <w:jc w:val="center"/>
                              <w:rPr>
                                <w:sz w:val="20"/>
                                <w:szCs w:val="20"/>
                              </w:rPr>
                            </w:pPr>
                            <w:r w:rsidRPr="008B6BB6">
                              <w:rPr>
                                <w:sz w:val="20"/>
                                <w:szCs w:val="20"/>
                              </w:rPr>
                              <w:t xml:space="preserve">Illustration </w:t>
                            </w:r>
                            <w:r w:rsidRPr="008B6BB6">
                              <w:rPr>
                                <w:sz w:val="20"/>
                                <w:szCs w:val="20"/>
                              </w:rPr>
                              <w:fldChar w:fldCharType="begin"/>
                            </w:r>
                            <w:r w:rsidRPr="008B6BB6">
                              <w:rPr>
                                <w:sz w:val="20"/>
                                <w:szCs w:val="20"/>
                              </w:rPr>
                              <w:instrText xml:space="preserve"> SEQ Illustration \* ARABIC </w:instrText>
                            </w:r>
                            <w:r w:rsidRPr="008B6BB6">
                              <w:rPr>
                                <w:sz w:val="20"/>
                                <w:szCs w:val="20"/>
                              </w:rPr>
                              <w:fldChar w:fldCharType="separate"/>
                            </w:r>
                            <w:r w:rsidRPr="008B6BB6">
                              <w:rPr>
                                <w:noProof/>
                                <w:sz w:val="20"/>
                                <w:szCs w:val="20"/>
                              </w:rPr>
                              <w:t>2</w:t>
                            </w:r>
                            <w:r w:rsidRPr="008B6BB6">
                              <w:rPr>
                                <w:noProof/>
                                <w:sz w:val="20"/>
                                <w:szCs w:val="20"/>
                              </w:rPr>
                              <w:fldChar w:fldCharType="end"/>
                            </w:r>
                            <w:r w:rsidRPr="008B6BB6">
                              <w:rPr>
                                <w:sz w:val="20"/>
                                <w:szCs w:val="20"/>
                              </w:rPr>
                              <w:t xml:space="preserve"> Ad </w:t>
                            </w:r>
                            <w:r w:rsidR="00537516">
                              <w:rPr>
                                <w:sz w:val="20"/>
                                <w:szCs w:val="20"/>
                              </w:rPr>
                              <w:t>Bidding</w:t>
                            </w:r>
                            <w:r w:rsidR="00537516" w:rsidRPr="008B6BB6">
                              <w:rPr>
                                <w:sz w:val="20"/>
                                <w:szCs w:val="20"/>
                              </w:rPr>
                              <w:t xml:space="preserve"> </w:t>
                            </w:r>
                            <w:r w:rsidRPr="008B6BB6">
                              <w:rPr>
                                <w:sz w:val="20"/>
                                <w:szCs w:val="20"/>
                              </w:rPr>
                              <w:t xml:space="preserve">System Built on </w:t>
                            </w:r>
                            <w:r w:rsidR="00D269E0">
                              <w:rPr>
                                <w:sz w:val="20"/>
                                <w:szCs w:val="20"/>
                              </w:rPr>
                              <w:t xml:space="preserve">The X Platform™ </w:t>
                            </w:r>
                          </w:p>
                          <w:p w14:paraId="1C4943C3" w14:textId="77777777" w:rsidR="00421667" w:rsidRDefault="00421667" w:rsidP="00421667">
                            <w:pPr>
                              <w:pStyle w:val="Illustration"/>
                              <w:jc w:val="center"/>
                            </w:pPr>
                          </w:p>
                        </w:txbxContent>
                      </wps:txbx>
                      <wps:bodyPr vert="horz" wrap="square" lIns="0" tIns="0" rIns="0" bIns="0" compatLnSpc="0">
                        <a:noAutofit/>
                      </wps:bodyPr>
                    </wps:wsp>
                  </a:graphicData>
                </a:graphic>
                <wp14:sizeRelH relativeFrom="margin">
                  <wp14:pctWidth>0</wp14:pctWidth>
                </wp14:sizeRelH>
                <wp14:sizeRelV relativeFrom="margin">
                  <wp14:pctHeight>0</wp14:pctHeight>
                </wp14:sizeRelV>
              </wp:anchor>
            </w:drawing>
          </mc:Choice>
          <mc:Fallback>
            <w:pict>
              <v:shapetype w14:anchorId="0394FD41" id="_x0000_t202" coordsize="21600,21600" o:spt="202" path="m0,0l0,21600,21600,21600,21600,0xe">
                <v:stroke joinstyle="miter"/>
                <v:path gradientshapeok="t" o:connecttype="rect"/>
              </v:shapetype>
              <v:shape id="Frame2" o:spid="_x0000_s1026" type="#_x0000_t202" style="position:absolute;left:0;text-align:left;margin-left:2.05pt;margin-top:39.5pt;width:500.5pt;height:190.2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" filled="f" stroked="f">
                <v:textbox inset="0,0,0,0">
                  <w:txbxContent>
                    <w:p w14:paraId="760C4DB4" w14:textId="77777777" w:rsidR="00421667" w:rsidRDefault="00421667" w:rsidP="00421667">
                      <w:pPr>
                        <w:pStyle w:val="Illustration"/>
                        <w:keepNext/>
                        <w:jc w:val="center"/>
                      </w:pPr>
                      <w:r w:rsidRPr="004C6AE8">
                        <w:rPr>
                          <w:noProof/>
                          <w:lang w:eastAsia="en-US" w:bidi="ar-SA"/>
                        </w:rPr>
                        <w:drawing>
                          <wp:inline distT="0" distB="0" distL="0" distR="0" wp14:anchorId="41B9579F" wp14:editId="7E63490C">
                            <wp:extent cx="6332220" cy="199050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32220" cy="1990505"/>
                                    </a:xfrm>
                                    <a:prstGeom prst="rect">
                                      <a:avLst/>
                                    </a:prstGeom>
                                    <a:noFill/>
                                    <a:ln>
                                      <a:noFill/>
                                    </a:ln>
                                  </pic:spPr>
                                </pic:pic>
                              </a:graphicData>
                            </a:graphic>
                          </wp:inline>
                        </w:drawing>
                      </w:r>
                    </w:p>
                    <w:p w14:paraId="510DDFA3" w14:textId="0F0A9408" w:rsidR="00421667" w:rsidRPr="008B6BB6" w:rsidRDefault="00421667" w:rsidP="00421667">
                      <w:pPr>
                        <w:pStyle w:val="Caption"/>
                        <w:jc w:val="center"/>
                        <w:rPr>
                          <w:sz w:val="20"/>
                          <w:szCs w:val="20"/>
                        </w:rPr>
                      </w:pPr>
                      <w:r w:rsidRPr="008B6BB6">
                        <w:rPr>
                          <w:sz w:val="20"/>
                          <w:szCs w:val="20"/>
                        </w:rPr>
                        <w:t xml:space="preserve">Illustration </w:t>
                      </w:r>
                      <w:r w:rsidRPr="008B6BB6">
                        <w:rPr>
                          <w:sz w:val="20"/>
                          <w:szCs w:val="20"/>
                        </w:rPr>
                        <w:fldChar w:fldCharType="begin"/>
                      </w:r>
                      <w:r w:rsidRPr="008B6BB6">
                        <w:rPr>
                          <w:sz w:val="20"/>
                          <w:szCs w:val="20"/>
                        </w:rPr>
                        <w:instrText xml:space="preserve"> SEQ Illustration \* ARABIC </w:instrText>
                      </w:r>
                      <w:r w:rsidRPr="008B6BB6">
                        <w:rPr>
                          <w:sz w:val="20"/>
                          <w:szCs w:val="20"/>
                        </w:rPr>
                        <w:fldChar w:fldCharType="separate"/>
                      </w:r>
                      <w:r w:rsidRPr="008B6BB6">
                        <w:rPr>
                          <w:noProof/>
                          <w:sz w:val="20"/>
                          <w:szCs w:val="20"/>
                        </w:rPr>
                        <w:t>2</w:t>
                      </w:r>
                      <w:r w:rsidRPr="008B6BB6">
                        <w:rPr>
                          <w:noProof/>
                          <w:sz w:val="20"/>
                          <w:szCs w:val="20"/>
                        </w:rPr>
                        <w:fldChar w:fldCharType="end"/>
                      </w:r>
                      <w:r w:rsidRPr="008B6BB6">
                        <w:rPr>
                          <w:sz w:val="20"/>
                          <w:szCs w:val="20"/>
                        </w:rPr>
                        <w:t xml:space="preserve"> Ad </w:t>
                      </w:r>
                      <w:r w:rsidR="00537516">
                        <w:rPr>
                          <w:sz w:val="20"/>
                          <w:szCs w:val="20"/>
                        </w:rPr>
                        <w:t>Bidding</w:t>
                      </w:r>
                      <w:r w:rsidR="00537516" w:rsidRPr="008B6BB6">
                        <w:rPr>
                          <w:sz w:val="20"/>
                          <w:szCs w:val="20"/>
                        </w:rPr>
                        <w:t xml:space="preserve"> </w:t>
                      </w:r>
                      <w:r w:rsidRPr="008B6BB6">
                        <w:rPr>
                          <w:sz w:val="20"/>
                          <w:szCs w:val="20"/>
                        </w:rPr>
                        <w:t xml:space="preserve">System Built on </w:t>
                      </w:r>
                      <w:r w:rsidR="00D269E0">
                        <w:rPr>
                          <w:sz w:val="20"/>
                          <w:szCs w:val="20"/>
                        </w:rPr>
                        <w:t xml:space="preserve">The X Platform™ </w:t>
                      </w:r>
                    </w:p>
                    <w:p w14:paraId="1C4943C3" w14:textId="77777777" w:rsidR="00421667" w:rsidRDefault="00421667" w:rsidP="00421667">
                      <w:pPr>
                        <w:pStyle w:val="Illustration"/>
                        <w:jc w:val="center"/>
                      </w:pPr>
                    </w:p>
                  </w:txbxContent>
                </v:textbox>
                <w10:wrap type="topAndBottom" anchorx="margin"/>
              </v:shape>
            </w:pict>
          </mc:Fallback>
        </mc:AlternateContent>
      </w:r>
      <w:r w:rsidRPr="00421667">
        <w:rPr>
          <w:rFonts w:ascii="Garamond" w:hAnsi="Garamond"/>
          <w:sz w:val="26"/>
          <w:szCs w:val="26"/>
        </w:rPr>
        <w:t xml:space="preserve">Our new ad </w:t>
      </w:r>
      <w:r w:rsidR="00773945">
        <w:rPr>
          <w:rFonts w:ascii="Garamond" w:hAnsi="Garamond"/>
          <w:sz w:val="26"/>
          <w:szCs w:val="26"/>
        </w:rPr>
        <w:t>bidding</w:t>
      </w:r>
      <w:r w:rsidR="00773945" w:rsidRPr="00421667">
        <w:rPr>
          <w:rFonts w:ascii="Garamond" w:hAnsi="Garamond"/>
          <w:sz w:val="26"/>
          <w:szCs w:val="26"/>
        </w:rPr>
        <w:t xml:space="preserve"> </w:t>
      </w:r>
      <w:r w:rsidRPr="00421667">
        <w:rPr>
          <w:rFonts w:ascii="Garamond" w:hAnsi="Garamond"/>
          <w:sz w:val="26"/>
          <w:szCs w:val="26"/>
        </w:rPr>
        <w:t xml:space="preserve">product is built on </w:t>
      </w:r>
      <w:r w:rsidR="00D269E0">
        <w:rPr>
          <w:rFonts w:ascii="Garamond" w:hAnsi="Garamond"/>
          <w:sz w:val="26"/>
          <w:szCs w:val="26"/>
        </w:rPr>
        <w:t xml:space="preserve">The X Platform™ </w:t>
      </w:r>
      <w:r w:rsidRPr="00421667">
        <w:rPr>
          <w:rFonts w:ascii="Garamond" w:hAnsi="Garamond"/>
          <w:sz w:val="26"/>
          <w:szCs w:val="26"/>
        </w:rPr>
        <w:t xml:space="preserve">as a collection of micro </w:t>
      </w:r>
      <w:r w:rsidR="00D269E0">
        <w:rPr>
          <w:rFonts w:ascii="Garamond" w:hAnsi="Garamond"/>
          <w:sz w:val="26"/>
          <w:szCs w:val="26"/>
        </w:rPr>
        <w:t xml:space="preserve">applications as depicted in </w:t>
      </w:r>
      <w:r w:rsidRPr="00421667">
        <w:rPr>
          <w:rFonts w:ascii="Garamond" w:hAnsi="Garamond"/>
          <w:sz w:val="26"/>
          <w:szCs w:val="26"/>
        </w:rPr>
        <w:t>the illustration below</w:t>
      </w:r>
      <w:r>
        <w:t>.</w:t>
      </w:r>
    </w:p>
    <w:p w14:paraId="20EEBB22" w14:textId="77777777" w:rsidR="00421667" w:rsidRDefault="00421667" w:rsidP="00421667">
      <w:pPr>
        <w:pStyle w:val="Standard"/>
      </w:pPr>
    </w:p>
    <w:p w14:paraId="399D96A4" w14:textId="10A628F8" w:rsidR="00421667" w:rsidRPr="00421667" w:rsidRDefault="00421667" w:rsidP="000D68AA">
      <w:pPr>
        <w:pStyle w:val="Standard"/>
        <w:spacing w:line="276" w:lineRule="auto"/>
        <w:jc w:val="both"/>
        <w:rPr>
          <w:rFonts w:ascii="Garamond" w:hAnsi="Garamond"/>
          <w:sz w:val="26"/>
          <w:szCs w:val="26"/>
        </w:rPr>
      </w:pPr>
      <w:r w:rsidRPr="00421667">
        <w:rPr>
          <w:rFonts w:ascii="Garamond" w:hAnsi="Garamond"/>
          <w:sz w:val="26"/>
          <w:szCs w:val="26"/>
        </w:rPr>
        <w:t xml:space="preserve">For the first phase, we </w:t>
      </w:r>
      <w:r w:rsidRPr="004A21AF">
        <w:rPr>
          <w:rFonts w:ascii="Garamond" w:hAnsi="Garamond"/>
          <w:sz w:val="26"/>
          <w:szCs w:val="26"/>
        </w:rPr>
        <w:t>decided t</w:t>
      </w:r>
      <w:r w:rsidR="00AF5413" w:rsidRPr="004A21AF">
        <w:rPr>
          <w:rFonts w:ascii="Garamond" w:hAnsi="Garamond"/>
          <w:sz w:val="26"/>
          <w:szCs w:val="26"/>
        </w:rPr>
        <w:t xml:space="preserve">o </w:t>
      </w:r>
      <w:r w:rsidR="004A21AF" w:rsidRPr="004A21AF">
        <w:rPr>
          <w:rFonts w:ascii="Garamond" w:hAnsi="Garamond"/>
          <w:sz w:val="26"/>
          <w:szCs w:val="26"/>
        </w:rPr>
        <w:t>build a</w:t>
      </w:r>
      <w:r w:rsidR="00C13C6A" w:rsidRPr="004A21AF">
        <w:rPr>
          <w:rFonts w:ascii="Garamond" w:hAnsi="Garamond"/>
          <w:sz w:val="26"/>
          <w:szCs w:val="26"/>
        </w:rPr>
        <w:t xml:space="preserve"> </w:t>
      </w:r>
      <w:r w:rsidR="00AF5413" w:rsidRPr="004A21AF">
        <w:rPr>
          <w:rFonts w:ascii="Garamond" w:hAnsi="Garamond"/>
          <w:sz w:val="26"/>
          <w:szCs w:val="26"/>
        </w:rPr>
        <w:t>single end-to-end system</w:t>
      </w:r>
      <w:r w:rsidRPr="004A21AF">
        <w:rPr>
          <w:rFonts w:ascii="Garamond" w:hAnsi="Garamond"/>
          <w:sz w:val="26"/>
          <w:szCs w:val="26"/>
        </w:rPr>
        <w:t xml:space="preserve"> w</w:t>
      </w:r>
      <w:r w:rsidRPr="00421667">
        <w:rPr>
          <w:rFonts w:ascii="Garamond" w:hAnsi="Garamond"/>
          <w:sz w:val="26"/>
          <w:szCs w:val="26"/>
        </w:rPr>
        <w:t xml:space="preserve">hich interfaces with external clients via HTTP/REST/JSON. </w:t>
      </w:r>
      <w:r w:rsidR="00AF5413">
        <w:rPr>
          <w:rFonts w:ascii="Garamond" w:hAnsi="Garamond"/>
          <w:sz w:val="26"/>
          <w:szCs w:val="26"/>
        </w:rPr>
        <w:t>It is</w:t>
      </w:r>
      <w:r w:rsidRPr="00421667">
        <w:rPr>
          <w:rFonts w:ascii="Garamond" w:hAnsi="Garamond"/>
          <w:sz w:val="26"/>
          <w:szCs w:val="26"/>
        </w:rPr>
        <w:t xml:space="preserve"> composed of micro applications that communicate with each other over </w:t>
      </w:r>
      <w:r w:rsidR="00AF5413">
        <w:rPr>
          <w:rFonts w:ascii="Garamond" w:hAnsi="Garamond"/>
          <w:sz w:val="26"/>
          <w:szCs w:val="26"/>
        </w:rPr>
        <w:t xml:space="preserve">a </w:t>
      </w:r>
      <w:r w:rsidRPr="00421667">
        <w:rPr>
          <w:rFonts w:ascii="Garamond" w:hAnsi="Garamond"/>
          <w:sz w:val="26"/>
          <w:szCs w:val="26"/>
        </w:rPr>
        <w:t>message bus</w:t>
      </w:r>
      <w:r w:rsidRPr="004A21AF">
        <w:rPr>
          <w:rFonts w:ascii="Garamond" w:hAnsi="Garamond"/>
          <w:sz w:val="26"/>
          <w:szCs w:val="26"/>
        </w:rPr>
        <w:t xml:space="preserve">. Internal communication is done with efficient </w:t>
      </w:r>
      <w:r w:rsidR="00AF5413" w:rsidRPr="004A21AF">
        <w:rPr>
          <w:rFonts w:ascii="Garamond" w:hAnsi="Garamond"/>
          <w:sz w:val="26"/>
          <w:szCs w:val="26"/>
        </w:rPr>
        <w:t xml:space="preserve">a </w:t>
      </w:r>
      <w:r w:rsidRPr="004A21AF">
        <w:rPr>
          <w:rFonts w:ascii="Garamond" w:hAnsi="Garamond"/>
          <w:sz w:val="26"/>
          <w:szCs w:val="26"/>
        </w:rPr>
        <w:t>binary protocol provided by the platform. Each</w:t>
      </w:r>
      <w:r w:rsidRPr="00421667">
        <w:rPr>
          <w:rFonts w:ascii="Garamond" w:hAnsi="Garamond"/>
          <w:sz w:val="26"/>
          <w:szCs w:val="26"/>
        </w:rPr>
        <w:t xml:space="preserve"> micro application is replicated for </w:t>
      </w:r>
      <w:r w:rsidRPr="00421667">
        <w:rPr>
          <w:rFonts w:ascii="Garamond" w:hAnsi="Garamond"/>
          <w:sz w:val="26"/>
          <w:szCs w:val="26"/>
        </w:rPr>
        <w:lastRenderedPageBreak/>
        <w:t xml:space="preserve">high availability </w:t>
      </w:r>
      <w:r w:rsidR="00537516">
        <w:rPr>
          <w:rFonts w:ascii="Garamond" w:hAnsi="Garamond"/>
          <w:sz w:val="26"/>
          <w:szCs w:val="26"/>
        </w:rPr>
        <w:t xml:space="preserve">and partitioned </w:t>
      </w:r>
      <w:r w:rsidRPr="00421667">
        <w:rPr>
          <w:rFonts w:ascii="Garamond" w:hAnsi="Garamond"/>
          <w:sz w:val="26"/>
          <w:szCs w:val="26"/>
        </w:rPr>
        <w:t xml:space="preserve">for horizontal scaling. </w:t>
      </w:r>
      <w:r w:rsidR="00AF5413">
        <w:rPr>
          <w:rFonts w:ascii="Garamond" w:hAnsi="Garamond"/>
          <w:sz w:val="26"/>
          <w:szCs w:val="26"/>
        </w:rPr>
        <w:t xml:space="preserve">The </w:t>
      </w:r>
      <w:r w:rsidRPr="00421667">
        <w:rPr>
          <w:rFonts w:ascii="Garamond" w:hAnsi="Garamond"/>
          <w:sz w:val="26"/>
          <w:szCs w:val="26"/>
        </w:rPr>
        <w:t xml:space="preserve">DSP manages multiple ad buyers, who open accounts and create </w:t>
      </w:r>
      <w:r w:rsidR="00AF5413">
        <w:rPr>
          <w:rFonts w:ascii="Garamond" w:hAnsi="Garamond"/>
          <w:sz w:val="26"/>
          <w:szCs w:val="26"/>
        </w:rPr>
        <w:t>ad campaigns on the DSP. Since the ad e</w:t>
      </w:r>
      <w:r w:rsidRPr="00421667">
        <w:rPr>
          <w:rFonts w:ascii="Garamond" w:hAnsi="Garamond"/>
          <w:sz w:val="26"/>
          <w:szCs w:val="26"/>
        </w:rPr>
        <w:t xml:space="preserve">xchange and DSP are </w:t>
      </w:r>
      <w:r w:rsidR="00AF5413">
        <w:rPr>
          <w:rFonts w:ascii="Garamond" w:hAnsi="Garamond"/>
          <w:sz w:val="26"/>
          <w:szCs w:val="26"/>
        </w:rPr>
        <w:t xml:space="preserve">now </w:t>
      </w:r>
      <w:r w:rsidRPr="00421667">
        <w:rPr>
          <w:rFonts w:ascii="Garamond" w:hAnsi="Garamond"/>
          <w:sz w:val="26"/>
          <w:szCs w:val="26"/>
        </w:rPr>
        <w:t xml:space="preserve">part of the same system, the bidding algorithm is simplified. </w:t>
      </w:r>
      <w:r w:rsidR="00AF5413">
        <w:rPr>
          <w:rFonts w:ascii="Garamond" w:hAnsi="Garamond"/>
          <w:sz w:val="26"/>
          <w:szCs w:val="26"/>
        </w:rPr>
        <w:t>The DMP containing</w:t>
      </w:r>
      <w:r w:rsidRPr="00421667">
        <w:rPr>
          <w:rFonts w:ascii="Garamond" w:hAnsi="Garamond"/>
          <w:sz w:val="26"/>
          <w:szCs w:val="26"/>
        </w:rPr>
        <w:t xml:space="preserve"> user tracking data and hundreds of millions </w:t>
      </w:r>
      <w:r w:rsidRPr="004A21AF">
        <w:rPr>
          <w:rFonts w:ascii="Garamond" w:hAnsi="Garamond"/>
          <w:sz w:val="26"/>
          <w:szCs w:val="26"/>
        </w:rPr>
        <w:t>of entries</w:t>
      </w:r>
      <w:r w:rsidR="00C13C6A" w:rsidRPr="004A21AF">
        <w:rPr>
          <w:rFonts w:ascii="Garamond" w:hAnsi="Garamond"/>
          <w:sz w:val="26"/>
          <w:szCs w:val="26"/>
        </w:rPr>
        <w:t xml:space="preserve"> </w:t>
      </w:r>
      <w:r w:rsidRPr="004A21AF">
        <w:rPr>
          <w:rFonts w:ascii="Garamond" w:hAnsi="Garamond"/>
          <w:sz w:val="26"/>
          <w:szCs w:val="26"/>
        </w:rPr>
        <w:t xml:space="preserve">is </w:t>
      </w:r>
      <w:r w:rsidR="00AF5413" w:rsidRPr="004A21AF">
        <w:rPr>
          <w:rFonts w:ascii="Garamond" w:hAnsi="Garamond"/>
          <w:sz w:val="26"/>
          <w:szCs w:val="26"/>
        </w:rPr>
        <w:t xml:space="preserve">now </w:t>
      </w:r>
      <w:r w:rsidR="00C13C6A" w:rsidRPr="004A21AF">
        <w:rPr>
          <w:rFonts w:ascii="Garamond" w:hAnsi="Garamond"/>
          <w:sz w:val="26"/>
          <w:szCs w:val="26"/>
        </w:rPr>
        <w:t>loaded in-</w:t>
      </w:r>
      <w:r w:rsidRPr="004A21AF">
        <w:rPr>
          <w:rFonts w:ascii="Garamond" w:hAnsi="Garamond"/>
          <w:sz w:val="26"/>
          <w:szCs w:val="26"/>
        </w:rPr>
        <w:t>memory</w:t>
      </w:r>
      <w:r w:rsidR="00AF5413" w:rsidRPr="004A21AF">
        <w:rPr>
          <w:rFonts w:ascii="Garamond" w:hAnsi="Garamond"/>
          <w:sz w:val="26"/>
          <w:szCs w:val="26"/>
        </w:rPr>
        <w:t>,</w:t>
      </w:r>
      <w:r w:rsidRPr="004A21AF">
        <w:rPr>
          <w:rFonts w:ascii="Garamond" w:hAnsi="Garamond"/>
          <w:sz w:val="26"/>
          <w:szCs w:val="26"/>
        </w:rPr>
        <w:t xml:space="preserve"> </w:t>
      </w:r>
      <w:r w:rsidR="00AF5413" w:rsidRPr="004A21AF">
        <w:rPr>
          <w:rFonts w:ascii="Garamond" w:hAnsi="Garamond"/>
          <w:sz w:val="26"/>
          <w:szCs w:val="26"/>
        </w:rPr>
        <w:t>with</w:t>
      </w:r>
      <w:r w:rsidR="00AF5413">
        <w:rPr>
          <w:rFonts w:ascii="Garamond" w:hAnsi="Garamond"/>
          <w:sz w:val="26"/>
          <w:szCs w:val="26"/>
        </w:rPr>
        <w:t xml:space="preserve"> application state</w:t>
      </w:r>
      <w:r w:rsidRPr="00421667">
        <w:rPr>
          <w:rFonts w:ascii="Garamond" w:hAnsi="Garamond"/>
          <w:sz w:val="26"/>
          <w:szCs w:val="26"/>
        </w:rPr>
        <w:t xml:space="preserve"> and is very fast.</w:t>
      </w:r>
    </w:p>
    <w:p w14:paraId="6DA8D503" w14:textId="3471B970" w:rsidR="00421667" w:rsidRPr="00421667" w:rsidRDefault="00421667" w:rsidP="000D68AA">
      <w:pPr>
        <w:pStyle w:val="Standard"/>
        <w:spacing w:line="276" w:lineRule="auto"/>
        <w:jc w:val="both"/>
        <w:rPr>
          <w:rFonts w:ascii="Garamond" w:hAnsi="Garamond"/>
          <w:sz w:val="26"/>
          <w:szCs w:val="26"/>
        </w:rPr>
      </w:pPr>
    </w:p>
    <w:p w14:paraId="0100CBAE" w14:textId="2D6FB71A" w:rsidR="00421667" w:rsidRDefault="00421667" w:rsidP="000D68AA">
      <w:pPr>
        <w:pStyle w:val="Standard"/>
        <w:spacing w:line="276" w:lineRule="auto"/>
        <w:jc w:val="both"/>
        <w:rPr>
          <w:rFonts w:ascii="Garamond" w:hAnsi="Garamond"/>
          <w:sz w:val="26"/>
          <w:szCs w:val="26"/>
        </w:rPr>
      </w:pPr>
      <w:r w:rsidRPr="00421667">
        <w:rPr>
          <w:rFonts w:ascii="Garamond" w:hAnsi="Garamond"/>
          <w:sz w:val="26"/>
          <w:szCs w:val="26"/>
        </w:rPr>
        <w:t xml:space="preserve">The </w:t>
      </w:r>
      <w:r w:rsidR="00773945">
        <w:rPr>
          <w:rFonts w:ascii="Garamond" w:hAnsi="Garamond"/>
          <w:sz w:val="26"/>
          <w:szCs w:val="26"/>
        </w:rPr>
        <w:t xml:space="preserve">following is the </w:t>
      </w:r>
      <w:r w:rsidRPr="00421667">
        <w:rPr>
          <w:rFonts w:ascii="Garamond" w:hAnsi="Garamond"/>
          <w:sz w:val="26"/>
          <w:szCs w:val="26"/>
        </w:rPr>
        <w:t xml:space="preserve">sequence diagram of </w:t>
      </w:r>
      <w:r w:rsidR="00AF5413">
        <w:rPr>
          <w:rFonts w:ascii="Garamond" w:hAnsi="Garamond"/>
          <w:sz w:val="26"/>
          <w:szCs w:val="26"/>
        </w:rPr>
        <w:t xml:space="preserve">the </w:t>
      </w:r>
      <w:r w:rsidRPr="00421667">
        <w:rPr>
          <w:rFonts w:ascii="Garamond" w:hAnsi="Garamond"/>
          <w:sz w:val="26"/>
          <w:szCs w:val="26"/>
        </w:rPr>
        <w:t xml:space="preserve">main message flow that facilitates </w:t>
      </w:r>
      <w:r w:rsidR="00AF5413">
        <w:rPr>
          <w:rFonts w:ascii="Garamond" w:hAnsi="Garamond"/>
          <w:sz w:val="26"/>
          <w:szCs w:val="26"/>
        </w:rPr>
        <w:t xml:space="preserve">the </w:t>
      </w:r>
      <w:r w:rsidRPr="00421667">
        <w:rPr>
          <w:rFonts w:ascii="Garamond" w:hAnsi="Garamond"/>
          <w:sz w:val="26"/>
          <w:szCs w:val="26"/>
        </w:rPr>
        <w:t xml:space="preserve">ad bidding. From the point of receiving an ad request from </w:t>
      </w:r>
      <w:r w:rsidR="000C6E2E">
        <w:rPr>
          <w:rFonts w:ascii="Garamond" w:hAnsi="Garamond"/>
          <w:sz w:val="26"/>
          <w:szCs w:val="26"/>
        </w:rPr>
        <w:t xml:space="preserve">the </w:t>
      </w:r>
      <w:r w:rsidRPr="00421667">
        <w:rPr>
          <w:rFonts w:ascii="Garamond" w:hAnsi="Garamond"/>
          <w:sz w:val="26"/>
          <w:szCs w:val="26"/>
        </w:rPr>
        <w:t xml:space="preserve">client to </w:t>
      </w:r>
      <w:r w:rsidR="00AF5413">
        <w:rPr>
          <w:rFonts w:ascii="Garamond" w:hAnsi="Garamond"/>
          <w:sz w:val="26"/>
          <w:szCs w:val="26"/>
        </w:rPr>
        <w:t xml:space="preserve">the </w:t>
      </w:r>
      <w:r w:rsidRPr="00421667">
        <w:rPr>
          <w:rFonts w:ascii="Garamond" w:hAnsi="Garamond"/>
          <w:sz w:val="26"/>
          <w:szCs w:val="26"/>
        </w:rPr>
        <w:t>deliver</w:t>
      </w:r>
      <w:r w:rsidR="00AF5413">
        <w:rPr>
          <w:rFonts w:ascii="Garamond" w:hAnsi="Garamond"/>
          <w:sz w:val="26"/>
          <w:szCs w:val="26"/>
        </w:rPr>
        <w:t>y of the</w:t>
      </w:r>
      <w:r w:rsidRPr="00421667">
        <w:rPr>
          <w:rFonts w:ascii="Garamond" w:hAnsi="Garamond"/>
          <w:sz w:val="26"/>
          <w:szCs w:val="26"/>
        </w:rPr>
        <w:t xml:space="preserve"> re</w:t>
      </w:r>
      <w:r w:rsidR="00AF5413">
        <w:rPr>
          <w:rFonts w:ascii="Garamond" w:hAnsi="Garamond"/>
          <w:sz w:val="26"/>
          <w:szCs w:val="26"/>
        </w:rPr>
        <w:t>sponse there are 8 message hops</w:t>
      </w:r>
      <w:r w:rsidRPr="00421667">
        <w:rPr>
          <w:rFonts w:ascii="Garamond" w:hAnsi="Garamond"/>
          <w:sz w:val="26"/>
          <w:szCs w:val="26"/>
        </w:rPr>
        <w:t xml:space="preserve"> and a win notification </w:t>
      </w:r>
      <w:r w:rsidR="00AF5413">
        <w:rPr>
          <w:rFonts w:ascii="Garamond" w:hAnsi="Garamond"/>
          <w:sz w:val="26"/>
          <w:szCs w:val="26"/>
        </w:rPr>
        <w:t>that is</w:t>
      </w:r>
      <w:r w:rsidRPr="00421667">
        <w:rPr>
          <w:rFonts w:ascii="Garamond" w:hAnsi="Garamond"/>
          <w:sz w:val="26"/>
          <w:szCs w:val="26"/>
        </w:rPr>
        <w:t xml:space="preserve"> sent to </w:t>
      </w:r>
      <w:r w:rsidR="004C6DC5">
        <w:rPr>
          <w:rFonts w:ascii="Garamond" w:hAnsi="Garamond"/>
          <w:sz w:val="26"/>
          <w:szCs w:val="26"/>
        </w:rPr>
        <w:t xml:space="preserve">the </w:t>
      </w:r>
      <w:r w:rsidRPr="00421667">
        <w:rPr>
          <w:rFonts w:ascii="Garamond" w:hAnsi="Garamond"/>
          <w:sz w:val="26"/>
          <w:szCs w:val="26"/>
        </w:rPr>
        <w:t xml:space="preserve">DSP concluding the auction. </w:t>
      </w:r>
      <w:r w:rsidR="000C6E2E">
        <w:rPr>
          <w:rFonts w:ascii="Garamond" w:hAnsi="Garamond"/>
          <w:sz w:val="26"/>
          <w:szCs w:val="26"/>
        </w:rPr>
        <w:t xml:space="preserve">A </w:t>
      </w:r>
      <w:r w:rsidRPr="00421667">
        <w:rPr>
          <w:rFonts w:ascii="Garamond" w:hAnsi="Garamond"/>
          <w:sz w:val="26"/>
          <w:szCs w:val="26"/>
        </w:rPr>
        <w:t xml:space="preserve">DSP </w:t>
      </w:r>
      <w:r w:rsidR="00AF5413">
        <w:rPr>
          <w:rFonts w:ascii="Garamond" w:hAnsi="Garamond"/>
          <w:sz w:val="26"/>
          <w:szCs w:val="26"/>
        </w:rPr>
        <w:t>is managing</w:t>
      </w:r>
      <w:r w:rsidRPr="00421667">
        <w:rPr>
          <w:rFonts w:ascii="Garamond" w:hAnsi="Garamond"/>
          <w:sz w:val="26"/>
          <w:szCs w:val="26"/>
        </w:rPr>
        <w:t xml:space="preserve"> multiple ad campaigns.</w:t>
      </w:r>
    </w:p>
    <w:p w14:paraId="03A73DBE" w14:textId="77777777" w:rsidR="009C2ACC" w:rsidRPr="00421667" w:rsidRDefault="009C2ACC" w:rsidP="000D68AA">
      <w:pPr>
        <w:pStyle w:val="Standard"/>
        <w:spacing w:line="276" w:lineRule="auto"/>
        <w:jc w:val="both"/>
        <w:rPr>
          <w:rFonts w:ascii="Garamond" w:hAnsi="Garamond"/>
          <w:sz w:val="26"/>
          <w:szCs w:val="26"/>
        </w:rPr>
      </w:pPr>
    </w:p>
    <w:p w14:paraId="169281CB" w14:textId="77777777" w:rsidR="00421667" w:rsidRDefault="00421667" w:rsidP="00421667">
      <w:pPr>
        <w:pStyle w:val="Standard"/>
        <w:keepNext/>
      </w:pPr>
      <w:r w:rsidRPr="00716A2C">
        <w:rPr>
          <w:noProof/>
          <w:lang w:eastAsia="en-US" w:bidi="ar-SA"/>
        </w:rPr>
        <w:drawing>
          <wp:inline distT="0" distB="0" distL="0" distR="0" wp14:anchorId="564A026A" wp14:editId="516D5D89">
            <wp:extent cx="6452235" cy="45446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62253" cy="4551751"/>
                    </a:xfrm>
                    <a:prstGeom prst="rect">
                      <a:avLst/>
                    </a:prstGeom>
                    <a:noFill/>
                    <a:ln>
                      <a:noFill/>
                    </a:ln>
                  </pic:spPr>
                </pic:pic>
              </a:graphicData>
            </a:graphic>
          </wp:inline>
        </w:drawing>
      </w:r>
    </w:p>
    <w:p w14:paraId="0D8A0957" w14:textId="77777777" w:rsidR="00421667" w:rsidRPr="008B6BB6" w:rsidRDefault="00421667" w:rsidP="00421667">
      <w:pPr>
        <w:pStyle w:val="Caption"/>
        <w:jc w:val="center"/>
        <w:rPr>
          <w:sz w:val="20"/>
          <w:szCs w:val="20"/>
        </w:rPr>
      </w:pPr>
      <w:r w:rsidRPr="008B6BB6">
        <w:rPr>
          <w:sz w:val="20"/>
          <w:szCs w:val="20"/>
        </w:rPr>
        <w:t xml:space="preserve">Illustration </w:t>
      </w:r>
      <w:r w:rsidRPr="008B6BB6">
        <w:rPr>
          <w:sz w:val="20"/>
          <w:szCs w:val="20"/>
        </w:rPr>
        <w:fldChar w:fldCharType="begin"/>
      </w:r>
      <w:r w:rsidRPr="008B6BB6">
        <w:rPr>
          <w:sz w:val="20"/>
          <w:szCs w:val="20"/>
        </w:rPr>
        <w:instrText xml:space="preserve"> SEQ Illustration \* ARABIC </w:instrText>
      </w:r>
      <w:r w:rsidRPr="008B6BB6">
        <w:rPr>
          <w:sz w:val="20"/>
          <w:szCs w:val="20"/>
        </w:rPr>
        <w:fldChar w:fldCharType="separate"/>
      </w:r>
      <w:r w:rsidRPr="008B6BB6">
        <w:rPr>
          <w:noProof/>
          <w:sz w:val="20"/>
          <w:szCs w:val="20"/>
        </w:rPr>
        <w:t>3</w:t>
      </w:r>
      <w:r w:rsidRPr="008B6BB6">
        <w:rPr>
          <w:noProof/>
          <w:sz w:val="20"/>
          <w:szCs w:val="20"/>
        </w:rPr>
        <w:fldChar w:fldCharType="end"/>
      </w:r>
      <w:r w:rsidRPr="008B6BB6">
        <w:rPr>
          <w:sz w:val="20"/>
          <w:szCs w:val="20"/>
        </w:rPr>
        <w:t xml:space="preserve"> Sequence Diagram of RTB Message Flow</w:t>
      </w:r>
    </w:p>
    <w:p w14:paraId="05CDB67E" w14:textId="77777777" w:rsidR="00421667" w:rsidRPr="00421667" w:rsidRDefault="00421667" w:rsidP="00421667">
      <w:pPr>
        <w:rPr>
          <w:b/>
        </w:rPr>
      </w:pPr>
    </w:p>
    <w:p w14:paraId="6021B24E" w14:textId="31D01F03" w:rsidR="00421667" w:rsidRPr="00421667" w:rsidRDefault="008B6BB6" w:rsidP="008D420D">
      <w:pPr>
        <w:pStyle w:val="Heading1"/>
      </w:pPr>
      <w:bookmarkStart w:id="16" w:name="_Toc482189363"/>
      <w:bookmarkStart w:id="17" w:name="_Toc490575827"/>
      <w:bookmarkStart w:id="18" w:name="_Toc491296871"/>
      <w:r>
        <w:lastRenderedPageBreak/>
        <w:t>Benchmarks</w:t>
      </w:r>
      <w:bookmarkEnd w:id="16"/>
      <w:bookmarkEnd w:id="17"/>
      <w:bookmarkEnd w:id="18"/>
    </w:p>
    <w:p w14:paraId="2DBD8682" w14:textId="73CADE54" w:rsidR="00421667" w:rsidRPr="00421667" w:rsidRDefault="00421667" w:rsidP="00421667">
      <w:r w:rsidRPr="00421667">
        <w:t>For testing performance</w:t>
      </w:r>
      <w:r w:rsidRPr="004A21AF">
        <w:t xml:space="preserve">, </w:t>
      </w:r>
      <w:r w:rsidR="00442121" w:rsidRPr="004A21AF">
        <w:t>t</w:t>
      </w:r>
      <w:r w:rsidRPr="004A21AF">
        <w:t>he</w:t>
      </w:r>
      <w:r w:rsidRPr="00421667">
        <w:t xml:space="preserve"> system </w:t>
      </w:r>
      <w:r w:rsidR="006B505D">
        <w:t xml:space="preserve">is </w:t>
      </w:r>
      <w:r w:rsidRPr="00421667">
        <w:t xml:space="preserve">deployed on 3 physical servers with dual 10 core CPU 3GHz and 96 GB RAM. </w:t>
      </w:r>
      <w:r w:rsidR="006B505D">
        <w:t>The m</w:t>
      </w:r>
      <w:r w:rsidRPr="00421667">
        <w:t xml:space="preserve">essaging provider is </w:t>
      </w:r>
      <w:r w:rsidR="00AF5413">
        <w:t xml:space="preserve">the X Platform™ </w:t>
      </w:r>
      <w:r w:rsidRPr="00421667">
        <w:t>Solace Server</w:t>
      </w:r>
      <w:r w:rsidR="00AF5413">
        <w:t>. The</w:t>
      </w:r>
      <w:r w:rsidRPr="00421667">
        <w:t xml:space="preserve"> </w:t>
      </w:r>
      <w:r w:rsidR="00AF5413">
        <w:t>ad e</w:t>
      </w:r>
      <w:r w:rsidRPr="00421667">
        <w:t xml:space="preserve">xchange application is deployed as two instances: </w:t>
      </w:r>
      <w:r w:rsidR="00AF5413">
        <w:t>a primary</w:t>
      </w:r>
      <w:r w:rsidRPr="00421667">
        <w:t xml:space="preserve"> and </w:t>
      </w:r>
      <w:r w:rsidR="00AF5413">
        <w:t xml:space="preserve">a </w:t>
      </w:r>
      <w:r w:rsidRPr="00421667">
        <w:t>backup. The connection server is replaced by a driver micro application which simulates large traffic. Test runs as follows:</w:t>
      </w:r>
    </w:p>
    <w:p w14:paraId="5ADDEDDC" w14:textId="4FC6AC41" w:rsidR="00421667" w:rsidRPr="004A21AF" w:rsidRDefault="00421667" w:rsidP="007C4BA1">
      <w:pPr>
        <w:numPr>
          <w:ilvl w:val="0"/>
          <w:numId w:val="2"/>
        </w:numPr>
        <w:spacing w:line="240" w:lineRule="auto"/>
      </w:pPr>
      <w:r w:rsidRPr="00421667">
        <w:t xml:space="preserve">DSP instance </w:t>
      </w:r>
      <w:r w:rsidRPr="004A21AF">
        <w:t>manages 1,000 campaigns</w:t>
      </w:r>
      <w:r w:rsidR="00C13C6A" w:rsidRPr="004A21AF">
        <w:t>.</w:t>
      </w:r>
    </w:p>
    <w:p w14:paraId="0EFAF973" w14:textId="13CB152E" w:rsidR="00421667" w:rsidRPr="004A21AF" w:rsidRDefault="00421667" w:rsidP="007C4BA1">
      <w:pPr>
        <w:numPr>
          <w:ilvl w:val="0"/>
          <w:numId w:val="2"/>
        </w:numPr>
        <w:spacing w:line="240" w:lineRule="auto"/>
      </w:pPr>
      <w:r w:rsidRPr="004A21AF">
        <w:t>We are sending 100,000 ad requests at rate of 1,000 requests/s</w:t>
      </w:r>
      <w:r w:rsidR="00C13C6A" w:rsidRPr="004A21AF">
        <w:t>.</w:t>
      </w:r>
    </w:p>
    <w:p w14:paraId="4D40732A" w14:textId="77777777" w:rsidR="00421667" w:rsidRPr="004A21AF" w:rsidRDefault="00421667" w:rsidP="007C4BA1">
      <w:pPr>
        <w:numPr>
          <w:ilvl w:val="0"/>
          <w:numId w:val="2"/>
        </w:numPr>
        <w:spacing w:line="240" w:lineRule="auto"/>
      </w:pPr>
      <w:r w:rsidRPr="004A21AF">
        <w:t>DMP will do at least one read and one write in the state for each ad request.</w:t>
      </w:r>
    </w:p>
    <w:p w14:paraId="3C8EE98D" w14:textId="58EF6186" w:rsidR="00421667" w:rsidRPr="004A21AF" w:rsidRDefault="00421667" w:rsidP="007C4BA1">
      <w:pPr>
        <w:numPr>
          <w:ilvl w:val="0"/>
          <w:numId w:val="2"/>
        </w:numPr>
        <w:spacing w:line="240" w:lineRule="auto"/>
      </w:pPr>
      <w:r w:rsidRPr="004A21AF">
        <w:t>DSP will search all campaigns in the state for bid candidates on each ad request (since all campaigns are competing independently)</w:t>
      </w:r>
      <w:r w:rsidR="00C13C6A" w:rsidRPr="004A21AF">
        <w:t>.</w:t>
      </w:r>
    </w:p>
    <w:p w14:paraId="51A29126" w14:textId="1E67AB41" w:rsidR="00421667" w:rsidRPr="004A21AF" w:rsidRDefault="00421667" w:rsidP="007C4BA1">
      <w:pPr>
        <w:numPr>
          <w:ilvl w:val="0"/>
          <w:numId w:val="2"/>
        </w:numPr>
        <w:spacing w:line="240" w:lineRule="auto"/>
      </w:pPr>
      <w:r w:rsidRPr="004A21AF">
        <w:t>At some point, we wi</w:t>
      </w:r>
      <w:r w:rsidR="006B505D" w:rsidRPr="004A21AF">
        <w:t>ll intentionally kill the primary ad e</w:t>
      </w:r>
      <w:r w:rsidRPr="004A21AF">
        <w:t xml:space="preserve">xchange instance. </w:t>
      </w:r>
    </w:p>
    <w:p w14:paraId="64A75138" w14:textId="0A21AB11" w:rsidR="00421667" w:rsidRPr="004A21AF" w:rsidRDefault="00421667" w:rsidP="007C4BA1">
      <w:pPr>
        <w:numPr>
          <w:ilvl w:val="0"/>
          <w:numId w:val="2"/>
        </w:numPr>
        <w:spacing w:line="240" w:lineRule="auto"/>
      </w:pPr>
      <w:r w:rsidRPr="004A21AF">
        <w:t>We should see that failover to backup will redeliver any messages that ended up on primary instance at the moment of failure</w:t>
      </w:r>
      <w:r w:rsidR="006B505D" w:rsidRPr="004A21AF">
        <w:t xml:space="preserve"> with no data loss</w:t>
      </w:r>
      <w:r w:rsidRPr="004A21AF">
        <w:t>.</w:t>
      </w:r>
    </w:p>
    <w:p w14:paraId="01E3B933" w14:textId="77777777" w:rsidR="00421667" w:rsidRPr="004A21AF" w:rsidRDefault="00421667" w:rsidP="007C4BA1">
      <w:pPr>
        <w:numPr>
          <w:ilvl w:val="0"/>
          <w:numId w:val="2"/>
        </w:numPr>
        <w:spacing w:line="240" w:lineRule="auto"/>
      </w:pPr>
      <w:r w:rsidRPr="004A21AF">
        <w:t>We expect that node failure will cause negligible delay to the flow.</w:t>
      </w:r>
    </w:p>
    <w:p w14:paraId="7F7FC695" w14:textId="18BD9293" w:rsidR="008B6BB6" w:rsidRDefault="008B6BB6" w:rsidP="009C2ACC">
      <w:pPr>
        <w:pStyle w:val="Standard"/>
        <w:spacing w:line="276" w:lineRule="auto"/>
        <w:jc w:val="both"/>
        <w:rPr>
          <w:rFonts w:ascii="Garamond" w:hAnsi="Garamond"/>
          <w:sz w:val="26"/>
          <w:szCs w:val="26"/>
        </w:rPr>
      </w:pPr>
      <w:r w:rsidRPr="004A21AF">
        <w:rPr>
          <w:rFonts w:ascii="Garamond" w:hAnsi="Garamond"/>
          <w:sz w:val="26"/>
          <w:szCs w:val="26"/>
        </w:rPr>
        <w:t xml:space="preserve">Our findings are shown below. The table shows </w:t>
      </w:r>
      <w:r w:rsidR="006B505D" w:rsidRPr="004A21AF">
        <w:rPr>
          <w:rFonts w:ascii="Garamond" w:hAnsi="Garamond"/>
          <w:sz w:val="26"/>
          <w:szCs w:val="26"/>
        </w:rPr>
        <w:t xml:space="preserve">the </w:t>
      </w:r>
      <w:r w:rsidRPr="004A21AF">
        <w:rPr>
          <w:rFonts w:ascii="Garamond" w:hAnsi="Garamond"/>
          <w:sz w:val="26"/>
          <w:szCs w:val="26"/>
        </w:rPr>
        <w:t xml:space="preserve">processing and messaging times in the message flow. All times are below 1 millisecond. The bottleneck is </w:t>
      </w:r>
      <w:r w:rsidR="006B505D" w:rsidRPr="004A21AF">
        <w:rPr>
          <w:rFonts w:ascii="Garamond" w:hAnsi="Garamond"/>
          <w:sz w:val="26"/>
          <w:szCs w:val="26"/>
        </w:rPr>
        <w:t xml:space="preserve">the </w:t>
      </w:r>
      <w:r w:rsidRPr="004A21AF">
        <w:rPr>
          <w:rFonts w:ascii="Garamond" w:hAnsi="Garamond"/>
          <w:sz w:val="26"/>
          <w:szCs w:val="26"/>
        </w:rPr>
        <w:t>DSP because it is computationally most complex. It searches all 1000 campaigns at every bid request.</w:t>
      </w:r>
    </w:p>
    <w:p w14:paraId="6F2E13F7" w14:textId="77777777" w:rsidR="0038030A" w:rsidRPr="008B6BB6" w:rsidRDefault="0038030A" w:rsidP="008B6BB6">
      <w:pPr>
        <w:pStyle w:val="Standard"/>
        <w:ind w:left="360"/>
        <w:rPr>
          <w:rFonts w:ascii="Garamond" w:hAnsi="Garamond"/>
          <w:sz w:val="26"/>
          <w:szCs w:val="26"/>
        </w:rPr>
      </w:pPr>
    </w:p>
    <w:p w14:paraId="63F22EA0" w14:textId="77777777" w:rsidR="008B6BB6" w:rsidRDefault="008B6BB6" w:rsidP="008B6BB6">
      <w:pPr>
        <w:pStyle w:val="Standard"/>
        <w:ind w:left="360"/>
      </w:pPr>
    </w:p>
    <w:tbl>
      <w:tblPr>
        <w:tblStyle w:val="TableGrid"/>
        <w:tblW w:w="0" w:type="auto"/>
        <w:jc w:val="center"/>
        <w:tblLook w:val="04A0" w:firstRow="1" w:lastRow="0" w:firstColumn="1" w:lastColumn="0" w:noHBand="0" w:noVBand="1"/>
      </w:tblPr>
      <w:tblGrid>
        <w:gridCol w:w="3454"/>
        <w:gridCol w:w="1421"/>
      </w:tblGrid>
      <w:tr w:rsidR="008B6BB6" w14:paraId="526389EF" w14:textId="77777777" w:rsidTr="009C2ACC">
        <w:trPr>
          <w:trHeight w:val="769"/>
          <w:jc w:val="center"/>
        </w:trPr>
        <w:tc>
          <w:tcPr>
            <w:tcW w:w="3454" w:type="dxa"/>
          </w:tcPr>
          <w:p w14:paraId="5CF38A90" w14:textId="77777777" w:rsidR="008B6BB6" w:rsidRDefault="008B6BB6" w:rsidP="000903AB">
            <w:pPr>
              <w:pStyle w:val="Standard"/>
            </w:pPr>
            <w:r>
              <w:t>Sequence</w:t>
            </w:r>
          </w:p>
        </w:tc>
        <w:tc>
          <w:tcPr>
            <w:tcW w:w="1421" w:type="dxa"/>
          </w:tcPr>
          <w:p w14:paraId="0617995F" w14:textId="77777777" w:rsidR="008B6BB6" w:rsidRDefault="008B6BB6" w:rsidP="000903AB">
            <w:pPr>
              <w:pStyle w:val="Standard"/>
            </w:pPr>
            <w:r>
              <w:t>Time (</w:t>
            </w:r>
            <w:proofErr w:type="spellStart"/>
            <w:r>
              <w:rPr>
                <w:rFonts w:ascii="Arial" w:hAnsi="Arial"/>
                <w:kern w:val="0"/>
                <w:sz w:val="26"/>
                <w:szCs w:val="26"/>
                <w:lang w:bidi="ar-SA"/>
              </w:rPr>
              <w:t>μs</w:t>
            </w:r>
            <w:proofErr w:type="spellEnd"/>
            <w:r>
              <w:rPr>
                <w:rFonts w:ascii="Arial" w:hAnsi="Arial"/>
                <w:kern w:val="0"/>
                <w:sz w:val="26"/>
                <w:szCs w:val="26"/>
                <w:lang w:bidi="ar-SA"/>
              </w:rPr>
              <w:t>)</w:t>
            </w:r>
          </w:p>
        </w:tc>
      </w:tr>
      <w:tr w:rsidR="008B6BB6" w14:paraId="043829EE" w14:textId="77777777" w:rsidTr="009C2ACC">
        <w:trPr>
          <w:trHeight w:val="357"/>
          <w:jc w:val="center"/>
        </w:trPr>
        <w:tc>
          <w:tcPr>
            <w:tcW w:w="3454" w:type="dxa"/>
          </w:tcPr>
          <w:p w14:paraId="4FAF670C" w14:textId="77777777" w:rsidR="008B6BB6" w:rsidRDefault="008B6BB6" w:rsidP="000903AB">
            <w:pPr>
              <w:pStyle w:val="Standard"/>
            </w:pPr>
            <w:r>
              <w:t>SSP Request</w:t>
            </w:r>
          </w:p>
        </w:tc>
        <w:tc>
          <w:tcPr>
            <w:tcW w:w="1421" w:type="dxa"/>
          </w:tcPr>
          <w:p w14:paraId="17110D4E" w14:textId="77777777" w:rsidR="008B6BB6" w:rsidRDefault="008B6BB6" w:rsidP="000903AB">
            <w:pPr>
              <w:pStyle w:val="Standard"/>
            </w:pPr>
            <w:r>
              <w:t>62</w:t>
            </w:r>
          </w:p>
        </w:tc>
      </w:tr>
      <w:tr w:rsidR="008B6BB6" w14:paraId="02631F27" w14:textId="77777777" w:rsidTr="009C2ACC">
        <w:trPr>
          <w:trHeight w:val="375"/>
          <w:jc w:val="center"/>
        </w:trPr>
        <w:tc>
          <w:tcPr>
            <w:tcW w:w="3454" w:type="dxa"/>
          </w:tcPr>
          <w:p w14:paraId="79AD3299" w14:textId="77777777" w:rsidR="008B6BB6" w:rsidRDefault="008B6BB6" w:rsidP="000903AB">
            <w:pPr>
              <w:pStyle w:val="Standard"/>
            </w:pPr>
            <w:r>
              <w:t>Ad Exchange - DMP</w:t>
            </w:r>
          </w:p>
        </w:tc>
        <w:tc>
          <w:tcPr>
            <w:tcW w:w="1421" w:type="dxa"/>
          </w:tcPr>
          <w:p w14:paraId="047B1F0E" w14:textId="77777777" w:rsidR="008B6BB6" w:rsidRDefault="008B6BB6" w:rsidP="000903AB">
            <w:pPr>
              <w:pStyle w:val="Standard"/>
            </w:pPr>
            <w:r>
              <w:t>40</w:t>
            </w:r>
          </w:p>
        </w:tc>
      </w:tr>
      <w:tr w:rsidR="008B6BB6" w14:paraId="07F64A98" w14:textId="77777777" w:rsidTr="009C2ACC">
        <w:trPr>
          <w:trHeight w:val="357"/>
          <w:jc w:val="center"/>
        </w:trPr>
        <w:tc>
          <w:tcPr>
            <w:tcW w:w="3454" w:type="dxa"/>
          </w:tcPr>
          <w:p w14:paraId="2FAEBE16" w14:textId="77777777" w:rsidR="008B6BB6" w:rsidRDefault="008B6BB6" w:rsidP="000903AB">
            <w:pPr>
              <w:pStyle w:val="Standard"/>
            </w:pPr>
            <w:r>
              <w:t>DMP Visitor Lookup</w:t>
            </w:r>
          </w:p>
        </w:tc>
        <w:tc>
          <w:tcPr>
            <w:tcW w:w="1421" w:type="dxa"/>
          </w:tcPr>
          <w:p w14:paraId="5DBF1E32" w14:textId="77777777" w:rsidR="008B6BB6" w:rsidRDefault="008B6BB6" w:rsidP="000903AB">
            <w:pPr>
              <w:pStyle w:val="Standard"/>
            </w:pPr>
            <w:r>
              <w:t>24</w:t>
            </w:r>
          </w:p>
        </w:tc>
      </w:tr>
      <w:tr w:rsidR="008B6BB6" w14:paraId="2F54DBB0" w14:textId="77777777" w:rsidTr="009C2ACC">
        <w:trPr>
          <w:trHeight w:val="375"/>
          <w:jc w:val="center"/>
        </w:trPr>
        <w:tc>
          <w:tcPr>
            <w:tcW w:w="3454" w:type="dxa"/>
          </w:tcPr>
          <w:p w14:paraId="0E986850" w14:textId="77777777" w:rsidR="008B6BB6" w:rsidRDefault="008B6BB6" w:rsidP="000903AB">
            <w:pPr>
              <w:pStyle w:val="Standard"/>
            </w:pPr>
            <w:r>
              <w:t>Ad Exchange - Bid</w:t>
            </w:r>
          </w:p>
        </w:tc>
        <w:tc>
          <w:tcPr>
            <w:tcW w:w="1421" w:type="dxa"/>
          </w:tcPr>
          <w:p w14:paraId="07E6764B" w14:textId="77777777" w:rsidR="008B6BB6" w:rsidRDefault="008B6BB6" w:rsidP="000903AB">
            <w:pPr>
              <w:pStyle w:val="Standard"/>
            </w:pPr>
            <w:r>
              <w:t>33</w:t>
            </w:r>
          </w:p>
        </w:tc>
      </w:tr>
      <w:tr w:rsidR="008B6BB6" w14:paraId="4D63004B" w14:textId="77777777" w:rsidTr="009C2ACC">
        <w:trPr>
          <w:trHeight w:val="357"/>
          <w:jc w:val="center"/>
        </w:trPr>
        <w:tc>
          <w:tcPr>
            <w:tcW w:w="3454" w:type="dxa"/>
          </w:tcPr>
          <w:p w14:paraId="657CAA81" w14:textId="77777777" w:rsidR="008B6BB6" w:rsidRDefault="008B6BB6" w:rsidP="000903AB">
            <w:pPr>
              <w:pStyle w:val="Standard"/>
            </w:pPr>
            <w:r>
              <w:t>DSP Bid Response</w:t>
            </w:r>
          </w:p>
        </w:tc>
        <w:tc>
          <w:tcPr>
            <w:tcW w:w="1421" w:type="dxa"/>
          </w:tcPr>
          <w:p w14:paraId="7AA60036" w14:textId="77777777" w:rsidR="008B6BB6" w:rsidRDefault="008B6BB6" w:rsidP="000903AB">
            <w:pPr>
              <w:pStyle w:val="Standard"/>
            </w:pPr>
            <w:r>
              <w:t>463</w:t>
            </w:r>
          </w:p>
        </w:tc>
      </w:tr>
      <w:tr w:rsidR="008B6BB6" w14:paraId="207ACCED" w14:textId="77777777" w:rsidTr="009C2ACC">
        <w:trPr>
          <w:trHeight w:val="375"/>
          <w:jc w:val="center"/>
        </w:trPr>
        <w:tc>
          <w:tcPr>
            <w:tcW w:w="3454" w:type="dxa"/>
          </w:tcPr>
          <w:p w14:paraId="6A0F0DA4" w14:textId="77777777" w:rsidR="008B6BB6" w:rsidRDefault="008B6BB6" w:rsidP="000903AB">
            <w:pPr>
              <w:pStyle w:val="Standard"/>
            </w:pPr>
            <w:r>
              <w:t>Ad Exchange – SSP</w:t>
            </w:r>
          </w:p>
        </w:tc>
        <w:tc>
          <w:tcPr>
            <w:tcW w:w="1421" w:type="dxa"/>
          </w:tcPr>
          <w:p w14:paraId="5E8B48F5" w14:textId="77777777" w:rsidR="008B6BB6" w:rsidRDefault="008B6BB6" w:rsidP="000903AB">
            <w:pPr>
              <w:pStyle w:val="Standard"/>
            </w:pPr>
            <w:r>
              <w:t>26</w:t>
            </w:r>
          </w:p>
        </w:tc>
      </w:tr>
      <w:tr w:rsidR="008B6BB6" w14:paraId="46E78E29" w14:textId="77777777" w:rsidTr="009C2ACC">
        <w:trPr>
          <w:trHeight w:val="357"/>
          <w:jc w:val="center"/>
        </w:trPr>
        <w:tc>
          <w:tcPr>
            <w:tcW w:w="3454" w:type="dxa"/>
          </w:tcPr>
          <w:p w14:paraId="2214657C" w14:textId="77777777" w:rsidR="008B6BB6" w:rsidRDefault="008B6BB6" w:rsidP="000903AB">
            <w:pPr>
              <w:pStyle w:val="Standard"/>
            </w:pPr>
            <w:r>
              <w:t>SSP – Test Driver</w:t>
            </w:r>
          </w:p>
        </w:tc>
        <w:tc>
          <w:tcPr>
            <w:tcW w:w="1421" w:type="dxa"/>
          </w:tcPr>
          <w:p w14:paraId="0386012B" w14:textId="77777777" w:rsidR="008B6BB6" w:rsidRDefault="008B6BB6" w:rsidP="000903AB">
            <w:pPr>
              <w:pStyle w:val="Standard"/>
              <w:keepNext/>
            </w:pPr>
            <w:r>
              <w:t>30</w:t>
            </w:r>
          </w:p>
        </w:tc>
      </w:tr>
    </w:tbl>
    <w:p w14:paraId="5BB786AA" w14:textId="77777777" w:rsidR="00EA5EE0" w:rsidRDefault="00EA5EE0" w:rsidP="008B6BB6">
      <w:pPr>
        <w:pStyle w:val="Caption"/>
        <w:ind w:left="360"/>
        <w:jc w:val="center"/>
        <w:rPr>
          <w:sz w:val="20"/>
          <w:szCs w:val="20"/>
        </w:rPr>
      </w:pPr>
    </w:p>
    <w:p w14:paraId="3C4595EF" w14:textId="77777777" w:rsidR="008B6BB6" w:rsidRDefault="008B6BB6" w:rsidP="008B6BB6">
      <w:pPr>
        <w:pStyle w:val="Caption"/>
        <w:ind w:left="360"/>
        <w:jc w:val="center"/>
        <w:rPr>
          <w:noProof/>
          <w:sz w:val="20"/>
          <w:szCs w:val="20"/>
        </w:rPr>
      </w:pPr>
      <w:r w:rsidRPr="008B6BB6">
        <w:rPr>
          <w:sz w:val="20"/>
          <w:szCs w:val="20"/>
        </w:rPr>
        <w:t xml:space="preserve">Table </w:t>
      </w:r>
      <w:r w:rsidRPr="008B6BB6">
        <w:rPr>
          <w:sz w:val="20"/>
          <w:szCs w:val="20"/>
        </w:rPr>
        <w:fldChar w:fldCharType="begin"/>
      </w:r>
      <w:r w:rsidRPr="008B6BB6">
        <w:rPr>
          <w:sz w:val="20"/>
          <w:szCs w:val="20"/>
        </w:rPr>
        <w:instrText xml:space="preserve"> SEQ Table \* ARABIC </w:instrText>
      </w:r>
      <w:r w:rsidRPr="008B6BB6">
        <w:rPr>
          <w:sz w:val="20"/>
          <w:szCs w:val="20"/>
        </w:rPr>
        <w:fldChar w:fldCharType="separate"/>
      </w:r>
      <w:r w:rsidRPr="008B6BB6">
        <w:rPr>
          <w:noProof/>
          <w:sz w:val="20"/>
          <w:szCs w:val="20"/>
        </w:rPr>
        <w:t>1</w:t>
      </w:r>
      <w:r w:rsidRPr="008B6BB6">
        <w:rPr>
          <w:noProof/>
          <w:sz w:val="20"/>
          <w:szCs w:val="20"/>
        </w:rPr>
        <w:fldChar w:fldCharType="end"/>
      </w:r>
      <w:r w:rsidRPr="008B6BB6">
        <w:rPr>
          <w:sz w:val="20"/>
          <w:szCs w:val="20"/>
        </w:rPr>
        <w:t xml:space="preserve"> Processing times in the message flo</w:t>
      </w:r>
      <w:r w:rsidRPr="008B6BB6">
        <w:rPr>
          <w:noProof/>
          <w:sz w:val="20"/>
          <w:szCs w:val="20"/>
        </w:rPr>
        <w:t>w</w:t>
      </w:r>
    </w:p>
    <w:p w14:paraId="0E6AD780" w14:textId="7EE6E2DB" w:rsidR="008B6BB6" w:rsidRDefault="008B6BB6" w:rsidP="000D68AA">
      <w:pPr>
        <w:spacing w:after="0"/>
      </w:pPr>
      <w:r w:rsidRPr="008B6BB6">
        <w:lastRenderedPageBreak/>
        <w:t xml:space="preserve">The </w:t>
      </w:r>
      <w:r w:rsidR="00960BCE">
        <w:t xml:space="preserve">chart below </w:t>
      </w:r>
      <w:r w:rsidRPr="008B6BB6">
        <w:t xml:space="preserve">shows </w:t>
      </w:r>
      <w:r w:rsidR="006B505D">
        <w:t xml:space="preserve">the </w:t>
      </w:r>
      <w:r w:rsidRPr="008B6BB6">
        <w:t xml:space="preserve">average </w:t>
      </w:r>
      <w:r w:rsidR="006B505D">
        <w:t xml:space="preserve">for </w:t>
      </w:r>
      <w:r w:rsidRPr="008B6BB6">
        <w:t xml:space="preserve">total ad request to response times for the </w:t>
      </w:r>
      <w:r w:rsidR="006B505D">
        <w:t>entire</w:t>
      </w:r>
      <w:r w:rsidRPr="008B6BB6">
        <w:t xml:space="preserve"> duration of the test. It </w:t>
      </w:r>
      <w:r w:rsidR="006B505D">
        <w:t>is</w:t>
      </w:r>
      <w:r w:rsidRPr="008B6BB6">
        <w:t xml:space="preserve"> around 1.4 milliseconds. When we add up times from the table above, we can see that they do not add up to 1.4 </w:t>
      </w:r>
      <w:proofErr w:type="spellStart"/>
      <w:r w:rsidRPr="008B6BB6">
        <w:t>ms.</w:t>
      </w:r>
      <w:proofErr w:type="spellEnd"/>
      <w:r w:rsidRPr="008B6BB6">
        <w:t xml:space="preserve"> There is slight overhead in the messaging provider due to the way it is configured in the lab. </w:t>
      </w:r>
      <w:r w:rsidR="00960BCE">
        <w:t>Meaning</w:t>
      </w:r>
      <w:r w:rsidRPr="008B6BB6">
        <w:t xml:space="preserve">, there is a potential for even better performance with </w:t>
      </w:r>
      <w:r w:rsidR="006B505D">
        <w:t xml:space="preserve">slight adjustment to the </w:t>
      </w:r>
      <w:r w:rsidRPr="008B6BB6">
        <w:t xml:space="preserve">setup. We should also note that these times are for a message flow with 8 message hops. </w:t>
      </w:r>
      <w:r w:rsidR="00960BCE">
        <w:t xml:space="preserve">Given the industry norm, </w:t>
      </w:r>
      <w:r w:rsidRPr="008B6BB6">
        <w:t xml:space="preserve">the achieved performance is outstanding even as it is now. </w:t>
      </w:r>
      <w:r w:rsidR="00960BCE">
        <w:t xml:space="preserve">The </w:t>
      </w:r>
      <w:r w:rsidRPr="008B6BB6">
        <w:t>chart a</w:t>
      </w:r>
      <w:r w:rsidR="00960BCE">
        <w:t>lso reflects the</w:t>
      </w:r>
      <w:r w:rsidRPr="008B6BB6">
        <w:t xml:space="preserve"> spike up to 68 </w:t>
      </w:r>
      <w:proofErr w:type="spellStart"/>
      <w:r w:rsidRPr="008B6BB6">
        <w:t>ms</w:t>
      </w:r>
      <w:proofErr w:type="spellEnd"/>
      <w:r w:rsidRPr="008B6BB6">
        <w:t xml:space="preserve"> </w:t>
      </w:r>
      <w:r w:rsidR="00960BCE">
        <w:t>when we killed the ad exchange p</w:t>
      </w:r>
      <w:r w:rsidRPr="008B6BB6">
        <w:t xml:space="preserve">rimary instance. </w:t>
      </w:r>
      <w:r w:rsidR="00960BCE">
        <w:t xml:space="preserve">The </w:t>
      </w:r>
      <w:r w:rsidRPr="008B6BB6">
        <w:t xml:space="preserve">X Platform ™ </w:t>
      </w:r>
      <w:r w:rsidR="00960BCE">
        <w:t>provided</w:t>
      </w:r>
      <w:r w:rsidRPr="008B6BB6">
        <w:t xml:space="preserve"> up to 1 second failover (the time needed to redeliver any messages that went to failing node). The maximum request - response time was around 900 milliseconds. </w:t>
      </w:r>
    </w:p>
    <w:p w14:paraId="33D52EE2" w14:textId="77777777" w:rsidR="009C2ACC" w:rsidRPr="008B6BB6" w:rsidRDefault="009C2ACC" w:rsidP="000D68AA">
      <w:pPr>
        <w:spacing w:after="0"/>
      </w:pPr>
    </w:p>
    <w:p w14:paraId="32CDEA11" w14:textId="4A47C4E8" w:rsidR="008B6BB6" w:rsidRDefault="009C2ACC" w:rsidP="009C2ACC">
      <w:pPr>
        <w:spacing w:after="0"/>
        <w:ind w:left="1440"/>
      </w:pPr>
      <w:r>
        <w:rPr>
          <w:noProof/>
        </w:rPr>
        <w:drawing>
          <wp:inline distT="0" distB="0" distL="0" distR="0" wp14:anchorId="3E59CD8D" wp14:editId="162F68D3">
            <wp:extent cx="3862070" cy="2605177"/>
            <wp:effectExtent l="0" t="0" r="5080" b="5080"/>
            <wp:docPr id="6" name="Chart 6">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o="urn:schemas-microsoft-com:office:office" xmlns:v="urn:schemas-microsoft-com:vml" xmlns:w10="urn:schemas-microsoft-com:office:word" xmlns:w="http://schemas.openxmlformats.org/wordprocessingml/2006/main" xmlns:w16se="http://schemas.microsoft.com/office/word/2015/wordml/symex" xmlns:a16="http://schemas.microsoft.com/office/drawing/2014/main" id="{D186FF5C-055A-4291-8347-A92BFA77ECE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6D765040" w14:textId="77777777" w:rsidR="009C2ACC" w:rsidRDefault="009C2ACC" w:rsidP="009C2ACC">
      <w:pPr>
        <w:pStyle w:val="Standard"/>
        <w:keepNext/>
        <w:jc w:val="center"/>
      </w:pPr>
    </w:p>
    <w:p w14:paraId="6EF19CCF" w14:textId="77777777" w:rsidR="009C2ACC" w:rsidRPr="008B6BB6" w:rsidRDefault="009C2ACC" w:rsidP="009C2ACC">
      <w:pPr>
        <w:pStyle w:val="Illustration"/>
        <w:jc w:val="center"/>
        <w:rPr>
          <w:rFonts w:ascii="Garamond" w:hAnsi="Garamond"/>
          <w:color w:val="1F497D" w:themeColor="text2"/>
          <w:sz w:val="20"/>
          <w:szCs w:val="20"/>
        </w:rPr>
      </w:pPr>
      <w:r w:rsidRPr="008B6BB6">
        <w:rPr>
          <w:rFonts w:ascii="Garamond" w:hAnsi="Garamond"/>
          <w:color w:val="1F497D" w:themeColor="text2"/>
          <w:sz w:val="20"/>
          <w:szCs w:val="20"/>
        </w:rPr>
        <w:t xml:space="preserve">Chart </w:t>
      </w:r>
      <w:r w:rsidRPr="008B6BB6">
        <w:rPr>
          <w:rFonts w:ascii="Garamond" w:hAnsi="Garamond"/>
          <w:color w:val="1F497D" w:themeColor="text2"/>
          <w:sz w:val="20"/>
          <w:szCs w:val="20"/>
        </w:rPr>
        <w:fldChar w:fldCharType="begin"/>
      </w:r>
      <w:r w:rsidRPr="008B6BB6">
        <w:rPr>
          <w:rFonts w:ascii="Garamond" w:hAnsi="Garamond"/>
          <w:color w:val="1F497D" w:themeColor="text2"/>
          <w:sz w:val="20"/>
          <w:szCs w:val="20"/>
        </w:rPr>
        <w:instrText xml:space="preserve"> SEQ Figure \* ARABIC </w:instrText>
      </w:r>
      <w:r w:rsidRPr="008B6BB6">
        <w:rPr>
          <w:rFonts w:ascii="Garamond" w:hAnsi="Garamond"/>
          <w:color w:val="1F497D" w:themeColor="text2"/>
          <w:sz w:val="20"/>
          <w:szCs w:val="20"/>
        </w:rPr>
        <w:fldChar w:fldCharType="separate"/>
      </w:r>
      <w:r>
        <w:rPr>
          <w:rFonts w:ascii="Garamond" w:hAnsi="Garamond"/>
          <w:noProof/>
          <w:color w:val="1F497D" w:themeColor="text2"/>
          <w:sz w:val="20"/>
          <w:szCs w:val="20"/>
        </w:rPr>
        <w:t>1</w:t>
      </w:r>
      <w:r w:rsidRPr="008B6BB6">
        <w:rPr>
          <w:rFonts w:ascii="Garamond" w:hAnsi="Garamond"/>
          <w:noProof/>
          <w:color w:val="1F497D" w:themeColor="text2"/>
          <w:sz w:val="20"/>
          <w:szCs w:val="20"/>
        </w:rPr>
        <w:fldChar w:fldCharType="end"/>
      </w:r>
      <w:r w:rsidRPr="008B6BB6">
        <w:rPr>
          <w:rFonts w:ascii="Garamond" w:hAnsi="Garamond"/>
          <w:color w:val="1F497D" w:themeColor="text2"/>
          <w:sz w:val="20"/>
          <w:szCs w:val="20"/>
        </w:rPr>
        <w:t xml:space="preserve"> Average Ad Request – Response time (milliseconds)</w:t>
      </w:r>
    </w:p>
    <w:p w14:paraId="7C864E68" w14:textId="77777777" w:rsidR="009C2ACC" w:rsidRDefault="009C2ACC" w:rsidP="000D68AA">
      <w:pPr>
        <w:spacing w:after="0"/>
      </w:pPr>
    </w:p>
    <w:p w14:paraId="33D9F316" w14:textId="309DAE88" w:rsidR="008B6BB6" w:rsidRPr="008B6BB6" w:rsidRDefault="008B6BB6" w:rsidP="000D68AA">
      <w:pPr>
        <w:spacing w:after="0"/>
      </w:pPr>
      <w:r w:rsidRPr="008B6BB6">
        <w:t xml:space="preserve">Knowing that the duration is 1 second, that we have 1000 requests, </w:t>
      </w:r>
      <w:r w:rsidR="00960BCE">
        <w:t xml:space="preserve">the </w:t>
      </w:r>
      <w:r w:rsidRPr="008B6BB6">
        <w:t>average is 68 milliseconds</w:t>
      </w:r>
      <w:r w:rsidR="00960BCE">
        <w:t>.</w:t>
      </w:r>
      <w:r w:rsidRPr="008B6BB6">
        <w:t xml:space="preserve"> </w:t>
      </w:r>
      <w:r w:rsidR="00960BCE">
        <w:t>T</w:t>
      </w:r>
      <w:r w:rsidRPr="008B6BB6">
        <w:t>he maximum</w:t>
      </w:r>
      <w:r w:rsidR="00960BCE">
        <w:t xml:space="preserve"> latency is at 900 milliseconds.  W</w:t>
      </w:r>
      <w:r w:rsidRPr="008B6BB6">
        <w:t xml:space="preserve">e can now calculate the worst case scenario for </w:t>
      </w:r>
      <w:r w:rsidR="00960BCE">
        <w:t xml:space="preserve">the </w:t>
      </w:r>
      <w:r w:rsidRPr="008B6BB6">
        <w:t xml:space="preserve">number of requests that broke the service level agreement of 100ms to delivery. The worst case scenario would be to assume that all delayed responses are at the maximum of 900ms and that the all best response times are at the average of 1.4 </w:t>
      </w:r>
      <w:proofErr w:type="spellStart"/>
      <w:r w:rsidRPr="008B6BB6">
        <w:t>ms.</w:t>
      </w:r>
      <w:proofErr w:type="spellEnd"/>
      <w:r w:rsidRPr="008B6BB6">
        <w:t xml:space="preserve"> This gives us ~73 responses that are outside of SLA. </w:t>
      </w:r>
    </w:p>
    <w:p w14:paraId="08D6C846" w14:textId="77777777" w:rsidR="008B6BB6" w:rsidRDefault="008B6BB6" w:rsidP="000D68AA">
      <w:pPr>
        <w:spacing w:after="0"/>
      </w:pPr>
    </w:p>
    <w:p w14:paraId="051374EF" w14:textId="0419F251" w:rsidR="0038030A" w:rsidRDefault="008B6BB6" w:rsidP="0044363C">
      <w:pPr>
        <w:rPr>
          <w:sz w:val="20"/>
          <w:szCs w:val="20"/>
        </w:rPr>
      </w:pPr>
      <w:r w:rsidRPr="008B6BB6">
        <w:t xml:space="preserve">An instance failure caused a delay with up to ~7% (73 out of 1000) of responses outside of SLA, and only during 1 second. Compared to the total </w:t>
      </w:r>
      <w:r w:rsidRPr="004A21AF">
        <w:t>traffic</w:t>
      </w:r>
      <w:r w:rsidR="005D002D" w:rsidRPr="004A21AF">
        <w:t>,</w:t>
      </w:r>
      <w:r w:rsidRPr="004A21AF">
        <w:t xml:space="preserve"> this is negligible. Furthermore</w:t>
      </w:r>
      <w:r w:rsidR="005D002D" w:rsidRPr="004A21AF">
        <w:t>,</w:t>
      </w:r>
      <w:r w:rsidR="00960BCE">
        <w:t xml:space="preserve"> the</w:t>
      </w:r>
      <w:r w:rsidRPr="008B6BB6">
        <w:t xml:space="preserve"> guaranteed delivery </w:t>
      </w:r>
      <w:r w:rsidR="00960BCE">
        <w:t>ensured</w:t>
      </w:r>
      <w:r w:rsidRPr="008B6BB6">
        <w:t xml:space="preserve"> that we still get the delayed messages, </w:t>
      </w:r>
      <w:r w:rsidR="00960BCE">
        <w:t>making it very easy to t</w:t>
      </w:r>
      <w:r w:rsidRPr="008B6BB6">
        <w:t xml:space="preserve">ake any corrective action </w:t>
      </w:r>
      <w:r w:rsidR="00960BCE">
        <w:t>and notify other applications of</w:t>
      </w:r>
      <w:r w:rsidRPr="008B6BB6">
        <w:t xml:space="preserve"> expired ad impressions.</w:t>
      </w:r>
      <w:bookmarkStart w:id="19" w:name="__RefHeading___Toc723_956025773"/>
      <w:bookmarkStart w:id="20" w:name="_Toc482189365"/>
    </w:p>
    <w:p w14:paraId="11B3AC3E" w14:textId="51346CD4" w:rsidR="0038030A" w:rsidRPr="0038030A" w:rsidRDefault="00594203" w:rsidP="008D420D">
      <w:pPr>
        <w:pStyle w:val="Heading1"/>
      </w:pPr>
      <w:bookmarkStart w:id="21" w:name="_Toc491296872"/>
      <w:r w:rsidRPr="0038030A">
        <w:lastRenderedPageBreak/>
        <w:t xml:space="preserve">Problems Revisited: How </w:t>
      </w:r>
      <w:r w:rsidR="0038030A">
        <w:t xml:space="preserve">the </w:t>
      </w:r>
      <w:r w:rsidRPr="0038030A">
        <w:t xml:space="preserve">X </w:t>
      </w:r>
      <w:proofErr w:type="spellStart"/>
      <w:r w:rsidRPr="0038030A">
        <w:t>Platform</w:t>
      </w:r>
      <w:r w:rsidRPr="0038030A">
        <w:rPr>
          <w:vertAlign w:val="superscript"/>
        </w:rPr>
        <w:t>TM</w:t>
      </w:r>
      <w:proofErr w:type="spellEnd"/>
      <w:r w:rsidRPr="0038030A">
        <w:t xml:space="preserve"> Solved Them</w:t>
      </w:r>
      <w:bookmarkEnd w:id="19"/>
      <w:bookmarkEnd w:id="20"/>
      <w:bookmarkEnd w:id="21"/>
    </w:p>
    <w:p w14:paraId="35A3B9BE" w14:textId="00790D35" w:rsidR="0038030A" w:rsidRDefault="00594203" w:rsidP="00A8271C">
      <w:r w:rsidRPr="004A21AF">
        <w:t xml:space="preserve">Here </w:t>
      </w:r>
      <w:proofErr w:type="gramStart"/>
      <w:r w:rsidRPr="004A21AF">
        <w:t>is</w:t>
      </w:r>
      <w:proofErr w:type="gramEnd"/>
      <w:r w:rsidRPr="004A21AF">
        <w:t xml:space="preserve"> how problems with our previous project</w:t>
      </w:r>
      <w:r w:rsidR="009C2ACC" w:rsidRPr="004A21AF">
        <w:t xml:space="preserve"> were overcome by leveraging t</w:t>
      </w:r>
      <w:r w:rsidRPr="004A21AF">
        <w:t xml:space="preserve">he </w:t>
      </w:r>
      <w:r w:rsidR="00442121" w:rsidRPr="004A21AF">
        <w:t>X Platform™</w:t>
      </w:r>
      <w:r w:rsidRPr="004A21AF">
        <w:t>:</w:t>
      </w:r>
    </w:p>
    <w:p w14:paraId="3F5CD189" w14:textId="3AEC87CB" w:rsidR="00594203" w:rsidRDefault="00594203" w:rsidP="0044363C">
      <w:pPr>
        <w:pStyle w:val="ListParagraph"/>
        <w:numPr>
          <w:ilvl w:val="0"/>
          <w:numId w:val="6"/>
        </w:numPr>
      </w:pPr>
      <w:r w:rsidRPr="00773945">
        <w:rPr>
          <w:b/>
          <w:bCs/>
        </w:rPr>
        <w:t>No “Write from Scratch”</w:t>
      </w:r>
      <w:r w:rsidRPr="0038030A">
        <w:t xml:space="preserve"> – There is no dealing with I/O, sockets or threads directly to achieve real-time performance. Serialization is built-in and highly efficient. </w:t>
      </w:r>
      <w:r w:rsidR="009C2ACC">
        <w:t>A fast and reliable s</w:t>
      </w:r>
      <w:r w:rsidRPr="0038030A">
        <w:t xml:space="preserve">torage is built-in. </w:t>
      </w:r>
      <w:r w:rsidR="009C2ACC">
        <w:t>The X Platform™</w:t>
      </w:r>
      <w:r w:rsidRPr="0038030A">
        <w:t xml:space="preserve"> easily exceeds ad serving/bidding time constraints 100/50ms by orders of magnitude, without </w:t>
      </w:r>
      <w:r w:rsidR="009C2ACC">
        <w:t>any additional</w:t>
      </w:r>
      <w:r w:rsidRPr="0038030A">
        <w:t xml:space="preserve"> designing and planning</w:t>
      </w:r>
      <w:r w:rsidR="009C2ACC">
        <w:t>.</w:t>
      </w:r>
      <w:r w:rsidRPr="0038030A">
        <w:t xml:space="preserve"> </w:t>
      </w:r>
      <w:r w:rsidR="009C2ACC">
        <w:t>The</w:t>
      </w:r>
      <w:r w:rsidRPr="0038030A">
        <w:t xml:space="preserve"> </w:t>
      </w:r>
      <w:r w:rsidR="009C2ACC">
        <w:t xml:space="preserve">X </w:t>
      </w:r>
      <w:r w:rsidR="009C2ACC" w:rsidRPr="004A21AF">
        <w:t xml:space="preserve">Platform™ also </w:t>
      </w:r>
      <w:r w:rsidRPr="004A21AF">
        <w:t xml:space="preserve">provides </w:t>
      </w:r>
      <w:r w:rsidR="005D002D" w:rsidRPr="004A21AF">
        <w:t xml:space="preserve">a </w:t>
      </w:r>
      <w:r w:rsidRPr="004A21AF">
        <w:t>modeling language</w:t>
      </w:r>
      <w:r w:rsidRPr="0038030A">
        <w:t xml:space="preserve"> and a code generator. </w:t>
      </w:r>
      <w:r w:rsidR="009C2ACC">
        <w:t>The d</w:t>
      </w:r>
      <w:r w:rsidRPr="0038030A">
        <w:t>ata model and messages can be represented using XML, from which Java classes</w:t>
      </w:r>
      <w:r w:rsidR="009C2ACC">
        <w:t xml:space="preserve"> are generated</w:t>
      </w:r>
      <w:r w:rsidRPr="0038030A">
        <w:t>.</w:t>
      </w:r>
      <w:r w:rsidR="0038030A" w:rsidRPr="0038030A">
        <w:t xml:space="preserve"> </w:t>
      </w:r>
      <w:r w:rsidR="009C2ACC">
        <w:t xml:space="preserve">The X Platform™ left us </w:t>
      </w:r>
      <w:r w:rsidRPr="0038030A">
        <w:t>only deal</w:t>
      </w:r>
      <w:r w:rsidR="009C2ACC">
        <w:t>ing</w:t>
      </w:r>
      <w:r w:rsidRPr="0038030A">
        <w:t xml:space="preserve"> with three aspects: configuration, pure business logic, and </w:t>
      </w:r>
      <w:r w:rsidR="009C2ACC">
        <w:t xml:space="preserve">the </w:t>
      </w:r>
      <w:r w:rsidRPr="0038030A">
        <w:t>data model.</w:t>
      </w:r>
    </w:p>
    <w:p w14:paraId="36D82CEA" w14:textId="188A855C" w:rsidR="0038030A" w:rsidRPr="0038030A" w:rsidRDefault="0038030A" w:rsidP="0044363C">
      <w:pPr>
        <w:pStyle w:val="ListParagraph"/>
        <w:numPr>
          <w:ilvl w:val="0"/>
          <w:numId w:val="6"/>
        </w:numPr>
      </w:pPr>
      <w:bookmarkStart w:id="22" w:name="_Toc490575829"/>
      <w:r w:rsidRPr="00773945">
        <w:rPr>
          <w:b/>
        </w:rPr>
        <w:t>Messaging is Simple</w:t>
      </w:r>
      <w:r w:rsidRPr="00594203">
        <w:t xml:space="preserve"> – Apart from configuring the topic/channels, </w:t>
      </w:r>
      <w:r w:rsidR="009C2ACC">
        <w:t xml:space="preserve">the </w:t>
      </w:r>
      <w:r w:rsidRPr="00594203">
        <w:t xml:space="preserve">developer only deals with sending messages and writing handlers for them. Everything else is managed by the platform, and business logic is ignorant of </w:t>
      </w:r>
      <w:r w:rsidR="009C2ACC">
        <w:t xml:space="preserve">any </w:t>
      </w:r>
      <w:r w:rsidRPr="00594203">
        <w:t>messaging mechanism internals.</w:t>
      </w:r>
      <w:bookmarkEnd w:id="22"/>
    </w:p>
    <w:p w14:paraId="55D23805" w14:textId="4BEF0D9D" w:rsidR="0038030A" w:rsidRPr="00A8271C" w:rsidRDefault="00594203" w:rsidP="0044363C">
      <w:pPr>
        <w:pStyle w:val="ListParagraph"/>
        <w:numPr>
          <w:ilvl w:val="0"/>
          <w:numId w:val="6"/>
        </w:numPr>
      </w:pPr>
      <w:bookmarkStart w:id="23" w:name="_Toc490575830"/>
      <w:r w:rsidRPr="00773945">
        <w:rPr>
          <w:b/>
          <w:bCs/>
        </w:rPr>
        <w:t xml:space="preserve">Concurrency Model is Built </w:t>
      </w:r>
      <w:proofErr w:type="gramStart"/>
      <w:r w:rsidRPr="00773945">
        <w:rPr>
          <w:b/>
          <w:bCs/>
        </w:rPr>
        <w:t>In</w:t>
      </w:r>
      <w:proofErr w:type="gramEnd"/>
      <w:r w:rsidRPr="00594203">
        <w:t xml:space="preserve"> – </w:t>
      </w:r>
      <w:r w:rsidR="009C2ACC">
        <w:t xml:space="preserve">The X </w:t>
      </w:r>
      <w:r w:rsidR="009C2ACC" w:rsidRPr="004A21AF">
        <w:t xml:space="preserve">Platform™ </w:t>
      </w:r>
      <w:r w:rsidRPr="004A21AF">
        <w:t>programming</w:t>
      </w:r>
      <w:r w:rsidRPr="00594203">
        <w:t xml:space="preserve"> model is like </w:t>
      </w:r>
      <w:r w:rsidR="009C2ACC">
        <w:t>the actor m</w:t>
      </w:r>
      <w:r w:rsidRPr="00594203">
        <w:t xml:space="preserve">odel. This </w:t>
      </w:r>
      <w:r w:rsidR="0098558B">
        <w:t xml:space="preserve">actor model </w:t>
      </w:r>
      <w:r w:rsidRPr="00594203">
        <w:t xml:space="preserve">covered most of our use cases. To plan for concurrency, we need to partition data in chunks. Chunks can be managed and accessed independently. </w:t>
      </w:r>
      <w:r w:rsidR="00442121">
        <w:t xml:space="preserve">The X </w:t>
      </w:r>
      <w:r w:rsidR="00442121" w:rsidRPr="004A21AF">
        <w:t xml:space="preserve">Platform™ </w:t>
      </w:r>
      <w:r w:rsidR="0098558B" w:rsidRPr="004A21AF">
        <w:t>module called Talon</w:t>
      </w:r>
      <w:r w:rsidRPr="004A21AF">
        <w:t xml:space="preserve"> compartmentalize</w:t>
      </w:r>
      <w:r w:rsidR="0098558B" w:rsidRPr="004A21AF">
        <w:t>s</w:t>
      </w:r>
      <w:r w:rsidRPr="004A21AF">
        <w:t xml:space="preserve"> these chunks when </w:t>
      </w:r>
      <w:r w:rsidR="0098558B" w:rsidRPr="004A21AF">
        <w:t xml:space="preserve">the </w:t>
      </w:r>
      <w:r w:rsidRPr="004A21AF">
        <w:t>application state is being accessed, so that when there are new</w:t>
      </w:r>
      <w:r w:rsidRPr="00594203">
        <w:t xml:space="preserve"> events, they will be processed in sequence. Access to application state is always thread-safe.</w:t>
      </w:r>
      <w:bookmarkEnd w:id="23"/>
    </w:p>
    <w:p w14:paraId="12ADC21F" w14:textId="77777777" w:rsidR="00594203" w:rsidRPr="00594203" w:rsidRDefault="00594203" w:rsidP="0044363C">
      <w:pPr>
        <w:pStyle w:val="ListParagraph"/>
        <w:numPr>
          <w:ilvl w:val="0"/>
          <w:numId w:val="6"/>
        </w:numPr>
      </w:pPr>
      <w:bookmarkStart w:id="24" w:name="_Toc490575831"/>
      <w:r w:rsidRPr="00773945">
        <w:rPr>
          <w:b/>
          <w:bCs/>
        </w:rPr>
        <w:t>Horizontal Scaling was Simple</w:t>
      </w:r>
      <w:r w:rsidRPr="00594203">
        <w:t xml:space="preserve"> – If application state is well partitioned, Talon </w:t>
      </w:r>
      <w:r w:rsidRPr="00773945">
        <w:rPr>
          <w:vertAlign w:val="superscript"/>
        </w:rPr>
        <w:t>(TM)</w:t>
      </w:r>
      <w:r w:rsidRPr="00594203">
        <w:t xml:space="preserve"> will provide as much concurrency as there are available resources and instances of the application.</w:t>
      </w:r>
      <w:bookmarkEnd w:id="24"/>
    </w:p>
    <w:p w14:paraId="7CBBF194" w14:textId="1F225250" w:rsidR="0038030A" w:rsidRPr="00A8271C" w:rsidRDefault="00594203" w:rsidP="0044363C">
      <w:pPr>
        <w:pStyle w:val="ListParagraph"/>
        <w:numPr>
          <w:ilvl w:val="0"/>
          <w:numId w:val="6"/>
        </w:numPr>
      </w:pPr>
      <w:bookmarkStart w:id="25" w:name="_Toc490575832"/>
      <w:r w:rsidRPr="00773945">
        <w:rPr>
          <w:b/>
        </w:rPr>
        <w:t>Reliability is Simple</w:t>
      </w:r>
      <w:r w:rsidRPr="004A21AF">
        <w:t xml:space="preserve"> – Talon manages replication for high availability. For the most part</w:t>
      </w:r>
      <w:r w:rsidR="005D002D" w:rsidRPr="004A21AF">
        <w:t>,</w:t>
      </w:r>
      <w:r w:rsidRPr="004A21AF">
        <w:t xml:space="preserve"> it is just about running additional instances</w:t>
      </w:r>
      <w:r w:rsidRPr="00594203">
        <w:t xml:space="preserve"> of the same Talon application.</w:t>
      </w:r>
      <w:bookmarkEnd w:id="25"/>
    </w:p>
    <w:p w14:paraId="512FABD5" w14:textId="3CE46DF7" w:rsidR="0038030A" w:rsidRPr="00773945" w:rsidRDefault="00594203" w:rsidP="0044363C">
      <w:pPr>
        <w:pStyle w:val="ListParagraph"/>
        <w:numPr>
          <w:ilvl w:val="0"/>
          <w:numId w:val="6"/>
        </w:numPr>
        <w:rPr>
          <w:b/>
          <w:bCs/>
        </w:rPr>
      </w:pPr>
      <w:bookmarkStart w:id="26" w:name="_Toc490575833"/>
      <w:r w:rsidRPr="00773945">
        <w:rPr>
          <w:b/>
          <w:bCs/>
        </w:rPr>
        <w:t>Storage is Fast</w:t>
      </w:r>
      <w:r w:rsidRPr="00594203">
        <w:t xml:space="preserve"> – No bottlenecks on write. Data is in memory, replicated for high availability. Access is fast. Events can be processed in microseconds, even when state needs update. State persistence is managed by X Platform automatically. Business logic need not do anything explicitly to persist data, apart from mutating application state.</w:t>
      </w:r>
      <w:bookmarkEnd w:id="26"/>
    </w:p>
    <w:p w14:paraId="5732C65F" w14:textId="13821423" w:rsidR="00594203" w:rsidRPr="00773945" w:rsidRDefault="00594203" w:rsidP="0044363C">
      <w:pPr>
        <w:pStyle w:val="ListParagraph"/>
        <w:numPr>
          <w:ilvl w:val="0"/>
          <w:numId w:val="6"/>
        </w:numPr>
        <w:rPr>
          <w:b/>
          <w:bCs/>
        </w:rPr>
      </w:pPr>
      <w:bookmarkStart w:id="27" w:name="_Toc490575834"/>
      <w:r w:rsidRPr="00773945">
        <w:rPr>
          <w:b/>
          <w:bCs/>
        </w:rPr>
        <w:t>No Remote Cache</w:t>
      </w:r>
      <w:r w:rsidR="005D002D">
        <w:t xml:space="preserve"> – Application state </w:t>
      </w:r>
      <w:r w:rsidR="005D002D" w:rsidRPr="004A21AF">
        <w:t>is in-</w:t>
      </w:r>
      <w:r w:rsidRPr="004A21AF">
        <w:t>memory and in</w:t>
      </w:r>
      <w:r w:rsidRPr="00594203">
        <w:t xml:space="preserve"> process, so access times are very fast.</w:t>
      </w:r>
      <w:bookmarkEnd w:id="27"/>
    </w:p>
    <w:p w14:paraId="24D2C38D" w14:textId="28637C90" w:rsidR="0038030A" w:rsidRPr="00773945" w:rsidRDefault="00594203" w:rsidP="0044363C">
      <w:pPr>
        <w:pStyle w:val="ListParagraph"/>
        <w:numPr>
          <w:ilvl w:val="0"/>
          <w:numId w:val="6"/>
        </w:numPr>
        <w:rPr>
          <w:b/>
          <w:bCs/>
        </w:rPr>
      </w:pPr>
      <w:bookmarkStart w:id="28" w:name="_Toc490575835"/>
      <w:r w:rsidRPr="00773945">
        <w:rPr>
          <w:b/>
          <w:bCs/>
        </w:rPr>
        <w:t>No Garbage Collection Pauses</w:t>
      </w:r>
      <w:r w:rsidRPr="00594203">
        <w:t xml:space="preserve"> – By abiding by X </w:t>
      </w:r>
      <w:proofErr w:type="spellStart"/>
      <w:r w:rsidRPr="00594203">
        <w:t>Platform</w:t>
      </w:r>
      <w:r w:rsidRPr="00773945">
        <w:rPr>
          <w:vertAlign w:val="superscript"/>
        </w:rPr>
        <w:t>TM</w:t>
      </w:r>
      <w:proofErr w:type="spellEnd"/>
      <w:r w:rsidRPr="00594203">
        <w:t xml:space="preserve"> development guidelines, we managed to avoid garbage collection pauses and high CPU loads. X </w:t>
      </w:r>
      <w:r w:rsidRPr="00594203">
        <w:lastRenderedPageBreak/>
        <w:t>Platform provides object pooling, and can recycle object instances, thus reducing new memory allocations.</w:t>
      </w:r>
      <w:bookmarkEnd w:id="28"/>
    </w:p>
    <w:p w14:paraId="7780B2FC" w14:textId="43E53305" w:rsidR="0038030A" w:rsidRPr="00773945" w:rsidRDefault="00594203" w:rsidP="0044363C">
      <w:pPr>
        <w:pStyle w:val="ListParagraph"/>
        <w:numPr>
          <w:ilvl w:val="0"/>
          <w:numId w:val="6"/>
        </w:numPr>
        <w:rPr>
          <w:b/>
          <w:bCs/>
        </w:rPr>
      </w:pPr>
      <w:bookmarkStart w:id="29" w:name="_Toc490575836"/>
      <w:r w:rsidRPr="00773945">
        <w:rPr>
          <w:b/>
          <w:bCs/>
        </w:rPr>
        <w:t>Easy Setup for Development</w:t>
      </w:r>
      <w:r w:rsidRPr="00594203">
        <w:t xml:space="preserve"> – Since </w:t>
      </w:r>
      <w:r w:rsidRPr="004A21AF">
        <w:t>there is</w:t>
      </w:r>
      <w:r w:rsidR="005D002D" w:rsidRPr="004A21AF">
        <w:t xml:space="preserve"> (are)</w:t>
      </w:r>
      <w:r w:rsidRPr="004A21AF">
        <w:t xml:space="preserve"> no database servers, no remote cache servers, or other components, it is very easy to set up </w:t>
      </w:r>
      <w:r w:rsidR="005D002D" w:rsidRPr="004A21AF">
        <w:t xml:space="preserve">the </w:t>
      </w:r>
      <w:r w:rsidRPr="004A21AF">
        <w:t>dev</w:t>
      </w:r>
      <w:r w:rsidRPr="00594203">
        <w:t>elopment box and get everything running on a single machine. It is also easy to test very complex systems on a single machine. When starting a new project</w:t>
      </w:r>
      <w:r w:rsidRPr="004A21AF">
        <w:t xml:space="preserve">, only </w:t>
      </w:r>
      <w:r w:rsidR="005D002D" w:rsidRPr="004A21AF">
        <w:t xml:space="preserve">a </w:t>
      </w:r>
      <w:r w:rsidRPr="004A21AF">
        <w:t>few</w:t>
      </w:r>
      <w:r w:rsidRPr="00594203">
        <w:t xml:space="preserve"> steps are needed – set up a license file and get the talon example app running. From there we just implement the business logic, and add any configuration needed to run it.</w:t>
      </w:r>
      <w:bookmarkEnd w:id="29"/>
    </w:p>
    <w:p w14:paraId="7EE8CB28" w14:textId="2A665267" w:rsidR="0038030A" w:rsidRPr="00773945" w:rsidRDefault="00594203" w:rsidP="0044363C">
      <w:pPr>
        <w:pStyle w:val="ListParagraph"/>
        <w:numPr>
          <w:ilvl w:val="0"/>
          <w:numId w:val="6"/>
        </w:numPr>
        <w:rPr>
          <w:b/>
          <w:bCs/>
        </w:rPr>
      </w:pPr>
      <w:bookmarkStart w:id="30" w:name="_Toc490575837"/>
      <w:r w:rsidRPr="00773945">
        <w:rPr>
          <w:b/>
          <w:bCs/>
        </w:rPr>
        <w:t>Simplified DevOps</w:t>
      </w:r>
      <w:r w:rsidRPr="00594203">
        <w:t xml:space="preserve"> – For the most part, our servers look identical now. They all run the same software, and are managed in the same way. Deployments are simplified by using Robin Server </w:t>
      </w:r>
      <w:r w:rsidRPr="00773945">
        <w:rPr>
          <w:vertAlign w:val="superscript"/>
        </w:rPr>
        <w:t>(TM)</w:t>
      </w:r>
      <w:r w:rsidRPr="00594203">
        <w:t xml:space="preserve"> which acts as a container and remote deployment tool for X Applications.</w:t>
      </w:r>
      <w:r w:rsidR="0038030A" w:rsidRPr="0038030A">
        <w:t xml:space="preserve"> </w:t>
      </w:r>
      <w:r w:rsidR="0038030A" w:rsidRPr="00594203">
        <w:t>The X Platform is highly introspective because it provides operation statistics, both for the</w:t>
      </w:r>
      <w:r w:rsidR="0038030A" w:rsidRPr="00773945">
        <w:rPr>
          <w:b/>
          <w:bCs/>
        </w:rPr>
        <w:t xml:space="preserve"> </w:t>
      </w:r>
      <w:r w:rsidRPr="00594203">
        <w:t xml:space="preserve">business logic and for internal X </w:t>
      </w:r>
      <w:proofErr w:type="spellStart"/>
      <w:r w:rsidRPr="00594203">
        <w:t>Platform</w:t>
      </w:r>
      <w:r w:rsidRPr="00773945">
        <w:rPr>
          <w:vertAlign w:val="superscript"/>
        </w:rPr>
        <w:t>TM</w:t>
      </w:r>
      <w:proofErr w:type="spellEnd"/>
      <w:r w:rsidRPr="00594203">
        <w:t xml:space="preserve"> components involved in processing an event. There is a graphical representation with Lumino </w:t>
      </w:r>
      <w:r w:rsidRPr="00773945">
        <w:rPr>
          <w:vertAlign w:val="superscript"/>
        </w:rPr>
        <w:t>(TM)</w:t>
      </w:r>
      <w:r w:rsidRPr="00594203">
        <w:t xml:space="preserve"> server, so that system can be monitored from a web browser. This is especially important for our speed requirements – to be able to measure message flow timing, and profile for possible contention points.</w:t>
      </w:r>
      <w:bookmarkEnd w:id="30"/>
    </w:p>
    <w:p w14:paraId="29F3FCA8" w14:textId="1C9179E1" w:rsidR="0038030A" w:rsidRPr="00773945" w:rsidRDefault="00594203" w:rsidP="0044363C">
      <w:pPr>
        <w:pStyle w:val="ListParagraph"/>
        <w:numPr>
          <w:ilvl w:val="0"/>
          <w:numId w:val="6"/>
        </w:numPr>
        <w:rPr>
          <w:b/>
          <w:bCs/>
        </w:rPr>
      </w:pPr>
      <w:bookmarkStart w:id="31" w:name="_Toc490575838"/>
      <w:r w:rsidRPr="00773945">
        <w:rPr>
          <w:b/>
          <w:bCs/>
        </w:rPr>
        <w:t>Simplified Hardware and Network Topology</w:t>
      </w:r>
      <w:r w:rsidRPr="00594203">
        <w:t xml:space="preserve"> – It is possible to get a basic system running with less hardware, which is of interest to startup businesses that don’t have a big cloud infrastructure.</w:t>
      </w:r>
      <w:bookmarkEnd w:id="31"/>
    </w:p>
    <w:p w14:paraId="124D0094" w14:textId="38FE3638" w:rsidR="00773945" w:rsidRDefault="00594203" w:rsidP="0044363C">
      <w:pPr>
        <w:pStyle w:val="ListParagraph"/>
        <w:numPr>
          <w:ilvl w:val="0"/>
          <w:numId w:val="6"/>
        </w:numPr>
      </w:pPr>
      <w:bookmarkStart w:id="32" w:name="_Toc490575839"/>
      <w:r w:rsidRPr="00773945">
        <w:rPr>
          <w:b/>
          <w:bCs/>
        </w:rPr>
        <w:t>Cost of Development is Reduced</w:t>
      </w:r>
      <w:r w:rsidRPr="00594203">
        <w:t xml:space="preserve"> – Since we focus on business logic only, and not on the platform that runs it, we can reduce development </w:t>
      </w:r>
      <w:r w:rsidRPr="004A21AF">
        <w:t>cost</w:t>
      </w:r>
      <w:r w:rsidR="00EF4D58" w:rsidRPr="004A21AF">
        <w:t>s</w:t>
      </w:r>
      <w:r w:rsidRPr="004A21AF">
        <w:t xml:space="preserve"> and</w:t>
      </w:r>
      <w:r w:rsidRPr="00594203">
        <w:t xml:space="preserve"> delivery times.</w:t>
      </w:r>
      <w:bookmarkEnd w:id="32"/>
    </w:p>
    <w:p w14:paraId="49984A68" w14:textId="77777777" w:rsidR="00773945" w:rsidRPr="00EA5EE0" w:rsidRDefault="00773945" w:rsidP="00773945">
      <w:pPr>
        <w:pStyle w:val="Heading1"/>
      </w:pPr>
      <w:bookmarkStart w:id="33" w:name="_Toc491296873"/>
      <w:r w:rsidRPr="00EA5EE0">
        <w:lastRenderedPageBreak/>
        <w:t>Future Considerations</w:t>
      </w:r>
      <w:bookmarkEnd w:id="33"/>
    </w:p>
    <w:p w14:paraId="726B5E21" w14:textId="77777777" w:rsidR="00773945" w:rsidRPr="0038030A" w:rsidRDefault="00773945" w:rsidP="00773945">
      <w:pPr>
        <w:pStyle w:val="Illustration"/>
        <w:keepNext/>
        <w:spacing w:line="276" w:lineRule="auto"/>
        <w:jc w:val="both"/>
        <w:rPr>
          <w:rFonts w:ascii="Garamond" w:hAnsi="Garamond"/>
          <w:i w:val="0"/>
          <w:color w:val="000000" w:themeColor="text1"/>
          <w:sz w:val="26"/>
          <w:szCs w:val="26"/>
          <w:lang w:bidi="ar-SA"/>
        </w:rPr>
      </w:pPr>
      <w:r>
        <w:rPr>
          <w:rFonts w:ascii="Garamond" w:hAnsi="Garamond"/>
          <w:i w:val="0"/>
          <w:sz w:val="26"/>
          <w:szCs w:val="26"/>
          <w:lang w:bidi="ar-SA"/>
        </w:rPr>
        <w:t>For our next deployment, w</w:t>
      </w:r>
      <w:r w:rsidRPr="00A8271C">
        <w:rPr>
          <w:rFonts w:ascii="Garamond" w:hAnsi="Garamond"/>
          <w:i w:val="0"/>
          <w:sz w:val="26"/>
          <w:szCs w:val="26"/>
          <w:lang w:bidi="ar-SA"/>
        </w:rPr>
        <w:t xml:space="preserve">e plan to split the system into separate products and expose their API through the standardized </w:t>
      </w:r>
      <w:proofErr w:type="spellStart"/>
      <w:r w:rsidRPr="00A8271C">
        <w:rPr>
          <w:rFonts w:ascii="Garamond" w:hAnsi="Garamond"/>
          <w:i w:val="0"/>
          <w:sz w:val="26"/>
          <w:szCs w:val="26"/>
          <w:lang w:bidi="ar-SA"/>
        </w:rPr>
        <w:t>OpenRTB</w:t>
      </w:r>
      <w:proofErr w:type="spellEnd"/>
      <w:r w:rsidRPr="00A8271C">
        <w:rPr>
          <w:rFonts w:ascii="Garamond" w:hAnsi="Garamond"/>
          <w:i w:val="0"/>
          <w:sz w:val="26"/>
          <w:szCs w:val="26"/>
          <w:lang w:bidi="ar-SA"/>
        </w:rPr>
        <w:t xml:space="preserve"> protocol by </w:t>
      </w:r>
      <w:proofErr w:type="spellStart"/>
      <w:r w:rsidRPr="00A8271C">
        <w:rPr>
          <w:rFonts w:ascii="Garamond" w:hAnsi="Garamond"/>
          <w:i w:val="0"/>
          <w:sz w:val="26"/>
          <w:szCs w:val="26"/>
          <w:lang w:bidi="ar-SA"/>
        </w:rPr>
        <w:t>iab</w:t>
      </w:r>
      <w:proofErr w:type="spellEnd"/>
      <w:r w:rsidRPr="00A8271C">
        <w:rPr>
          <w:rFonts w:ascii="Garamond" w:hAnsi="Garamond"/>
          <w:i w:val="0"/>
          <w:sz w:val="26"/>
          <w:szCs w:val="26"/>
          <w:lang w:bidi="ar-SA"/>
        </w:rPr>
        <w:t>. [</w:t>
      </w:r>
      <w:hyperlink w:anchor="ref3" w:history="1">
        <w:r w:rsidRPr="00A8271C">
          <w:rPr>
            <w:rFonts w:ascii="Garamond" w:hAnsi="Garamond"/>
            <w:i w:val="0"/>
            <w:sz w:val="26"/>
            <w:szCs w:val="26"/>
            <w:lang w:bidi="ar-SA"/>
          </w:rPr>
          <w:t>2</w:t>
        </w:r>
      </w:hyperlink>
      <w:r w:rsidRPr="00A8271C">
        <w:rPr>
          <w:rFonts w:ascii="Garamond" w:hAnsi="Garamond"/>
          <w:i w:val="0"/>
          <w:sz w:val="26"/>
          <w:szCs w:val="26"/>
          <w:lang w:bidi="ar-SA"/>
        </w:rPr>
        <w:t xml:space="preserve">]. This means separating each micro application and then interfacing them via HTTP. Doing </w:t>
      </w:r>
      <w:r>
        <w:rPr>
          <w:rFonts w:ascii="Garamond" w:hAnsi="Garamond"/>
          <w:i w:val="0"/>
          <w:sz w:val="26"/>
          <w:szCs w:val="26"/>
          <w:lang w:bidi="ar-SA"/>
        </w:rPr>
        <w:t>this</w:t>
      </w:r>
      <w:r w:rsidRPr="00A8271C">
        <w:rPr>
          <w:rFonts w:ascii="Garamond" w:hAnsi="Garamond"/>
          <w:i w:val="0"/>
          <w:sz w:val="26"/>
          <w:szCs w:val="26"/>
          <w:lang w:bidi="ar-SA"/>
        </w:rPr>
        <w:t xml:space="preserve"> enables us to interface with third party systems. For example, </w:t>
      </w:r>
      <w:r>
        <w:rPr>
          <w:rFonts w:ascii="Garamond" w:hAnsi="Garamond"/>
          <w:i w:val="0"/>
          <w:sz w:val="26"/>
          <w:szCs w:val="26"/>
          <w:lang w:bidi="ar-SA"/>
        </w:rPr>
        <w:t xml:space="preserve">the </w:t>
      </w:r>
      <w:r w:rsidRPr="00A8271C">
        <w:rPr>
          <w:rFonts w:ascii="Garamond" w:hAnsi="Garamond"/>
          <w:i w:val="0"/>
          <w:sz w:val="26"/>
          <w:szCs w:val="26"/>
          <w:lang w:bidi="ar-SA"/>
        </w:rPr>
        <w:t>DSP alone could participate in bidding on Googl</w:t>
      </w:r>
      <w:r>
        <w:rPr>
          <w:rFonts w:ascii="Garamond" w:hAnsi="Garamond"/>
          <w:i w:val="0"/>
          <w:sz w:val="26"/>
          <w:szCs w:val="26"/>
          <w:lang w:bidi="ar-SA"/>
        </w:rPr>
        <w:t>e’s DoubleClick (TM). Exposing ad e</w:t>
      </w:r>
      <w:r w:rsidRPr="00A8271C">
        <w:rPr>
          <w:rFonts w:ascii="Garamond" w:hAnsi="Garamond"/>
          <w:i w:val="0"/>
          <w:sz w:val="26"/>
          <w:szCs w:val="26"/>
          <w:lang w:bidi="ar-SA"/>
        </w:rPr>
        <w:t xml:space="preserve">xchange as a standalone product enables auctioning </w:t>
      </w:r>
      <w:r>
        <w:rPr>
          <w:rFonts w:ascii="Garamond" w:hAnsi="Garamond"/>
          <w:i w:val="0"/>
          <w:sz w:val="26"/>
          <w:szCs w:val="26"/>
          <w:lang w:bidi="ar-SA"/>
        </w:rPr>
        <w:t xml:space="preserve">of </w:t>
      </w:r>
      <w:r w:rsidRPr="00A8271C">
        <w:rPr>
          <w:rFonts w:ascii="Garamond" w:hAnsi="Garamond"/>
          <w:i w:val="0"/>
          <w:sz w:val="26"/>
          <w:szCs w:val="26"/>
          <w:lang w:bidi="ar-SA"/>
        </w:rPr>
        <w:t xml:space="preserve">the ad space to third party bidding systems. Interfacing incoming traffic via HTTP is possible by using either </w:t>
      </w:r>
      <w:r>
        <w:rPr>
          <w:rFonts w:ascii="Garamond" w:hAnsi="Garamond"/>
          <w:i w:val="0"/>
          <w:sz w:val="26"/>
          <w:szCs w:val="26"/>
          <w:lang w:bidi="ar-SA"/>
        </w:rPr>
        <w:t xml:space="preserve">a module in the X Platform™ referred to as the </w:t>
      </w:r>
      <w:r w:rsidRPr="00A8271C">
        <w:rPr>
          <w:rFonts w:ascii="Garamond" w:hAnsi="Garamond"/>
          <w:i w:val="0"/>
          <w:sz w:val="26"/>
          <w:szCs w:val="26"/>
          <w:lang w:bidi="ar-SA"/>
        </w:rPr>
        <w:t>Eagle server or</w:t>
      </w:r>
      <w:r w:rsidRPr="00A8271C">
        <w:rPr>
          <w:rFonts w:ascii="Garamond" w:hAnsi="Garamond"/>
          <w:i w:val="0"/>
          <w:sz w:val="26"/>
          <w:szCs w:val="26"/>
        </w:rPr>
        <w:t xml:space="preserve"> </w:t>
      </w:r>
      <w:r w:rsidRPr="00A8271C">
        <w:rPr>
          <w:rFonts w:ascii="Garamond" w:hAnsi="Garamond"/>
          <w:i w:val="0"/>
          <w:sz w:val="26"/>
          <w:szCs w:val="26"/>
          <w:lang w:bidi="ar-SA"/>
        </w:rPr>
        <w:t>writing a custom connection server and implementing bus protocol. Outbound HTTP is possible via custom HTTP client or by mechanism provided b</w:t>
      </w:r>
      <w:r w:rsidRPr="00A8271C">
        <w:rPr>
          <w:rFonts w:ascii="Garamond" w:hAnsi="Garamond"/>
          <w:i w:val="0"/>
          <w:sz w:val="26"/>
          <w:szCs w:val="26"/>
        </w:rPr>
        <w:t xml:space="preserve">y </w:t>
      </w:r>
      <w:r>
        <w:rPr>
          <w:rFonts w:ascii="Garamond" w:hAnsi="Garamond"/>
          <w:i w:val="0"/>
          <w:sz w:val="26"/>
          <w:szCs w:val="26"/>
        </w:rPr>
        <w:t xml:space="preserve">The X </w:t>
      </w:r>
      <w:r w:rsidRPr="004A21AF">
        <w:rPr>
          <w:rFonts w:ascii="Garamond" w:hAnsi="Garamond"/>
          <w:i w:val="0"/>
          <w:sz w:val="26"/>
          <w:szCs w:val="26"/>
        </w:rPr>
        <w:t>Platform™ to send message</w:t>
      </w:r>
      <w:r w:rsidRPr="00A8271C">
        <w:rPr>
          <w:rFonts w:ascii="Garamond" w:hAnsi="Garamond"/>
          <w:i w:val="0"/>
          <w:sz w:val="26"/>
          <w:szCs w:val="26"/>
        </w:rPr>
        <w:t xml:space="preserve"> as </w:t>
      </w:r>
      <w:r w:rsidRPr="00A8271C">
        <w:rPr>
          <w:rFonts w:ascii="Garamond" w:hAnsi="Garamond"/>
          <w:i w:val="0"/>
          <w:sz w:val="26"/>
          <w:szCs w:val="26"/>
          <w:lang w:bidi="ar-SA"/>
        </w:rPr>
        <w:t>HTTP directly from micro application.</w:t>
      </w:r>
      <w:r w:rsidRPr="00594203">
        <w:rPr>
          <w:noProof/>
          <w:color w:val="000000" w:themeColor="text1"/>
        </w:rPr>
        <w:t xml:space="preserve"> </w:t>
      </w:r>
    </w:p>
    <w:p w14:paraId="1C071CD7" w14:textId="77777777" w:rsidR="00773945" w:rsidRDefault="00773945" w:rsidP="00773945">
      <w:pPr>
        <w:pStyle w:val="Illustration"/>
        <w:keepNext/>
        <w:rPr>
          <w:noProof/>
          <w:color w:val="000000" w:themeColor="text1"/>
        </w:rPr>
      </w:pPr>
    </w:p>
    <w:p w14:paraId="57EA1987" w14:textId="77777777" w:rsidR="00773945" w:rsidRDefault="00773945" w:rsidP="0044363C">
      <w:pPr>
        <w:pStyle w:val="Illustration"/>
        <w:keepNext/>
        <w:jc w:val="center"/>
      </w:pPr>
      <w:r w:rsidRPr="00810372">
        <w:rPr>
          <w:noProof/>
          <w:lang w:eastAsia="en-US" w:bidi="ar-SA"/>
        </w:rPr>
        <w:drawing>
          <wp:inline distT="0" distB="0" distL="0" distR="0" wp14:anchorId="645BD304" wp14:editId="31BB3EC9">
            <wp:extent cx="6332220" cy="22993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332220" cy="2299330"/>
                    </a:xfrm>
                    <a:prstGeom prst="rect">
                      <a:avLst/>
                    </a:prstGeom>
                    <a:noFill/>
                    <a:ln>
                      <a:noFill/>
                    </a:ln>
                  </pic:spPr>
                </pic:pic>
              </a:graphicData>
            </a:graphic>
          </wp:inline>
        </w:drawing>
      </w:r>
    </w:p>
    <w:p w14:paraId="0D91EFCE" w14:textId="4AE23D70" w:rsidR="00A73C69" w:rsidRPr="0044363C" w:rsidRDefault="00773945" w:rsidP="0044363C">
      <w:pPr>
        <w:jc w:val="center"/>
        <w:rPr>
          <w:b/>
          <w:bCs/>
          <w:i/>
        </w:rPr>
      </w:pPr>
      <w:r w:rsidRPr="0044363C">
        <w:rPr>
          <w:i/>
          <w:sz w:val="20"/>
          <w:szCs w:val="20"/>
        </w:rPr>
        <w:t xml:space="preserve">Illustration </w:t>
      </w:r>
      <w:r w:rsidRPr="0044363C">
        <w:rPr>
          <w:i/>
          <w:sz w:val="20"/>
          <w:szCs w:val="20"/>
        </w:rPr>
        <w:fldChar w:fldCharType="begin"/>
      </w:r>
      <w:r w:rsidRPr="0044363C">
        <w:rPr>
          <w:i/>
          <w:sz w:val="20"/>
          <w:szCs w:val="20"/>
        </w:rPr>
        <w:instrText xml:space="preserve"> SEQ Illustration \* ARABIC </w:instrText>
      </w:r>
      <w:r w:rsidRPr="0044363C">
        <w:rPr>
          <w:i/>
          <w:sz w:val="20"/>
          <w:szCs w:val="20"/>
        </w:rPr>
        <w:fldChar w:fldCharType="separate"/>
      </w:r>
      <w:r w:rsidRPr="0044363C">
        <w:rPr>
          <w:i/>
          <w:noProof/>
          <w:sz w:val="20"/>
          <w:szCs w:val="20"/>
        </w:rPr>
        <w:t>4</w:t>
      </w:r>
      <w:r w:rsidRPr="0044363C">
        <w:rPr>
          <w:i/>
          <w:noProof/>
          <w:sz w:val="20"/>
          <w:szCs w:val="20"/>
        </w:rPr>
        <w:fldChar w:fldCharType="end"/>
      </w:r>
      <w:r w:rsidRPr="0044363C">
        <w:rPr>
          <w:i/>
          <w:sz w:val="20"/>
          <w:szCs w:val="20"/>
        </w:rPr>
        <w:t xml:space="preserve"> Ad Exchange and DSP as Separate Platforms</w:t>
      </w:r>
    </w:p>
    <w:p w14:paraId="1633C244" w14:textId="77777777" w:rsidR="00EA5EE0" w:rsidRDefault="00EA5EE0" w:rsidP="008D420D">
      <w:pPr>
        <w:pStyle w:val="Heading1"/>
      </w:pPr>
      <w:bookmarkStart w:id="34" w:name="_Toc491296874"/>
      <w:r>
        <w:t>Conclusion</w:t>
      </w:r>
      <w:bookmarkEnd w:id="34"/>
      <w:r w:rsidR="0038030A" w:rsidRPr="0038030A">
        <w:t xml:space="preserve"> </w:t>
      </w:r>
    </w:p>
    <w:p w14:paraId="09DDC22C" w14:textId="04F35080" w:rsidR="009B56D3" w:rsidRPr="00CC7841" w:rsidRDefault="00594203" w:rsidP="00A8271C">
      <w:pPr>
        <w:rPr>
          <w:rFonts w:ascii="Courier New" w:hAnsi="Courier New" w:cs="Courier New"/>
          <w:color w:val="000000"/>
          <w:sz w:val="20"/>
          <w:szCs w:val="20"/>
        </w:rPr>
      </w:pPr>
      <w:r w:rsidRPr="00594203">
        <w:t xml:space="preserve">We find that event driven processing is a very convenient solution for ad serving systems. </w:t>
      </w:r>
      <w:r w:rsidR="00773945">
        <w:t>The c</w:t>
      </w:r>
      <w:r w:rsidRPr="00594203">
        <w:t xml:space="preserve">ombination of </w:t>
      </w:r>
      <w:r w:rsidR="00773945">
        <w:t xml:space="preserve">local </w:t>
      </w:r>
      <w:r w:rsidRPr="00594203">
        <w:t>in-memory transactional data store</w:t>
      </w:r>
      <w:r w:rsidR="00B94CBB">
        <w:t xml:space="preserve">, </w:t>
      </w:r>
      <w:r w:rsidRPr="00594203">
        <w:t>message flow-based processing</w:t>
      </w:r>
      <w:r w:rsidR="00B94CBB">
        <w:t>, zero garbage collection</w:t>
      </w:r>
      <w:r w:rsidRPr="00594203">
        <w:t xml:space="preserve"> </w:t>
      </w:r>
      <w:r w:rsidR="00B94CBB">
        <w:t xml:space="preserve">and performant storage and messaging </w:t>
      </w:r>
      <w:r w:rsidRPr="00594203">
        <w:t xml:space="preserve">solved our ad bidding timing requirements. </w:t>
      </w:r>
      <w:r w:rsidR="00B94CBB">
        <w:t xml:space="preserve">The </w:t>
      </w:r>
      <w:r w:rsidRPr="00594203">
        <w:t xml:space="preserve">X </w:t>
      </w:r>
      <w:proofErr w:type="spellStart"/>
      <w:r w:rsidRPr="00594203">
        <w:t>Platform</w:t>
      </w:r>
      <w:r w:rsidRPr="00594203">
        <w:rPr>
          <w:vertAlign w:val="superscript"/>
        </w:rPr>
        <w:t>TM</w:t>
      </w:r>
      <w:proofErr w:type="spellEnd"/>
      <w:r w:rsidRPr="00594203">
        <w:t xml:space="preserve"> provided </w:t>
      </w:r>
      <w:r w:rsidR="00B94CBB">
        <w:t xml:space="preserve">all of these </w:t>
      </w:r>
      <w:r w:rsidRPr="00594203">
        <w:t xml:space="preserve">mechanisms </w:t>
      </w:r>
      <w:r w:rsidR="00B94CBB">
        <w:t>out of the box that made is very easy to implement a highly performant and resilient ad bidding system</w:t>
      </w:r>
      <w:r w:rsidRPr="00594203">
        <w:t>.</w:t>
      </w:r>
    </w:p>
    <w:p w14:paraId="74CE5E7C" w14:textId="77777777" w:rsidR="00EA5EE0" w:rsidRDefault="00EA5EE0" w:rsidP="008D420D">
      <w:pPr>
        <w:pStyle w:val="Heading1"/>
      </w:pPr>
      <w:bookmarkStart w:id="35" w:name="__RefHeading___Toc738_956025773"/>
      <w:bookmarkStart w:id="36" w:name="_Toc482189367"/>
      <w:bookmarkStart w:id="37" w:name="_Toc490575840"/>
      <w:bookmarkStart w:id="38" w:name="_Toc491296875"/>
      <w:r>
        <w:t>References</w:t>
      </w:r>
      <w:bookmarkEnd w:id="35"/>
      <w:bookmarkEnd w:id="36"/>
      <w:bookmarkEnd w:id="37"/>
      <w:bookmarkEnd w:id="38"/>
    </w:p>
    <w:p w14:paraId="2C0B9FD4" w14:textId="3316DC34" w:rsidR="00EA5EE0" w:rsidRPr="00EA5EE0" w:rsidRDefault="00EA5EE0" w:rsidP="007C4BA1">
      <w:pPr>
        <w:pStyle w:val="Textbody"/>
        <w:numPr>
          <w:ilvl w:val="0"/>
          <w:numId w:val="3"/>
        </w:numPr>
        <w:rPr>
          <w:rFonts w:ascii="Garamond" w:hAnsi="Garamond"/>
          <w:sz w:val="26"/>
          <w:szCs w:val="26"/>
        </w:rPr>
      </w:pPr>
      <w:bookmarkStart w:id="39" w:name="ref1"/>
      <w:bookmarkEnd w:id="39"/>
      <w:r w:rsidRPr="00EA5EE0">
        <w:rPr>
          <w:rFonts w:ascii="Garamond" w:hAnsi="Garamond"/>
          <w:sz w:val="26"/>
          <w:szCs w:val="26"/>
        </w:rPr>
        <w:t xml:space="preserve">X </w:t>
      </w:r>
      <w:proofErr w:type="spellStart"/>
      <w:r w:rsidRPr="00EA5EE0">
        <w:rPr>
          <w:rFonts w:ascii="Garamond" w:hAnsi="Garamond"/>
          <w:sz w:val="26"/>
          <w:szCs w:val="26"/>
        </w:rPr>
        <w:t>Platform</w:t>
      </w:r>
      <w:r w:rsidRPr="00EA5EE0">
        <w:rPr>
          <w:rFonts w:ascii="Garamond" w:hAnsi="Garamond"/>
          <w:sz w:val="26"/>
          <w:szCs w:val="26"/>
          <w:vertAlign w:val="superscript"/>
        </w:rPr>
        <w:t>TM</w:t>
      </w:r>
      <w:proofErr w:type="spellEnd"/>
      <w:r w:rsidRPr="00EA5EE0">
        <w:rPr>
          <w:rFonts w:ascii="Garamond" w:hAnsi="Garamond"/>
          <w:sz w:val="26"/>
          <w:szCs w:val="26"/>
          <w:vertAlign w:val="superscript"/>
        </w:rPr>
        <w:t xml:space="preserve"> </w:t>
      </w:r>
      <w:r w:rsidRPr="00EA5EE0">
        <w:rPr>
          <w:rFonts w:ascii="Garamond" w:hAnsi="Garamond"/>
          <w:sz w:val="26"/>
          <w:szCs w:val="26"/>
        </w:rPr>
        <w:t>[</w:t>
      </w:r>
      <w:hyperlink r:id="rId22" w:history="1">
        <w:r w:rsidRPr="00EA5EE0">
          <w:rPr>
            <w:rFonts w:ascii="Garamond" w:hAnsi="Garamond"/>
            <w:sz w:val="26"/>
            <w:szCs w:val="26"/>
          </w:rPr>
          <w:t>http://www.neeveresearch.com/</w:t>
        </w:r>
      </w:hyperlink>
      <w:r w:rsidRPr="00EA5EE0">
        <w:rPr>
          <w:rFonts w:ascii="Garamond" w:hAnsi="Garamond"/>
          <w:sz w:val="26"/>
          <w:szCs w:val="26"/>
        </w:rPr>
        <w:t>]</w:t>
      </w:r>
    </w:p>
    <w:p w14:paraId="7F97F038" w14:textId="737BCD58" w:rsidR="00EA5EE0" w:rsidRPr="00A73C69" w:rsidRDefault="00EA5EE0" w:rsidP="0028342B">
      <w:pPr>
        <w:pStyle w:val="Textbody"/>
        <w:numPr>
          <w:ilvl w:val="0"/>
          <w:numId w:val="3"/>
        </w:numPr>
        <w:rPr>
          <w:rFonts w:ascii="Garamond" w:hAnsi="Garamond"/>
          <w:sz w:val="26"/>
          <w:szCs w:val="26"/>
        </w:rPr>
      </w:pPr>
      <w:bookmarkStart w:id="40" w:name="ref2"/>
      <w:bookmarkStart w:id="41" w:name="ref3"/>
      <w:bookmarkEnd w:id="40"/>
      <w:bookmarkEnd w:id="41"/>
      <w:proofErr w:type="spellStart"/>
      <w:r w:rsidRPr="00EA5EE0">
        <w:rPr>
          <w:rFonts w:ascii="Garamond" w:hAnsi="Garamond"/>
          <w:sz w:val="26"/>
          <w:szCs w:val="26"/>
        </w:rPr>
        <w:lastRenderedPageBreak/>
        <w:t>OpenRTB</w:t>
      </w:r>
      <w:proofErr w:type="spellEnd"/>
      <w:r w:rsidRPr="00EA5EE0">
        <w:rPr>
          <w:rFonts w:ascii="Garamond" w:hAnsi="Garamond"/>
          <w:sz w:val="26"/>
          <w:szCs w:val="26"/>
        </w:rPr>
        <w:t xml:space="preserve"> Protocol [</w:t>
      </w:r>
      <w:hyperlink r:id="rId23" w:history="1">
        <w:r w:rsidRPr="00EA5EE0">
          <w:rPr>
            <w:rFonts w:ascii="Garamond" w:hAnsi="Garamond"/>
            <w:sz w:val="26"/>
            <w:szCs w:val="26"/>
          </w:rPr>
          <w:t>https://www.iab.com/guidelines/real-time-bidding-rtb-project/</w:t>
        </w:r>
      </w:hyperlink>
      <w:r w:rsidRPr="00EA5EE0">
        <w:rPr>
          <w:rFonts w:ascii="Garamond" w:hAnsi="Garamond"/>
          <w:sz w:val="26"/>
          <w:szCs w:val="26"/>
        </w:rPr>
        <w:t>]</w:t>
      </w:r>
    </w:p>
    <w:sectPr w:rsidR="00EA5EE0" w:rsidRPr="00A73C69" w:rsidSect="00734F0F">
      <w:headerReference w:type="default" r:id="rId24"/>
      <w:footerReference w:type="default" r:id="rId25"/>
      <w:headerReference w:type="first" r:id="rId26"/>
      <w:footerReference w:type="first" r:id="rId2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3F89B4" w14:textId="77777777" w:rsidR="008E552A" w:rsidRPr="00150397" w:rsidRDefault="008E552A" w:rsidP="00150397">
      <w:pPr>
        <w:pStyle w:val="BalloonText"/>
        <w:rPr>
          <w:rFonts w:asciiTheme="minorHAnsi" w:hAnsiTheme="minorHAnsi" w:cstheme="minorBidi"/>
          <w:sz w:val="22"/>
          <w:szCs w:val="22"/>
        </w:rPr>
      </w:pPr>
      <w:r>
        <w:separator/>
      </w:r>
    </w:p>
  </w:endnote>
  <w:endnote w:type="continuationSeparator" w:id="0">
    <w:p w14:paraId="609664BA" w14:textId="77777777" w:rsidR="008E552A" w:rsidRPr="00150397" w:rsidRDefault="008E552A" w:rsidP="00150397">
      <w:pPr>
        <w:pStyle w:val="BalloonText"/>
        <w:rPr>
          <w:rFonts w:asciiTheme="minorHAnsi" w:hAnsiTheme="minorHAnsi" w:cstheme="minorBidi"/>
          <w:sz w:val="22"/>
          <w:szCs w:val="22"/>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altName w:val="Calibri"/>
    <w:panose1 w:val="00000000000000000000"/>
    <w:charset w:val="4D"/>
    <w:family w:val="roman"/>
    <w:notTrueType/>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Garamond">
    <w:panose1 w:val="02020404030301010803"/>
    <w:charset w:val="00"/>
    <w:family w:val="auto"/>
    <w:pitch w:val="variable"/>
    <w:sig w:usb0="00000287" w:usb1="00000000" w:usb2="00000000" w:usb3="00000000" w:csb0="0000009F" w:csb1="00000000"/>
  </w:font>
  <w:font w:name="Tahoma">
    <w:panose1 w:val="020B0604030504040204"/>
    <w:charset w:val="00"/>
    <w:family w:val="auto"/>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Liberation Sans">
    <w:altName w:val="Arial"/>
    <w:charset w:val="00"/>
    <w:family w:val="swiss"/>
    <w:pitch w:val="variable"/>
    <w:sig w:usb0="E0000AFF" w:usb1="500078FF" w:usb2="00000021" w:usb3="00000000" w:csb0="000001BF"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Liberation Serif">
    <w:altName w:val="Arial"/>
    <w:charset w:val="00"/>
    <w:family w:val="roman"/>
    <w:pitch w:val="variable"/>
    <w:sig w:usb0="E0000AFF" w:usb1="500078FF" w:usb2="00000021" w:usb3="00000000" w:csb0="000001BF" w:csb1="00000000"/>
  </w:font>
  <w:font w:name="Papyrus">
    <w:panose1 w:val="020B0602040200020303"/>
    <w:charset w:val="00"/>
    <w:family w:val="auto"/>
    <w:pitch w:val="variable"/>
    <w:sig w:usb0="A000007F" w:usb1="4000205B" w:usb2="00000000" w:usb3="00000000" w:csb0="00000193" w:csb1="00000000"/>
  </w:font>
  <w:font w:name="Proxima Nova">
    <w:altName w:val="Angsana New"/>
    <w:charset w:val="00"/>
    <w:family w:val="auto"/>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433097" w14:textId="77777777" w:rsidR="00BD31FB" w:rsidRDefault="00BD31FB">
    <w:pPr>
      <w:pStyle w:val="Footer"/>
      <w:pBdr>
        <w:top w:val="thinThickSmallGap" w:sz="24" w:space="1" w:color="622423" w:themeColor="accent2" w:themeShade="7F"/>
      </w:pBdr>
      <w:rPr>
        <w:rFonts w:asciiTheme="majorHAnsi" w:hAnsiTheme="majorHAnsi"/>
      </w:rPr>
    </w:pPr>
    <w:r>
      <w:rPr>
        <w:rFonts w:asciiTheme="majorHAnsi" w:hAnsiTheme="majorHAnsi"/>
      </w:rPr>
      <w:t>[Type text]</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Pr="00150397">
      <w:rPr>
        <w:rFonts w:asciiTheme="majorHAnsi" w:hAnsiTheme="majorHAnsi"/>
        <w:noProof/>
      </w:rPr>
      <w:t>2</w:t>
    </w:r>
    <w:r>
      <w:rPr>
        <w:rFonts w:asciiTheme="majorHAnsi" w:hAnsiTheme="majorHAnsi"/>
        <w:noProof/>
      </w:rPr>
      <w:fldChar w:fldCharType="end"/>
    </w:r>
  </w:p>
  <w:p w14:paraId="62ABD1AB" w14:textId="77777777" w:rsidR="00BD31FB" w:rsidRDefault="00BD31FB">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B8F2CE" w14:textId="77777777" w:rsidR="00BD31FB" w:rsidRDefault="00BD31FB" w:rsidP="00734F0F">
    <w:pPr>
      <w:pStyle w:val="Footer"/>
      <w:pBdr>
        <w:top w:val="thinThickSmallGap" w:sz="24" w:space="1" w:color="622423" w:themeColor="accent2" w:themeShade="7F"/>
      </w:pBdr>
    </w:pP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1F0667" w:rsidRPr="001F0667">
      <w:rPr>
        <w:rFonts w:asciiTheme="majorHAnsi" w:hAnsiTheme="majorHAnsi"/>
        <w:noProof/>
      </w:rPr>
      <w:t>1</w:t>
    </w:r>
    <w:r>
      <w:rPr>
        <w:rFonts w:asciiTheme="majorHAnsi" w:hAnsiTheme="majorHAnsi"/>
        <w:noProof/>
      </w:rPr>
      <w:fldChar w:fldCharType="end"/>
    </w:r>
  </w:p>
  <w:p w14:paraId="20479A23" w14:textId="77777777" w:rsidR="00BD31FB" w:rsidRPr="007B7304" w:rsidRDefault="00BD31FB" w:rsidP="00734F0F">
    <w:pPr>
      <w:pStyle w:val="Footer"/>
      <w:pBdr>
        <w:top w:val="thinThickSmallGap" w:sz="24" w:space="1" w:color="622423" w:themeColor="accent2" w:themeShade="7F"/>
      </w:pBdr>
      <w:spacing w:line="200" w:lineRule="exact"/>
      <w:jc w:val="center"/>
      <w:rPr>
        <w:i/>
        <w:sz w:val="20"/>
        <w:szCs w:val="20"/>
      </w:rPr>
    </w:pPr>
    <w:r w:rsidRPr="007B7304">
      <w:rPr>
        <w:i/>
        <w:sz w:val="20"/>
        <w:szCs w:val="20"/>
      </w:rPr>
      <w:t>Copyright © 2017 Neeve Research, LLC. All Rights Reserved</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EE39BD" w14:textId="77777777" w:rsidR="00BD31FB" w:rsidRDefault="00BD31FB" w:rsidP="00293264">
    <w:pPr>
      <w:pStyle w:val="Footer"/>
      <w:pBdr>
        <w:top w:val="thinThickSmallGap" w:sz="24" w:space="1" w:color="622423" w:themeColor="accent2" w:themeShade="7F"/>
      </w:pBdr>
      <w:spacing w:line="200" w:lineRule="exact"/>
    </w:pP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Pr="00734F0F">
      <w:rPr>
        <w:rFonts w:asciiTheme="majorHAnsi" w:hAnsiTheme="majorHAnsi"/>
        <w:noProof/>
      </w:rPr>
      <w:t>1</w:t>
    </w:r>
    <w:r>
      <w:rPr>
        <w:rFonts w:asciiTheme="majorHAnsi" w:hAnsiTheme="majorHAnsi"/>
        <w:noProof/>
      </w:rPr>
      <w:fldChar w:fldCharType="end"/>
    </w:r>
  </w:p>
  <w:p w14:paraId="4029BEBC" w14:textId="77777777" w:rsidR="00BD31FB" w:rsidRDefault="00BD31FB" w:rsidP="00293264">
    <w:pPr>
      <w:pStyle w:val="Footer"/>
      <w:pBdr>
        <w:top w:val="thinThickSmallGap" w:sz="24" w:space="1" w:color="622423" w:themeColor="accent2" w:themeShade="7F"/>
      </w:pBdr>
      <w:spacing w:line="200" w:lineRule="exact"/>
      <w:jc w:val="center"/>
      <w:rPr>
        <w:rFonts w:asciiTheme="majorHAnsi" w:hAnsiTheme="majorHAnsi"/>
        <w:i/>
        <w:sz w:val="20"/>
        <w:szCs w:val="20"/>
      </w:rPr>
    </w:pPr>
    <w:r w:rsidRPr="00293264">
      <w:rPr>
        <w:rFonts w:asciiTheme="majorHAnsi" w:hAnsiTheme="majorHAnsi"/>
        <w:i/>
        <w:sz w:val="20"/>
        <w:szCs w:val="20"/>
      </w:rPr>
      <w:t>Copyright © 2008 Neeve Research &amp; Consulting, LLC. All Rights Reserved</w:t>
    </w:r>
  </w:p>
  <w:p w14:paraId="1C86F92E" w14:textId="77777777" w:rsidR="00BD31FB" w:rsidRPr="0041272F" w:rsidRDefault="00BD31FB" w:rsidP="00293264">
    <w:pPr>
      <w:pStyle w:val="Footer"/>
      <w:pBdr>
        <w:top w:val="thinThickSmallGap" w:sz="24" w:space="1" w:color="622423" w:themeColor="accent2" w:themeShade="7F"/>
      </w:pBdr>
      <w:spacing w:line="200" w:lineRule="exact"/>
      <w:jc w:val="center"/>
      <w:rPr>
        <w:rFonts w:asciiTheme="majorHAnsi" w:hAnsiTheme="majorHAnsi"/>
        <w:i/>
        <w:sz w:val="20"/>
        <w:szCs w:val="20"/>
      </w:rPr>
    </w:pPr>
    <w:r w:rsidRPr="0041272F">
      <w:rPr>
        <w:rFonts w:asciiTheme="majorHAnsi" w:hAnsiTheme="majorHAnsi"/>
        <w:i/>
        <w:sz w:val="20"/>
        <w:szCs w:val="20"/>
      </w:rPr>
      <w:t>Private and Confidential</w:t>
    </w:r>
  </w:p>
  <w:p w14:paraId="01122D1C" w14:textId="77777777" w:rsidR="00BD31FB" w:rsidRDefault="00BD31FB" w:rsidP="00293264">
    <w:pPr>
      <w:pStyle w:val="Footer"/>
      <w:spacing w:line="200" w:lineRule="exac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842096" w14:textId="77777777" w:rsidR="008E552A" w:rsidRPr="00150397" w:rsidRDefault="008E552A" w:rsidP="00150397">
      <w:pPr>
        <w:pStyle w:val="BalloonText"/>
        <w:rPr>
          <w:rFonts w:asciiTheme="minorHAnsi" w:hAnsiTheme="minorHAnsi" w:cstheme="minorBidi"/>
          <w:sz w:val="22"/>
          <w:szCs w:val="22"/>
        </w:rPr>
      </w:pPr>
      <w:r>
        <w:separator/>
      </w:r>
    </w:p>
  </w:footnote>
  <w:footnote w:type="continuationSeparator" w:id="0">
    <w:p w14:paraId="0E901DDD" w14:textId="77777777" w:rsidR="008E552A" w:rsidRPr="00150397" w:rsidRDefault="008E552A" w:rsidP="00150397">
      <w:pPr>
        <w:pStyle w:val="BalloonText"/>
        <w:rPr>
          <w:rFonts w:asciiTheme="minorHAnsi" w:hAnsiTheme="minorHAnsi" w:cstheme="minorBidi"/>
          <w:sz w:val="22"/>
          <w:szCs w:val="22"/>
        </w:rPr>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051526" w14:textId="326821F7" w:rsidR="00BD31FB" w:rsidRPr="00A87FB2" w:rsidRDefault="00BD31FB" w:rsidP="00734F0F">
    <w:pPr>
      <w:pStyle w:val="Header"/>
      <w:pBdr>
        <w:bottom w:val="thickThinSmallGap" w:sz="24" w:space="1" w:color="622423" w:themeColor="accent2" w:themeShade="7F"/>
      </w:pBdr>
      <w:rPr>
        <w:rFonts w:asciiTheme="majorHAnsi" w:eastAsiaTheme="majorEastAsia" w:hAnsiTheme="majorHAnsi" w:cstheme="majorBidi"/>
        <w:i/>
        <w:sz w:val="24"/>
        <w:szCs w:val="24"/>
      </w:rPr>
    </w:pPr>
    <w:r w:rsidRPr="007B7304">
      <w:rPr>
        <w:rFonts w:ascii="Papyrus" w:hAnsi="Papyrus"/>
        <w:sz w:val="20"/>
        <w:szCs w:val="20"/>
      </w:rPr>
      <w:t xml:space="preserve">The </w:t>
    </w:r>
    <w:r w:rsidRPr="007B7304">
      <w:rPr>
        <w:rFonts w:ascii="Papyrus" w:hAnsi="Papyrus"/>
        <w:sz w:val="20"/>
        <w:szCs w:val="20"/>
      </w:rPr>
      <w:fldChar w:fldCharType="begin"/>
    </w:r>
    <w:r w:rsidRPr="007B7304">
      <w:rPr>
        <w:rFonts w:ascii="Papyrus" w:hAnsi="Papyrus"/>
        <w:sz w:val="20"/>
        <w:szCs w:val="20"/>
      </w:rPr>
      <w:instrText xml:space="preserve"> TITLE   \* MERGEFORMAT </w:instrText>
    </w:r>
    <w:r w:rsidRPr="007B7304">
      <w:rPr>
        <w:rFonts w:ascii="Papyrus" w:hAnsi="Papyrus"/>
        <w:sz w:val="20"/>
        <w:szCs w:val="20"/>
      </w:rPr>
      <w:fldChar w:fldCharType="separate"/>
    </w:r>
    <w:r w:rsidR="008F2C75" w:rsidRPr="008F2C75">
      <w:rPr>
        <w:rFonts w:ascii="Papyrus" w:eastAsiaTheme="majorEastAsia" w:hAnsi="Papyrus" w:cstheme="majorBidi"/>
        <w:i/>
        <w:sz w:val="20"/>
        <w:szCs w:val="20"/>
      </w:rPr>
      <w:t>X Platform</w:t>
    </w:r>
    <w:r w:rsidRPr="007B7304">
      <w:rPr>
        <w:rFonts w:ascii="Papyrus" w:eastAsiaTheme="majorEastAsia" w:hAnsi="Papyrus" w:cstheme="majorBidi"/>
        <w:i/>
        <w:sz w:val="20"/>
        <w:szCs w:val="20"/>
      </w:rPr>
      <w:fldChar w:fldCharType="end"/>
    </w:r>
    <w:r w:rsidRPr="007B7304">
      <w:rPr>
        <w:rFonts w:ascii="Papyrus" w:eastAsiaTheme="majorEastAsia" w:hAnsi="Papyrus" w:cstheme="majorBidi"/>
        <w:i/>
        <w:sz w:val="20"/>
        <w:szCs w:val="20"/>
      </w:rPr>
      <w:sym w:font="Symbol" w:char="F0D4"/>
    </w:r>
    <w:r w:rsidRPr="007B7304">
      <w:rPr>
        <w:rFonts w:ascii="Papyrus" w:eastAsiaTheme="majorEastAsia" w:hAnsi="Papyrus" w:cstheme="majorBidi"/>
        <w:sz w:val="20"/>
        <w:szCs w:val="20"/>
      </w:rPr>
      <w:t xml:space="preserve">  </w:t>
    </w:r>
    <w:r w:rsidRPr="007B7304">
      <w:rPr>
        <w:rFonts w:asciiTheme="majorHAnsi" w:eastAsiaTheme="majorEastAsia" w:hAnsiTheme="majorHAnsi" w:cstheme="majorBidi"/>
        <w:sz w:val="24"/>
        <w:szCs w:val="24"/>
      </w:rPr>
      <w:t xml:space="preserve">- </w:t>
    </w:r>
    <w:sdt>
      <w:sdtPr>
        <w:rPr>
          <w:rFonts w:eastAsiaTheme="majorEastAsia" w:cstheme="majorBidi"/>
          <w:sz w:val="24"/>
          <w:szCs w:val="24"/>
        </w:rPr>
        <w:alias w:val="Subject"/>
        <w:id w:val="569293828"/>
        <w:dataBinding w:prefixMappings="xmlns:ns0='http://purl.org/dc/elements/1.1/' xmlns:ns1='http://schemas.openxmlformats.org/package/2006/metadata/core-properties' " w:xpath="/ns1:coreProperties[1]/ns0:subject[1]" w:storeItemID="{6C3C8BC8-F283-45AE-878A-BAB7291924A1}"/>
        <w:text/>
      </w:sdtPr>
      <w:sdtEndPr/>
      <w:sdtContent>
        <w:r w:rsidR="00EF4D58">
          <w:rPr>
            <w:rFonts w:eastAsiaTheme="majorEastAsia" w:cstheme="majorBidi"/>
            <w:sz w:val="24"/>
            <w:szCs w:val="24"/>
          </w:rPr>
          <w:t>Architecting and Building a Real-Time Ad Bidding System</w:t>
        </w:r>
      </w:sdtContent>
    </w:sdt>
  </w:p>
  <w:p w14:paraId="0E093D6E" w14:textId="77777777" w:rsidR="00BD31FB" w:rsidRDefault="00BD31FB" w:rsidP="00734F0F">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45D9F1" w14:textId="77777777" w:rsidR="00BD31FB" w:rsidRPr="00A87FB2" w:rsidRDefault="00C96E8C" w:rsidP="005F441E">
    <w:pPr>
      <w:pStyle w:val="Header"/>
      <w:pBdr>
        <w:bottom w:val="thickThinSmallGap" w:sz="24" w:space="1" w:color="622423" w:themeColor="accent2" w:themeShade="7F"/>
      </w:pBdr>
      <w:rPr>
        <w:rFonts w:asciiTheme="majorHAnsi" w:eastAsiaTheme="majorEastAsia" w:hAnsiTheme="majorHAnsi" w:cstheme="majorBidi"/>
        <w:i/>
        <w:sz w:val="24"/>
        <w:szCs w:val="24"/>
      </w:rPr>
    </w:pPr>
    <w:fldSimple w:instr=" TITLE   \* MERGEFORMAT ">
      <w:r w:rsidR="008F2C75" w:rsidRPr="008F2C75">
        <w:rPr>
          <w:rFonts w:asciiTheme="majorHAnsi" w:eastAsiaTheme="majorEastAsia" w:hAnsiTheme="majorHAnsi" w:cstheme="majorBidi"/>
          <w:i/>
          <w:sz w:val="24"/>
          <w:szCs w:val="24"/>
        </w:rPr>
        <w:t>X Platform</w:t>
      </w:r>
    </w:fldSimple>
    <w:r w:rsidR="00BD31FB" w:rsidRPr="00A87FB2">
      <w:rPr>
        <w:rFonts w:asciiTheme="majorHAnsi" w:eastAsiaTheme="majorEastAsia" w:hAnsiTheme="majorHAnsi" w:cstheme="majorBidi"/>
        <w:i/>
        <w:sz w:val="24"/>
        <w:szCs w:val="24"/>
      </w:rPr>
      <w:t xml:space="preserve">    &lt;Document Subtitle&gt;</w:t>
    </w:r>
  </w:p>
  <w:p w14:paraId="3DC6B0BE" w14:textId="77777777" w:rsidR="00BD31FB" w:rsidRDefault="00BD31F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723B27"/>
    <w:multiLevelType w:val="hybridMultilevel"/>
    <w:tmpl w:val="05AAB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445770E"/>
    <w:multiLevelType w:val="multilevel"/>
    <w:tmpl w:val="6590A00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nsid w:val="4BD32AA7"/>
    <w:multiLevelType w:val="multilevel"/>
    <w:tmpl w:val="0BB456C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nsid w:val="662C0342"/>
    <w:multiLevelType w:val="hybridMultilevel"/>
    <w:tmpl w:val="385A6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5410BCC"/>
    <w:multiLevelType w:val="hybridMultilevel"/>
    <w:tmpl w:val="703AD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BA82631"/>
    <w:multiLevelType w:val="hybridMultilevel"/>
    <w:tmpl w:val="C0AC2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2"/>
  </w:num>
  <w:num w:numId="4">
    <w:abstractNumId w:val="0"/>
  </w:num>
  <w:num w:numId="5">
    <w:abstractNumId w:val="4"/>
  </w:num>
  <w:num w:numId="6">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602C"/>
    <w:rsid w:val="00000141"/>
    <w:rsid w:val="0002027F"/>
    <w:rsid w:val="00036CA0"/>
    <w:rsid w:val="000458C2"/>
    <w:rsid w:val="00070785"/>
    <w:rsid w:val="00073C98"/>
    <w:rsid w:val="00076510"/>
    <w:rsid w:val="00086F5E"/>
    <w:rsid w:val="00090CB7"/>
    <w:rsid w:val="0009254E"/>
    <w:rsid w:val="000B261C"/>
    <w:rsid w:val="000B266C"/>
    <w:rsid w:val="000C6E2E"/>
    <w:rsid w:val="000D68AA"/>
    <w:rsid w:val="000E09D2"/>
    <w:rsid w:val="000E70BB"/>
    <w:rsid w:val="000F1889"/>
    <w:rsid w:val="000F1C05"/>
    <w:rsid w:val="000F69D0"/>
    <w:rsid w:val="00105034"/>
    <w:rsid w:val="00105082"/>
    <w:rsid w:val="00121E2C"/>
    <w:rsid w:val="0013707B"/>
    <w:rsid w:val="0014364F"/>
    <w:rsid w:val="001444EB"/>
    <w:rsid w:val="00150397"/>
    <w:rsid w:val="00162ABA"/>
    <w:rsid w:val="00163A70"/>
    <w:rsid w:val="0016663F"/>
    <w:rsid w:val="001704D2"/>
    <w:rsid w:val="001831D1"/>
    <w:rsid w:val="001834F6"/>
    <w:rsid w:val="00184951"/>
    <w:rsid w:val="001903CB"/>
    <w:rsid w:val="001910A6"/>
    <w:rsid w:val="001949B1"/>
    <w:rsid w:val="001A139D"/>
    <w:rsid w:val="001A1D7E"/>
    <w:rsid w:val="001A3610"/>
    <w:rsid w:val="001A3D9A"/>
    <w:rsid w:val="001A62B6"/>
    <w:rsid w:val="001C2444"/>
    <w:rsid w:val="001C5023"/>
    <w:rsid w:val="001E1F75"/>
    <w:rsid w:val="001E5CA6"/>
    <w:rsid w:val="001E76A5"/>
    <w:rsid w:val="001F0667"/>
    <w:rsid w:val="001F0FEC"/>
    <w:rsid w:val="00204EE2"/>
    <w:rsid w:val="00215B0D"/>
    <w:rsid w:val="002252BA"/>
    <w:rsid w:val="0022580F"/>
    <w:rsid w:val="002450AD"/>
    <w:rsid w:val="002503ED"/>
    <w:rsid w:val="00255792"/>
    <w:rsid w:val="00264CC0"/>
    <w:rsid w:val="00265596"/>
    <w:rsid w:val="0028342B"/>
    <w:rsid w:val="00293264"/>
    <w:rsid w:val="002A6803"/>
    <w:rsid w:val="002A7C8A"/>
    <w:rsid w:val="002B3F16"/>
    <w:rsid w:val="002C103A"/>
    <w:rsid w:val="002C4547"/>
    <w:rsid w:val="002D6118"/>
    <w:rsid w:val="002E4529"/>
    <w:rsid w:val="002E641A"/>
    <w:rsid w:val="00305A6A"/>
    <w:rsid w:val="00315C9E"/>
    <w:rsid w:val="003319E7"/>
    <w:rsid w:val="003322F0"/>
    <w:rsid w:val="0034112E"/>
    <w:rsid w:val="00355BE1"/>
    <w:rsid w:val="0036276B"/>
    <w:rsid w:val="00366C5E"/>
    <w:rsid w:val="0038030A"/>
    <w:rsid w:val="00390991"/>
    <w:rsid w:val="00393E96"/>
    <w:rsid w:val="0039677E"/>
    <w:rsid w:val="003B75DC"/>
    <w:rsid w:val="003C2340"/>
    <w:rsid w:val="003C3D86"/>
    <w:rsid w:val="003C5718"/>
    <w:rsid w:val="003D6B37"/>
    <w:rsid w:val="003F0642"/>
    <w:rsid w:val="003F217E"/>
    <w:rsid w:val="003F4362"/>
    <w:rsid w:val="003F4786"/>
    <w:rsid w:val="00405B2F"/>
    <w:rsid w:val="00411537"/>
    <w:rsid w:val="00412335"/>
    <w:rsid w:val="0041272F"/>
    <w:rsid w:val="00421667"/>
    <w:rsid w:val="00434C51"/>
    <w:rsid w:val="00442121"/>
    <w:rsid w:val="0044363C"/>
    <w:rsid w:val="00450031"/>
    <w:rsid w:val="00451B09"/>
    <w:rsid w:val="00452752"/>
    <w:rsid w:val="00457F8E"/>
    <w:rsid w:val="004654BC"/>
    <w:rsid w:val="004772E7"/>
    <w:rsid w:val="00492D39"/>
    <w:rsid w:val="004930BD"/>
    <w:rsid w:val="00496C95"/>
    <w:rsid w:val="004A21AF"/>
    <w:rsid w:val="004A3EDB"/>
    <w:rsid w:val="004A69DF"/>
    <w:rsid w:val="004B3BAC"/>
    <w:rsid w:val="004B557C"/>
    <w:rsid w:val="004C4E41"/>
    <w:rsid w:val="004C6DC5"/>
    <w:rsid w:val="004E7FB7"/>
    <w:rsid w:val="004F002F"/>
    <w:rsid w:val="004F6419"/>
    <w:rsid w:val="00523420"/>
    <w:rsid w:val="0053300C"/>
    <w:rsid w:val="00537516"/>
    <w:rsid w:val="005451E0"/>
    <w:rsid w:val="00562991"/>
    <w:rsid w:val="0058720A"/>
    <w:rsid w:val="00594203"/>
    <w:rsid w:val="005A1FD0"/>
    <w:rsid w:val="005A6A30"/>
    <w:rsid w:val="005B2FAC"/>
    <w:rsid w:val="005C2F3B"/>
    <w:rsid w:val="005D002D"/>
    <w:rsid w:val="005E417C"/>
    <w:rsid w:val="005E74A0"/>
    <w:rsid w:val="005F441E"/>
    <w:rsid w:val="00600C43"/>
    <w:rsid w:val="00614F52"/>
    <w:rsid w:val="006218E2"/>
    <w:rsid w:val="0062579C"/>
    <w:rsid w:val="006332A1"/>
    <w:rsid w:val="0063538E"/>
    <w:rsid w:val="006364F3"/>
    <w:rsid w:val="00646133"/>
    <w:rsid w:val="00670A0C"/>
    <w:rsid w:val="0068291D"/>
    <w:rsid w:val="0069386D"/>
    <w:rsid w:val="00697F37"/>
    <w:rsid w:val="006A4293"/>
    <w:rsid w:val="006B099C"/>
    <w:rsid w:val="006B505D"/>
    <w:rsid w:val="006C093D"/>
    <w:rsid w:val="006C1D12"/>
    <w:rsid w:val="006E4A07"/>
    <w:rsid w:val="0071643E"/>
    <w:rsid w:val="00726855"/>
    <w:rsid w:val="00727A6A"/>
    <w:rsid w:val="00734F0F"/>
    <w:rsid w:val="00740127"/>
    <w:rsid w:val="00741571"/>
    <w:rsid w:val="00744FDF"/>
    <w:rsid w:val="00756B3D"/>
    <w:rsid w:val="00767F18"/>
    <w:rsid w:val="00773945"/>
    <w:rsid w:val="00775048"/>
    <w:rsid w:val="0077678A"/>
    <w:rsid w:val="00780883"/>
    <w:rsid w:val="00781515"/>
    <w:rsid w:val="00781748"/>
    <w:rsid w:val="00783259"/>
    <w:rsid w:val="007923B2"/>
    <w:rsid w:val="007A0332"/>
    <w:rsid w:val="007A27AC"/>
    <w:rsid w:val="007A7709"/>
    <w:rsid w:val="007A7B5B"/>
    <w:rsid w:val="007B174B"/>
    <w:rsid w:val="007B65FB"/>
    <w:rsid w:val="007B7304"/>
    <w:rsid w:val="007C49C3"/>
    <w:rsid w:val="007C4BA1"/>
    <w:rsid w:val="007D15C4"/>
    <w:rsid w:val="007D648E"/>
    <w:rsid w:val="007E46AD"/>
    <w:rsid w:val="007E5F5E"/>
    <w:rsid w:val="007E679B"/>
    <w:rsid w:val="007F4AB0"/>
    <w:rsid w:val="0081003F"/>
    <w:rsid w:val="008115CF"/>
    <w:rsid w:val="00811AA6"/>
    <w:rsid w:val="0081603B"/>
    <w:rsid w:val="008227D7"/>
    <w:rsid w:val="00823C2D"/>
    <w:rsid w:val="0083327C"/>
    <w:rsid w:val="00841368"/>
    <w:rsid w:val="00843B26"/>
    <w:rsid w:val="00865571"/>
    <w:rsid w:val="008803F0"/>
    <w:rsid w:val="008858E9"/>
    <w:rsid w:val="0088774D"/>
    <w:rsid w:val="0089277F"/>
    <w:rsid w:val="008B06D1"/>
    <w:rsid w:val="008B0A11"/>
    <w:rsid w:val="008B59C6"/>
    <w:rsid w:val="008B6612"/>
    <w:rsid w:val="008B6BB6"/>
    <w:rsid w:val="008B79F2"/>
    <w:rsid w:val="008C7FE0"/>
    <w:rsid w:val="008D0065"/>
    <w:rsid w:val="008D420D"/>
    <w:rsid w:val="008E4B5F"/>
    <w:rsid w:val="008E552A"/>
    <w:rsid w:val="008F2C75"/>
    <w:rsid w:val="009039E6"/>
    <w:rsid w:val="00913B0F"/>
    <w:rsid w:val="00916DAC"/>
    <w:rsid w:val="00922BDF"/>
    <w:rsid w:val="00930F3C"/>
    <w:rsid w:val="009347B2"/>
    <w:rsid w:val="009359C4"/>
    <w:rsid w:val="00940D29"/>
    <w:rsid w:val="009428F3"/>
    <w:rsid w:val="00945D52"/>
    <w:rsid w:val="009570A0"/>
    <w:rsid w:val="00960BCE"/>
    <w:rsid w:val="009719BC"/>
    <w:rsid w:val="0098558B"/>
    <w:rsid w:val="00994417"/>
    <w:rsid w:val="00996112"/>
    <w:rsid w:val="009A57E3"/>
    <w:rsid w:val="009A745E"/>
    <w:rsid w:val="009B56D3"/>
    <w:rsid w:val="009C0BD6"/>
    <w:rsid w:val="009C187C"/>
    <w:rsid w:val="009C2ACC"/>
    <w:rsid w:val="009C56AF"/>
    <w:rsid w:val="009E4F39"/>
    <w:rsid w:val="009F1BAC"/>
    <w:rsid w:val="00A14716"/>
    <w:rsid w:val="00A16873"/>
    <w:rsid w:val="00A1756E"/>
    <w:rsid w:val="00A21E14"/>
    <w:rsid w:val="00A359D1"/>
    <w:rsid w:val="00A41357"/>
    <w:rsid w:val="00A41F35"/>
    <w:rsid w:val="00A44138"/>
    <w:rsid w:val="00A44758"/>
    <w:rsid w:val="00A51ADD"/>
    <w:rsid w:val="00A52CA3"/>
    <w:rsid w:val="00A5602C"/>
    <w:rsid w:val="00A60F71"/>
    <w:rsid w:val="00A73C69"/>
    <w:rsid w:val="00A77873"/>
    <w:rsid w:val="00A80B4D"/>
    <w:rsid w:val="00A8271C"/>
    <w:rsid w:val="00A87FB2"/>
    <w:rsid w:val="00AA304E"/>
    <w:rsid w:val="00AB1FBB"/>
    <w:rsid w:val="00AC5310"/>
    <w:rsid w:val="00AC5ABA"/>
    <w:rsid w:val="00AC7B25"/>
    <w:rsid w:val="00AD1F3C"/>
    <w:rsid w:val="00AD3D26"/>
    <w:rsid w:val="00AF5413"/>
    <w:rsid w:val="00B03225"/>
    <w:rsid w:val="00B045F2"/>
    <w:rsid w:val="00B13680"/>
    <w:rsid w:val="00B2457A"/>
    <w:rsid w:val="00B41B55"/>
    <w:rsid w:val="00B535A3"/>
    <w:rsid w:val="00B55F42"/>
    <w:rsid w:val="00B602AB"/>
    <w:rsid w:val="00B70F88"/>
    <w:rsid w:val="00B844A3"/>
    <w:rsid w:val="00B84802"/>
    <w:rsid w:val="00B94CBB"/>
    <w:rsid w:val="00B95299"/>
    <w:rsid w:val="00BC0B0A"/>
    <w:rsid w:val="00BC1855"/>
    <w:rsid w:val="00BC4417"/>
    <w:rsid w:val="00BC46A2"/>
    <w:rsid w:val="00BD25B0"/>
    <w:rsid w:val="00BD263E"/>
    <w:rsid w:val="00BD31FB"/>
    <w:rsid w:val="00BE0778"/>
    <w:rsid w:val="00BE2824"/>
    <w:rsid w:val="00BE408B"/>
    <w:rsid w:val="00BE470E"/>
    <w:rsid w:val="00BF1020"/>
    <w:rsid w:val="00BF4B11"/>
    <w:rsid w:val="00BF57DE"/>
    <w:rsid w:val="00BF5FE9"/>
    <w:rsid w:val="00BF6A83"/>
    <w:rsid w:val="00BF780F"/>
    <w:rsid w:val="00C05E7C"/>
    <w:rsid w:val="00C13C6A"/>
    <w:rsid w:val="00C20536"/>
    <w:rsid w:val="00C2693A"/>
    <w:rsid w:val="00C47618"/>
    <w:rsid w:val="00C47875"/>
    <w:rsid w:val="00C513B3"/>
    <w:rsid w:val="00C54A40"/>
    <w:rsid w:val="00C551F9"/>
    <w:rsid w:val="00C72A7A"/>
    <w:rsid w:val="00C76CE5"/>
    <w:rsid w:val="00C83DA0"/>
    <w:rsid w:val="00C90CE3"/>
    <w:rsid w:val="00C92587"/>
    <w:rsid w:val="00C96E8C"/>
    <w:rsid w:val="00C9750F"/>
    <w:rsid w:val="00CA1B5F"/>
    <w:rsid w:val="00CB3B2F"/>
    <w:rsid w:val="00CC5CA4"/>
    <w:rsid w:val="00CC71C9"/>
    <w:rsid w:val="00CC7841"/>
    <w:rsid w:val="00D024AD"/>
    <w:rsid w:val="00D113BC"/>
    <w:rsid w:val="00D14A34"/>
    <w:rsid w:val="00D25FE3"/>
    <w:rsid w:val="00D269E0"/>
    <w:rsid w:val="00D33748"/>
    <w:rsid w:val="00D52229"/>
    <w:rsid w:val="00D527CF"/>
    <w:rsid w:val="00D52953"/>
    <w:rsid w:val="00D5500B"/>
    <w:rsid w:val="00D567A9"/>
    <w:rsid w:val="00D7097F"/>
    <w:rsid w:val="00D808C3"/>
    <w:rsid w:val="00D85450"/>
    <w:rsid w:val="00D91953"/>
    <w:rsid w:val="00D921B1"/>
    <w:rsid w:val="00DA10FB"/>
    <w:rsid w:val="00DB61AC"/>
    <w:rsid w:val="00DC4C97"/>
    <w:rsid w:val="00DC58EA"/>
    <w:rsid w:val="00DD0874"/>
    <w:rsid w:val="00DD3D52"/>
    <w:rsid w:val="00DD6638"/>
    <w:rsid w:val="00DE07E1"/>
    <w:rsid w:val="00DE2FA0"/>
    <w:rsid w:val="00DE643D"/>
    <w:rsid w:val="00DF6959"/>
    <w:rsid w:val="00E017CD"/>
    <w:rsid w:val="00E02809"/>
    <w:rsid w:val="00E039D5"/>
    <w:rsid w:val="00E11035"/>
    <w:rsid w:val="00E1207F"/>
    <w:rsid w:val="00E36D26"/>
    <w:rsid w:val="00E422EA"/>
    <w:rsid w:val="00E449BC"/>
    <w:rsid w:val="00E47B25"/>
    <w:rsid w:val="00E53F34"/>
    <w:rsid w:val="00E6286C"/>
    <w:rsid w:val="00E66501"/>
    <w:rsid w:val="00E76B56"/>
    <w:rsid w:val="00E8688C"/>
    <w:rsid w:val="00EA5EE0"/>
    <w:rsid w:val="00EC4395"/>
    <w:rsid w:val="00EC58C2"/>
    <w:rsid w:val="00EC6323"/>
    <w:rsid w:val="00EE727C"/>
    <w:rsid w:val="00EF09D6"/>
    <w:rsid w:val="00EF4D58"/>
    <w:rsid w:val="00EF6086"/>
    <w:rsid w:val="00F02FAD"/>
    <w:rsid w:val="00F12A03"/>
    <w:rsid w:val="00F167E2"/>
    <w:rsid w:val="00F17AEA"/>
    <w:rsid w:val="00F326D2"/>
    <w:rsid w:val="00F47C73"/>
    <w:rsid w:val="00F521D3"/>
    <w:rsid w:val="00F578E7"/>
    <w:rsid w:val="00F60281"/>
    <w:rsid w:val="00F67BFF"/>
    <w:rsid w:val="00F713A2"/>
    <w:rsid w:val="00F721F9"/>
    <w:rsid w:val="00F7252B"/>
    <w:rsid w:val="00F73387"/>
    <w:rsid w:val="00F747CF"/>
    <w:rsid w:val="00F81292"/>
    <w:rsid w:val="00F8393A"/>
    <w:rsid w:val="00F9265F"/>
    <w:rsid w:val="00F93AE8"/>
    <w:rsid w:val="00F94639"/>
    <w:rsid w:val="00FA179A"/>
    <w:rsid w:val="00FB00B6"/>
    <w:rsid w:val="00FB19AD"/>
    <w:rsid w:val="00FC35BC"/>
    <w:rsid w:val="00FD127C"/>
    <w:rsid w:val="00FE17B4"/>
    <w:rsid w:val="00FE37B3"/>
    <w:rsid w:val="00FF2108"/>
    <w:rsid w:val="00FF46EC"/>
    <w:rsid w:val="00FF5866"/>
    <w:rsid w:val="00FF5C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BF023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09D6"/>
    <w:pPr>
      <w:jc w:val="both"/>
    </w:pPr>
    <w:rPr>
      <w:rFonts w:ascii="Garamond" w:hAnsi="Garamond"/>
      <w:sz w:val="26"/>
    </w:rPr>
  </w:style>
  <w:style w:type="paragraph" w:styleId="Heading1">
    <w:name w:val="heading 1"/>
    <w:basedOn w:val="Normal"/>
    <w:next w:val="Normal"/>
    <w:link w:val="Heading1Char"/>
    <w:autoRedefine/>
    <w:uiPriority w:val="9"/>
    <w:qFormat/>
    <w:rsid w:val="008D420D"/>
    <w:pPr>
      <w:keepNext/>
      <w:keepLines/>
      <w:spacing w:before="240" w:after="0"/>
      <w:jc w:val="left"/>
      <w:outlineLvl w:val="0"/>
    </w:pPr>
    <w:rPr>
      <w:rFonts w:eastAsiaTheme="majorEastAsia" w:cstheme="majorBidi"/>
      <w:color w:val="C09B2D"/>
      <w:sz w:val="44"/>
      <w:szCs w:val="44"/>
    </w:rPr>
  </w:style>
  <w:style w:type="paragraph" w:styleId="Heading2">
    <w:name w:val="heading 2"/>
    <w:basedOn w:val="Normal"/>
    <w:next w:val="Normal"/>
    <w:link w:val="Heading2Char"/>
    <w:uiPriority w:val="9"/>
    <w:unhideWhenUsed/>
    <w:qFormat/>
    <w:rsid w:val="00B03225"/>
    <w:pPr>
      <w:keepNext/>
      <w:keepLines/>
      <w:spacing w:before="40" w:after="0"/>
      <w:outlineLvl w:val="1"/>
    </w:pPr>
    <w:rPr>
      <w:rFonts w:eastAsiaTheme="majorEastAsia" w:cstheme="majorBidi"/>
      <w:color w:val="320555"/>
      <w:sz w:val="40"/>
      <w:szCs w:val="26"/>
    </w:rPr>
  </w:style>
  <w:style w:type="paragraph" w:styleId="Heading3">
    <w:name w:val="heading 3"/>
    <w:basedOn w:val="Normal"/>
    <w:next w:val="Normal"/>
    <w:link w:val="Heading3Char"/>
    <w:uiPriority w:val="9"/>
    <w:unhideWhenUsed/>
    <w:qFormat/>
    <w:rsid w:val="00CC7841"/>
    <w:pPr>
      <w:keepNext/>
      <w:keepLines/>
      <w:spacing w:before="40" w:after="0"/>
      <w:outlineLvl w:val="2"/>
    </w:pPr>
    <w:rPr>
      <w:rFonts w:eastAsiaTheme="majorEastAsia" w:cstheme="majorBidi"/>
      <w:color w:val="320555"/>
      <w:sz w:val="36"/>
      <w:szCs w:val="24"/>
    </w:rPr>
  </w:style>
  <w:style w:type="paragraph" w:styleId="Heading4">
    <w:name w:val="heading 4"/>
    <w:basedOn w:val="Normal"/>
    <w:next w:val="Normal"/>
    <w:link w:val="Heading4Char"/>
    <w:uiPriority w:val="9"/>
    <w:unhideWhenUsed/>
    <w:qFormat/>
    <w:rsid w:val="00523420"/>
    <w:pPr>
      <w:keepNext/>
      <w:keepLines/>
      <w:spacing w:before="40" w:after="0"/>
      <w:outlineLvl w:val="3"/>
    </w:pPr>
    <w:rPr>
      <w:rFonts w:eastAsiaTheme="majorEastAsia" w:cstheme="majorBidi"/>
      <w:iCs/>
      <w:color w:val="365F91" w:themeColor="accent1" w:themeShade="BF"/>
      <w:sz w:val="32"/>
    </w:rPr>
  </w:style>
  <w:style w:type="paragraph" w:styleId="Heading5">
    <w:name w:val="heading 5"/>
    <w:basedOn w:val="Normal"/>
    <w:next w:val="Normal"/>
    <w:link w:val="Heading5Char"/>
    <w:uiPriority w:val="9"/>
    <w:unhideWhenUsed/>
    <w:qFormat/>
    <w:rsid w:val="00523420"/>
    <w:pPr>
      <w:keepNext/>
      <w:keepLines/>
      <w:spacing w:before="40" w:after="0"/>
      <w:outlineLvl w:val="4"/>
    </w:pPr>
    <w:rPr>
      <w:rFonts w:eastAsiaTheme="majorEastAsia" w:cstheme="majorBidi"/>
      <w:color w:val="365F91" w:themeColor="accent1" w:themeShade="B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C5C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5CA4"/>
    <w:rPr>
      <w:rFonts w:ascii="Tahoma" w:hAnsi="Tahoma" w:cs="Tahoma"/>
      <w:sz w:val="16"/>
      <w:szCs w:val="16"/>
    </w:rPr>
  </w:style>
  <w:style w:type="paragraph" w:styleId="NoSpacing">
    <w:name w:val="No Spacing"/>
    <w:link w:val="NoSpacingChar"/>
    <w:uiPriority w:val="1"/>
    <w:qFormat/>
    <w:rsid w:val="00E02809"/>
    <w:pPr>
      <w:spacing w:after="0" w:line="240" w:lineRule="auto"/>
    </w:pPr>
    <w:rPr>
      <w:rFonts w:eastAsiaTheme="minorEastAsia"/>
    </w:rPr>
  </w:style>
  <w:style w:type="character" w:customStyle="1" w:styleId="NoSpacingChar">
    <w:name w:val="No Spacing Char"/>
    <w:basedOn w:val="DefaultParagraphFont"/>
    <w:link w:val="NoSpacing"/>
    <w:uiPriority w:val="1"/>
    <w:rsid w:val="00E02809"/>
    <w:rPr>
      <w:rFonts w:eastAsiaTheme="minorEastAsia"/>
    </w:rPr>
  </w:style>
  <w:style w:type="paragraph" w:styleId="Header">
    <w:name w:val="header"/>
    <w:basedOn w:val="Normal"/>
    <w:link w:val="HeaderChar"/>
    <w:uiPriority w:val="99"/>
    <w:unhideWhenUsed/>
    <w:rsid w:val="001503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0397"/>
  </w:style>
  <w:style w:type="paragraph" w:styleId="Footer">
    <w:name w:val="footer"/>
    <w:basedOn w:val="Normal"/>
    <w:link w:val="FooterChar"/>
    <w:uiPriority w:val="99"/>
    <w:unhideWhenUsed/>
    <w:rsid w:val="001503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0397"/>
  </w:style>
  <w:style w:type="character" w:styleId="PlaceholderText">
    <w:name w:val="Placeholder Text"/>
    <w:basedOn w:val="DefaultParagraphFont"/>
    <w:uiPriority w:val="99"/>
    <w:semiHidden/>
    <w:rsid w:val="005F441E"/>
    <w:rPr>
      <w:color w:val="808080"/>
    </w:rPr>
  </w:style>
  <w:style w:type="character" w:customStyle="1" w:styleId="Heading1Char">
    <w:name w:val="Heading 1 Char"/>
    <w:basedOn w:val="DefaultParagraphFont"/>
    <w:link w:val="Heading1"/>
    <w:uiPriority w:val="9"/>
    <w:rsid w:val="008D420D"/>
    <w:rPr>
      <w:rFonts w:ascii="Garamond" w:eastAsiaTheme="majorEastAsia" w:hAnsi="Garamond" w:cstheme="majorBidi"/>
      <w:color w:val="C09B2D"/>
      <w:sz w:val="44"/>
      <w:szCs w:val="44"/>
    </w:rPr>
  </w:style>
  <w:style w:type="character" w:customStyle="1" w:styleId="Heading2Char">
    <w:name w:val="Heading 2 Char"/>
    <w:basedOn w:val="DefaultParagraphFont"/>
    <w:link w:val="Heading2"/>
    <w:uiPriority w:val="9"/>
    <w:rsid w:val="00B03225"/>
    <w:rPr>
      <w:rFonts w:ascii="Garamond" w:eastAsiaTheme="majorEastAsia" w:hAnsi="Garamond" w:cstheme="majorBidi"/>
      <w:color w:val="320555"/>
      <w:sz w:val="40"/>
      <w:szCs w:val="26"/>
    </w:rPr>
  </w:style>
  <w:style w:type="character" w:customStyle="1" w:styleId="Heading3Char">
    <w:name w:val="Heading 3 Char"/>
    <w:basedOn w:val="DefaultParagraphFont"/>
    <w:link w:val="Heading3"/>
    <w:uiPriority w:val="9"/>
    <w:rsid w:val="00CC7841"/>
    <w:rPr>
      <w:rFonts w:ascii="Garamond" w:eastAsiaTheme="majorEastAsia" w:hAnsi="Garamond" w:cstheme="majorBidi"/>
      <w:color w:val="320555"/>
      <w:sz w:val="36"/>
      <w:szCs w:val="24"/>
    </w:rPr>
  </w:style>
  <w:style w:type="character" w:customStyle="1" w:styleId="inline-comment-marker">
    <w:name w:val="inline-comment-marker"/>
    <w:basedOn w:val="DefaultParagraphFont"/>
    <w:rsid w:val="000F1C05"/>
  </w:style>
  <w:style w:type="character" w:styleId="Hyperlink">
    <w:name w:val="Hyperlink"/>
    <w:basedOn w:val="DefaultParagraphFont"/>
    <w:uiPriority w:val="99"/>
    <w:unhideWhenUsed/>
    <w:rsid w:val="00E1207F"/>
    <w:rPr>
      <w:color w:val="0000FF"/>
      <w:u w:val="single"/>
    </w:rPr>
  </w:style>
  <w:style w:type="paragraph" w:styleId="HTMLPreformatted">
    <w:name w:val="HTML Preformatted"/>
    <w:basedOn w:val="Normal"/>
    <w:link w:val="HTMLPreformattedChar"/>
    <w:uiPriority w:val="99"/>
    <w:semiHidden/>
    <w:unhideWhenUsed/>
    <w:rsid w:val="00E12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semiHidden/>
    <w:rsid w:val="00E1207F"/>
    <w:rPr>
      <w:rFonts w:ascii="Courier New" w:eastAsiaTheme="minorEastAsia" w:hAnsi="Courier New" w:cs="Courier New"/>
      <w:sz w:val="20"/>
      <w:szCs w:val="20"/>
    </w:rPr>
  </w:style>
  <w:style w:type="paragraph" w:styleId="NormalWeb">
    <w:name w:val="Normal (Web)"/>
    <w:basedOn w:val="Normal"/>
    <w:uiPriority w:val="99"/>
    <w:unhideWhenUsed/>
    <w:rsid w:val="00E1207F"/>
    <w:pPr>
      <w:spacing w:before="100" w:beforeAutospacing="1" w:after="100" w:afterAutospacing="1" w:line="240" w:lineRule="auto"/>
      <w:jc w:val="left"/>
    </w:pPr>
    <w:rPr>
      <w:rFonts w:ascii="Times New Roman" w:eastAsiaTheme="minorEastAsia" w:hAnsi="Times New Roman" w:cs="Times New Roman"/>
      <w:sz w:val="24"/>
      <w:szCs w:val="24"/>
    </w:rPr>
  </w:style>
  <w:style w:type="character" w:styleId="Emphasis">
    <w:name w:val="Emphasis"/>
    <w:basedOn w:val="DefaultParagraphFont"/>
    <w:uiPriority w:val="20"/>
    <w:qFormat/>
    <w:rsid w:val="00E1207F"/>
    <w:rPr>
      <w:i/>
      <w:iCs/>
    </w:rPr>
  </w:style>
  <w:style w:type="character" w:styleId="Strong">
    <w:name w:val="Strong"/>
    <w:basedOn w:val="DefaultParagraphFont"/>
    <w:uiPriority w:val="22"/>
    <w:qFormat/>
    <w:rsid w:val="00E1207F"/>
    <w:rPr>
      <w:b/>
      <w:bCs/>
    </w:rPr>
  </w:style>
  <w:style w:type="paragraph" w:customStyle="1" w:styleId="Title1">
    <w:name w:val="Title1"/>
    <w:basedOn w:val="Normal"/>
    <w:rsid w:val="00E1207F"/>
    <w:pPr>
      <w:spacing w:before="100" w:beforeAutospacing="1" w:after="100" w:afterAutospacing="1" w:line="240" w:lineRule="auto"/>
      <w:jc w:val="left"/>
    </w:pPr>
    <w:rPr>
      <w:rFonts w:ascii="Times New Roman" w:eastAsiaTheme="minorEastAsia" w:hAnsi="Times New Roman" w:cs="Times New Roman"/>
      <w:sz w:val="24"/>
      <w:szCs w:val="24"/>
    </w:rPr>
  </w:style>
  <w:style w:type="paragraph" w:customStyle="1" w:styleId="Title2">
    <w:name w:val="Title2"/>
    <w:basedOn w:val="Normal"/>
    <w:rsid w:val="00E1207F"/>
    <w:pPr>
      <w:spacing w:before="100" w:beforeAutospacing="1" w:after="100" w:afterAutospacing="1" w:line="240" w:lineRule="auto"/>
      <w:jc w:val="left"/>
    </w:pPr>
    <w:rPr>
      <w:rFonts w:ascii="Times New Roman" w:eastAsiaTheme="minorEastAsia" w:hAnsi="Times New Roman" w:cs="Times New Roman"/>
      <w:sz w:val="24"/>
      <w:szCs w:val="24"/>
    </w:rPr>
  </w:style>
  <w:style w:type="paragraph" w:styleId="ListParagraph">
    <w:name w:val="List Paragraph"/>
    <w:basedOn w:val="Normal"/>
    <w:uiPriority w:val="34"/>
    <w:qFormat/>
    <w:rsid w:val="00EF09D6"/>
    <w:pPr>
      <w:ind w:left="720"/>
      <w:contextualSpacing/>
    </w:pPr>
  </w:style>
  <w:style w:type="character" w:customStyle="1" w:styleId="Heading4Char">
    <w:name w:val="Heading 4 Char"/>
    <w:basedOn w:val="DefaultParagraphFont"/>
    <w:link w:val="Heading4"/>
    <w:uiPriority w:val="9"/>
    <w:rsid w:val="00523420"/>
    <w:rPr>
      <w:rFonts w:ascii="Garamond" w:eastAsiaTheme="majorEastAsia" w:hAnsi="Garamond" w:cstheme="majorBidi"/>
      <w:iCs/>
      <w:color w:val="365F91" w:themeColor="accent1" w:themeShade="BF"/>
      <w:sz w:val="32"/>
    </w:rPr>
  </w:style>
  <w:style w:type="character" w:customStyle="1" w:styleId="Heading5Char">
    <w:name w:val="Heading 5 Char"/>
    <w:basedOn w:val="DefaultParagraphFont"/>
    <w:link w:val="Heading5"/>
    <w:uiPriority w:val="9"/>
    <w:rsid w:val="00523420"/>
    <w:rPr>
      <w:rFonts w:ascii="Garamond" w:eastAsiaTheme="majorEastAsia" w:hAnsi="Garamond" w:cstheme="majorBidi"/>
      <w:color w:val="365F91" w:themeColor="accent1" w:themeShade="BF"/>
      <w:sz w:val="24"/>
    </w:rPr>
  </w:style>
  <w:style w:type="paragraph" w:styleId="TOC1">
    <w:name w:val="toc 1"/>
    <w:basedOn w:val="Normal"/>
    <w:next w:val="Normal"/>
    <w:autoRedefine/>
    <w:uiPriority w:val="39"/>
    <w:unhideWhenUsed/>
    <w:rsid w:val="00A8271C"/>
    <w:pPr>
      <w:spacing w:before="120" w:after="0"/>
      <w:jc w:val="left"/>
    </w:pPr>
    <w:rPr>
      <w:rFonts w:asciiTheme="majorHAnsi" w:hAnsiTheme="majorHAnsi"/>
      <w:b/>
      <w:color w:val="548DD4"/>
      <w:sz w:val="24"/>
      <w:szCs w:val="24"/>
    </w:rPr>
  </w:style>
  <w:style w:type="paragraph" w:styleId="TOC2">
    <w:name w:val="toc 2"/>
    <w:basedOn w:val="Normal"/>
    <w:next w:val="Normal"/>
    <w:autoRedefine/>
    <w:uiPriority w:val="39"/>
    <w:unhideWhenUsed/>
    <w:rsid w:val="00FF5C4F"/>
    <w:pPr>
      <w:spacing w:after="0"/>
      <w:jc w:val="left"/>
    </w:pPr>
    <w:rPr>
      <w:rFonts w:asciiTheme="minorHAnsi" w:hAnsiTheme="minorHAnsi"/>
      <w:sz w:val="22"/>
    </w:rPr>
  </w:style>
  <w:style w:type="paragraph" w:styleId="TOC3">
    <w:name w:val="toc 3"/>
    <w:basedOn w:val="Normal"/>
    <w:next w:val="Normal"/>
    <w:autoRedefine/>
    <w:uiPriority w:val="39"/>
    <w:unhideWhenUsed/>
    <w:rsid w:val="00FF5C4F"/>
    <w:pPr>
      <w:spacing w:after="0"/>
      <w:ind w:left="260"/>
      <w:jc w:val="left"/>
    </w:pPr>
    <w:rPr>
      <w:rFonts w:asciiTheme="minorHAnsi" w:hAnsiTheme="minorHAnsi"/>
      <w:i/>
      <w:sz w:val="22"/>
    </w:rPr>
  </w:style>
  <w:style w:type="paragraph" w:styleId="TOC4">
    <w:name w:val="toc 4"/>
    <w:basedOn w:val="Normal"/>
    <w:next w:val="Normal"/>
    <w:autoRedefine/>
    <w:uiPriority w:val="39"/>
    <w:unhideWhenUsed/>
    <w:rsid w:val="00FF5C4F"/>
    <w:pPr>
      <w:pBdr>
        <w:between w:val="double" w:sz="6" w:space="0" w:color="auto"/>
      </w:pBdr>
      <w:spacing w:after="0"/>
      <w:ind w:left="520"/>
      <w:jc w:val="left"/>
    </w:pPr>
    <w:rPr>
      <w:rFonts w:asciiTheme="minorHAnsi" w:hAnsiTheme="minorHAnsi"/>
      <w:sz w:val="20"/>
      <w:szCs w:val="20"/>
    </w:rPr>
  </w:style>
  <w:style w:type="paragraph" w:styleId="TOC5">
    <w:name w:val="toc 5"/>
    <w:basedOn w:val="Normal"/>
    <w:next w:val="Normal"/>
    <w:autoRedefine/>
    <w:uiPriority w:val="39"/>
    <w:unhideWhenUsed/>
    <w:rsid w:val="00FF5C4F"/>
    <w:pPr>
      <w:pBdr>
        <w:between w:val="double" w:sz="6" w:space="0" w:color="auto"/>
      </w:pBdr>
      <w:spacing w:after="0"/>
      <w:ind w:left="780"/>
      <w:jc w:val="left"/>
    </w:pPr>
    <w:rPr>
      <w:rFonts w:asciiTheme="minorHAnsi" w:hAnsiTheme="minorHAnsi"/>
      <w:sz w:val="20"/>
      <w:szCs w:val="20"/>
    </w:rPr>
  </w:style>
  <w:style w:type="paragraph" w:styleId="TOC6">
    <w:name w:val="toc 6"/>
    <w:basedOn w:val="Normal"/>
    <w:next w:val="Normal"/>
    <w:autoRedefine/>
    <w:uiPriority w:val="39"/>
    <w:unhideWhenUsed/>
    <w:rsid w:val="00FF5C4F"/>
    <w:pPr>
      <w:pBdr>
        <w:between w:val="double" w:sz="6" w:space="0" w:color="auto"/>
      </w:pBdr>
      <w:spacing w:after="0"/>
      <w:ind w:left="1040"/>
      <w:jc w:val="left"/>
    </w:pPr>
    <w:rPr>
      <w:rFonts w:asciiTheme="minorHAnsi" w:hAnsiTheme="minorHAnsi"/>
      <w:sz w:val="20"/>
      <w:szCs w:val="20"/>
    </w:rPr>
  </w:style>
  <w:style w:type="paragraph" w:styleId="TOC7">
    <w:name w:val="toc 7"/>
    <w:basedOn w:val="Normal"/>
    <w:next w:val="Normal"/>
    <w:autoRedefine/>
    <w:uiPriority w:val="39"/>
    <w:unhideWhenUsed/>
    <w:rsid w:val="00FF5C4F"/>
    <w:pPr>
      <w:pBdr>
        <w:between w:val="double" w:sz="6" w:space="0" w:color="auto"/>
      </w:pBdr>
      <w:spacing w:after="0"/>
      <w:ind w:left="1300"/>
      <w:jc w:val="left"/>
    </w:pPr>
    <w:rPr>
      <w:rFonts w:asciiTheme="minorHAnsi" w:hAnsiTheme="minorHAnsi"/>
      <w:sz w:val="20"/>
      <w:szCs w:val="20"/>
    </w:rPr>
  </w:style>
  <w:style w:type="paragraph" w:styleId="TOC8">
    <w:name w:val="toc 8"/>
    <w:basedOn w:val="Normal"/>
    <w:next w:val="Normal"/>
    <w:autoRedefine/>
    <w:uiPriority w:val="39"/>
    <w:unhideWhenUsed/>
    <w:rsid w:val="00FF5C4F"/>
    <w:pPr>
      <w:pBdr>
        <w:between w:val="double" w:sz="6" w:space="0" w:color="auto"/>
      </w:pBdr>
      <w:spacing w:after="0"/>
      <w:ind w:left="1560"/>
      <w:jc w:val="left"/>
    </w:pPr>
    <w:rPr>
      <w:rFonts w:asciiTheme="minorHAnsi" w:hAnsiTheme="minorHAnsi"/>
      <w:sz w:val="20"/>
      <w:szCs w:val="20"/>
    </w:rPr>
  </w:style>
  <w:style w:type="paragraph" w:styleId="TOC9">
    <w:name w:val="toc 9"/>
    <w:basedOn w:val="Normal"/>
    <w:next w:val="Normal"/>
    <w:autoRedefine/>
    <w:uiPriority w:val="39"/>
    <w:unhideWhenUsed/>
    <w:rsid w:val="00FF5C4F"/>
    <w:pPr>
      <w:pBdr>
        <w:between w:val="double" w:sz="6" w:space="0" w:color="auto"/>
      </w:pBdr>
      <w:spacing w:after="0"/>
      <w:ind w:left="1820"/>
      <w:jc w:val="left"/>
    </w:pPr>
    <w:rPr>
      <w:rFonts w:asciiTheme="minorHAnsi" w:hAnsiTheme="minorHAnsi"/>
      <w:sz w:val="20"/>
      <w:szCs w:val="20"/>
    </w:rPr>
  </w:style>
  <w:style w:type="paragraph" w:styleId="Title">
    <w:name w:val="Title"/>
    <w:aliases w:val="title"/>
    <w:basedOn w:val="Normal"/>
    <w:link w:val="TitleChar"/>
    <w:uiPriority w:val="10"/>
    <w:qFormat/>
    <w:rsid w:val="0039677E"/>
    <w:pPr>
      <w:spacing w:before="100" w:beforeAutospacing="1" w:after="100" w:afterAutospacing="1" w:line="240" w:lineRule="auto"/>
      <w:jc w:val="left"/>
    </w:pPr>
    <w:rPr>
      <w:rFonts w:ascii="Times New Roman" w:eastAsiaTheme="minorEastAsia" w:hAnsi="Times New Roman"/>
      <w:sz w:val="24"/>
      <w:szCs w:val="24"/>
    </w:rPr>
  </w:style>
  <w:style w:type="character" w:customStyle="1" w:styleId="TitleChar">
    <w:name w:val="Title Char"/>
    <w:aliases w:val="title Char"/>
    <w:basedOn w:val="DefaultParagraphFont"/>
    <w:link w:val="Title"/>
    <w:uiPriority w:val="10"/>
    <w:rsid w:val="0039677E"/>
    <w:rPr>
      <w:rFonts w:ascii="Times New Roman" w:eastAsiaTheme="minorEastAsia" w:hAnsi="Times New Roman"/>
      <w:sz w:val="24"/>
      <w:szCs w:val="24"/>
    </w:rPr>
  </w:style>
  <w:style w:type="character" w:styleId="FollowedHyperlink">
    <w:name w:val="FollowedHyperlink"/>
    <w:basedOn w:val="DefaultParagraphFont"/>
    <w:uiPriority w:val="99"/>
    <w:semiHidden/>
    <w:unhideWhenUsed/>
    <w:rsid w:val="0039677E"/>
    <w:rPr>
      <w:color w:val="800080" w:themeColor="followedHyperlink"/>
      <w:u w:val="single"/>
    </w:rPr>
  </w:style>
  <w:style w:type="paragraph" w:styleId="DocumentMap">
    <w:name w:val="Document Map"/>
    <w:basedOn w:val="Normal"/>
    <w:link w:val="DocumentMapChar"/>
    <w:uiPriority w:val="99"/>
    <w:semiHidden/>
    <w:unhideWhenUsed/>
    <w:rsid w:val="00AC5ABA"/>
    <w:pPr>
      <w:spacing w:after="0" w:line="240" w:lineRule="auto"/>
    </w:pPr>
    <w:rPr>
      <w:rFonts w:ascii="Helvetica" w:hAnsi="Helvetica"/>
      <w:sz w:val="24"/>
      <w:szCs w:val="24"/>
    </w:rPr>
  </w:style>
  <w:style w:type="character" w:customStyle="1" w:styleId="DocumentMapChar">
    <w:name w:val="Document Map Char"/>
    <w:basedOn w:val="DefaultParagraphFont"/>
    <w:link w:val="DocumentMap"/>
    <w:uiPriority w:val="99"/>
    <w:semiHidden/>
    <w:rsid w:val="00AC5ABA"/>
    <w:rPr>
      <w:rFonts w:ascii="Helvetica" w:hAnsi="Helvetica"/>
      <w:sz w:val="24"/>
      <w:szCs w:val="24"/>
    </w:rPr>
  </w:style>
  <w:style w:type="paragraph" w:styleId="Caption">
    <w:name w:val="caption"/>
    <w:basedOn w:val="Normal"/>
    <w:next w:val="Normal"/>
    <w:unhideWhenUsed/>
    <w:qFormat/>
    <w:rsid w:val="00452752"/>
    <w:pPr>
      <w:spacing w:line="240" w:lineRule="auto"/>
    </w:pPr>
    <w:rPr>
      <w:i/>
      <w:iCs/>
      <w:color w:val="1F497D" w:themeColor="text2"/>
      <w:sz w:val="18"/>
      <w:szCs w:val="18"/>
    </w:rPr>
  </w:style>
  <w:style w:type="paragraph" w:customStyle="1" w:styleId="Standard">
    <w:name w:val="Standard"/>
    <w:rsid w:val="00421667"/>
    <w:pPr>
      <w:suppressAutoHyphens/>
      <w:autoSpaceDN w:val="0"/>
      <w:spacing w:after="0" w:line="240" w:lineRule="auto"/>
      <w:textAlignment w:val="baseline"/>
    </w:pPr>
    <w:rPr>
      <w:rFonts w:ascii="Liberation Sans" w:eastAsia="SimSun" w:hAnsi="Liberation Sans" w:cs="Arial"/>
      <w:color w:val="00000A"/>
      <w:kern w:val="3"/>
      <w:sz w:val="24"/>
      <w:szCs w:val="24"/>
      <w:lang w:eastAsia="zh-CN" w:bidi="hi-IN"/>
    </w:rPr>
  </w:style>
  <w:style w:type="paragraph" w:customStyle="1" w:styleId="Illustration">
    <w:name w:val="Illustration"/>
    <w:basedOn w:val="Caption"/>
    <w:rsid w:val="00421667"/>
    <w:pPr>
      <w:suppressLineNumbers/>
      <w:suppressAutoHyphens/>
      <w:autoSpaceDN w:val="0"/>
      <w:spacing w:before="120" w:after="120"/>
      <w:jc w:val="left"/>
      <w:textAlignment w:val="baseline"/>
    </w:pPr>
    <w:rPr>
      <w:rFonts w:ascii="Liberation Sans" w:eastAsia="SimSun" w:hAnsi="Liberation Sans" w:cs="Arial"/>
      <w:color w:val="00000A"/>
      <w:kern w:val="3"/>
      <w:sz w:val="24"/>
      <w:szCs w:val="24"/>
      <w:lang w:eastAsia="zh-CN" w:bidi="hi-IN"/>
    </w:rPr>
  </w:style>
  <w:style w:type="table" w:styleId="TableGrid">
    <w:name w:val="Table Grid"/>
    <w:basedOn w:val="TableNormal"/>
    <w:uiPriority w:val="39"/>
    <w:rsid w:val="008B6BB6"/>
    <w:pPr>
      <w:widowControl w:val="0"/>
      <w:suppressAutoHyphens/>
      <w:autoSpaceDN w:val="0"/>
      <w:spacing w:after="0" w:line="240" w:lineRule="auto"/>
      <w:textAlignment w:val="baseline"/>
    </w:pPr>
    <w:rPr>
      <w:rFonts w:ascii="Liberation Serif" w:eastAsia="SimSun" w:hAnsi="Liberation Serif" w:cs="Arial"/>
      <w:kern w:val="3"/>
      <w:sz w:val="24"/>
      <w:szCs w:val="24"/>
      <w:lang w:eastAsia="zh-CN" w:bidi="hi-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extbody">
    <w:name w:val="Text body"/>
    <w:basedOn w:val="Standard"/>
    <w:rsid w:val="00EA5EE0"/>
    <w:pPr>
      <w:spacing w:after="140" w:line="288" w:lineRule="auto"/>
    </w:pPr>
    <w:rPr>
      <w:rFonts w:eastAsia="Liberation Sans" w:cs="Liberation Sans"/>
    </w:rPr>
  </w:style>
  <w:style w:type="paragraph" w:styleId="TOCHeading">
    <w:name w:val="TOC Heading"/>
    <w:basedOn w:val="Heading1"/>
    <w:next w:val="Normal"/>
    <w:uiPriority w:val="39"/>
    <w:unhideWhenUsed/>
    <w:qFormat/>
    <w:rsid w:val="00EA5EE0"/>
    <w:pPr>
      <w:spacing w:before="480"/>
      <w:outlineLvl w:val="9"/>
    </w:pPr>
    <w:rPr>
      <w:rFonts w:asciiTheme="majorHAnsi" w:hAnsiTheme="majorHAnsi"/>
      <w:b/>
      <w:bCs/>
      <w:color w:val="365F91" w:themeColor="accent1" w:themeShade="BF"/>
      <w:sz w:val="28"/>
      <w:szCs w:val="28"/>
    </w:rPr>
  </w:style>
  <w:style w:type="character" w:styleId="SubtleReference">
    <w:name w:val="Subtle Reference"/>
    <w:basedOn w:val="DefaultParagraphFont"/>
    <w:uiPriority w:val="31"/>
    <w:qFormat/>
    <w:rsid w:val="00A8271C"/>
    <w:rPr>
      <w:smallCaps/>
      <w:color w:val="5A5A5A" w:themeColor="text1" w:themeTint="A5"/>
    </w:rPr>
  </w:style>
  <w:style w:type="character" w:styleId="IntenseEmphasis">
    <w:name w:val="Intense Emphasis"/>
    <w:basedOn w:val="DefaultParagraphFont"/>
    <w:uiPriority w:val="21"/>
    <w:qFormat/>
    <w:rsid w:val="00B535A3"/>
    <w:rPr>
      <w:i/>
      <w:iCs/>
      <w:color w:val="4F81BD" w:themeColor="accent1"/>
    </w:rPr>
  </w:style>
  <w:style w:type="character" w:styleId="IntenseReference">
    <w:name w:val="Intense Reference"/>
    <w:basedOn w:val="DefaultParagraphFont"/>
    <w:uiPriority w:val="32"/>
    <w:qFormat/>
    <w:rsid w:val="00B535A3"/>
    <w:rPr>
      <w:b/>
      <w:bCs/>
      <w:smallCaps/>
      <w:color w:val="4F81BD" w:themeColor="accent1"/>
      <w:spacing w:val="5"/>
    </w:rPr>
  </w:style>
  <w:style w:type="character" w:styleId="CommentReference">
    <w:name w:val="annotation reference"/>
    <w:basedOn w:val="DefaultParagraphFont"/>
    <w:uiPriority w:val="99"/>
    <w:semiHidden/>
    <w:unhideWhenUsed/>
    <w:rsid w:val="008B0A11"/>
    <w:rPr>
      <w:sz w:val="18"/>
      <w:szCs w:val="18"/>
    </w:rPr>
  </w:style>
  <w:style w:type="paragraph" w:styleId="CommentText">
    <w:name w:val="annotation text"/>
    <w:basedOn w:val="Normal"/>
    <w:link w:val="CommentTextChar"/>
    <w:uiPriority w:val="99"/>
    <w:semiHidden/>
    <w:unhideWhenUsed/>
    <w:rsid w:val="008B0A11"/>
    <w:pPr>
      <w:spacing w:line="240" w:lineRule="auto"/>
    </w:pPr>
    <w:rPr>
      <w:sz w:val="24"/>
      <w:szCs w:val="24"/>
    </w:rPr>
  </w:style>
  <w:style w:type="character" w:customStyle="1" w:styleId="CommentTextChar">
    <w:name w:val="Comment Text Char"/>
    <w:basedOn w:val="DefaultParagraphFont"/>
    <w:link w:val="CommentText"/>
    <w:uiPriority w:val="99"/>
    <w:semiHidden/>
    <w:rsid w:val="008B0A11"/>
    <w:rPr>
      <w:rFonts w:ascii="Garamond" w:hAnsi="Garamond"/>
      <w:sz w:val="24"/>
      <w:szCs w:val="24"/>
    </w:rPr>
  </w:style>
  <w:style w:type="paragraph" w:styleId="CommentSubject">
    <w:name w:val="annotation subject"/>
    <w:basedOn w:val="CommentText"/>
    <w:next w:val="CommentText"/>
    <w:link w:val="CommentSubjectChar"/>
    <w:uiPriority w:val="99"/>
    <w:semiHidden/>
    <w:unhideWhenUsed/>
    <w:rsid w:val="008B0A11"/>
    <w:rPr>
      <w:b/>
      <w:bCs/>
      <w:sz w:val="20"/>
      <w:szCs w:val="20"/>
    </w:rPr>
  </w:style>
  <w:style w:type="character" w:customStyle="1" w:styleId="CommentSubjectChar">
    <w:name w:val="Comment Subject Char"/>
    <w:basedOn w:val="CommentTextChar"/>
    <w:link w:val="CommentSubject"/>
    <w:uiPriority w:val="99"/>
    <w:semiHidden/>
    <w:rsid w:val="008B0A11"/>
    <w:rPr>
      <w:rFonts w:ascii="Garamond" w:hAnsi="Garamond"/>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4334838">
      <w:bodyDiv w:val="1"/>
      <w:marLeft w:val="0"/>
      <w:marRight w:val="0"/>
      <w:marTop w:val="0"/>
      <w:marBottom w:val="0"/>
      <w:divBdr>
        <w:top w:val="none" w:sz="0" w:space="0" w:color="auto"/>
        <w:left w:val="none" w:sz="0" w:space="0" w:color="auto"/>
        <w:bottom w:val="none" w:sz="0" w:space="0" w:color="auto"/>
        <w:right w:val="none" w:sz="0" w:space="0" w:color="auto"/>
      </w:divBdr>
      <w:divsChild>
        <w:div w:id="1283458823">
          <w:marLeft w:val="0"/>
          <w:marRight w:val="0"/>
          <w:marTop w:val="0"/>
          <w:marBottom w:val="0"/>
          <w:divBdr>
            <w:top w:val="none" w:sz="0" w:space="0" w:color="auto"/>
            <w:left w:val="none" w:sz="0" w:space="0" w:color="auto"/>
            <w:bottom w:val="none" w:sz="0" w:space="0" w:color="auto"/>
            <w:right w:val="none" w:sz="0" w:space="0" w:color="auto"/>
          </w:divBdr>
        </w:div>
      </w:divsChild>
    </w:div>
    <w:div w:id="883559506">
      <w:bodyDiv w:val="1"/>
      <w:marLeft w:val="0"/>
      <w:marRight w:val="0"/>
      <w:marTop w:val="0"/>
      <w:marBottom w:val="0"/>
      <w:divBdr>
        <w:top w:val="none" w:sz="0" w:space="0" w:color="auto"/>
        <w:left w:val="none" w:sz="0" w:space="0" w:color="auto"/>
        <w:bottom w:val="none" w:sz="0" w:space="0" w:color="auto"/>
        <w:right w:val="none" w:sz="0" w:space="0" w:color="auto"/>
      </w:divBdr>
      <w:divsChild>
        <w:div w:id="1216116529">
          <w:marLeft w:val="0"/>
          <w:marRight w:val="0"/>
          <w:marTop w:val="0"/>
          <w:marBottom w:val="0"/>
          <w:divBdr>
            <w:top w:val="none" w:sz="0" w:space="0" w:color="auto"/>
            <w:left w:val="none" w:sz="0" w:space="0" w:color="auto"/>
            <w:bottom w:val="none" w:sz="0" w:space="0" w:color="auto"/>
            <w:right w:val="none" w:sz="0" w:space="0" w:color="auto"/>
          </w:divBdr>
        </w:div>
      </w:divsChild>
    </w:div>
    <w:div w:id="977419507">
      <w:bodyDiv w:val="1"/>
      <w:marLeft w:val="0"/>
      <w:marRight w:val="0"/>
      <w:marTop w:val="0"/>
      <w:marBottom w:val="0"/>
      <w:divBdr>
        <w:top w:val="none" w:sz="0" w:space="0" w:color="auto"/>
        <w:left w:val="none" w:sz="0" w:space="0" w:color="auto"/>
        <w:bottom w:val="none" w:sz="0" w:space="0" w:color="auto"/>
        <w:right w:val="none" w:sz="0" w:space="0" w:color="auto"/>
      </w:divBdr>
      <w:divsChild>
        <w:div w:id="20590846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chart" Target="charts/chart1.xml"/><Relationship Id="rId21" Type="http://schemas.openxmlformats.org/officeDocument/2006/relationships/image" Target="media/image7.emf"/><Relationship Id="rId22" Type="http://schemas.openxmlformats.org/officeDocument/2006/relationships/hyperlink" Target="http://www.neeveresearch.com/" TargetMode="External"/><Relationship Id="rId23" Type="http://schemas.openxmlformats.org/officeDocument/2006/relationships/hyperlink" Target="https://www.iab.com/guidelines/real-time-bidding-rtb-project/" TargetMode="External"/><Relationship Id="rId24" Type="http://schemas.openxmlformats.org/officeDocument/2006/relationships/header" Target="header1.xml"/><Relationship Id="rId25" Type="http://schemas.openxmlformats.org/officeDocument/2006/relationships/footer" Target="footer2.xml"/><Relationship Id="rId26" Type="http://schemas.openxmlformats.org/officeDocument/2006/relationships/header" Target="header2.xml"/><Relationship Id="rId27" Type="http://schemas.openxmlformats.org/officeDocument/2006/relationships/footer" Target="footer3.xm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image" Target="media/image2.gif"/><Relationship Id="rId11" Type="http://schemas.openxmlformats.org/officeDocument/2006/relationships/image" Target="media/image3.jpeg"/><Relationship Id="rId12" Type="http://schemas.microsoft.com/office/2007/relationships/hdphoto" Target="media/hdphoto1.wdp"/><Relationship Id="rId13" Type="http://schemas.openxmlformats.org/officeDocument/2006/relationships/footer" Target="footer1.xml"/><Relationship Id="rId14" Type="http://schemas.openxmlformats.org/officeDocument/2006/relationships/hyperlink" Target="http://www.neeveresearch.com" TargetMode="External"/><Relationship Id="rId15" Type="http://schemas.openxmlformats.org/officeDocument/2006/relationships/hyperlink" Target="http://kode41.com/" TargetMode="External"/><Relationship Id="rId16" Type="http://schemas.openxmlformats.org/officeDocument/2006/relationships/hyperlink" Target="mailto:info@kode41.com" TargetMode="External"/><Relationship Id="rId17" Type="http://schemas.openxmlformats.org/officeDocument/2006/relationships/image" Target="media/image4.emf"/><Relationship Id="rId18" Type="http://schemas.openxmlformats.org/officeDocument/2006/relationships/image" Target="media/image5.emf"/><Relationship Id="rId19" Type="http://schemas.openxmlformats.org/officeDocument/2006/relationships/image" Target="media/image6.emf"/><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Sheet1!$C$2:$C$50</c:f>
              <c:numCache>
                <c:formatCode>General</c:formatCode>
                <c:ptCount val="49"/>
                <c:pt idx="0">
                  <c:v>1.535</c:v>
                </c:pt>
                <c:pt idx="1">
                  <c:v>1.397</c:v>
                </c:pt>
                <c:pt idx="2">
                  <c:v>1.423</c:v>
                </c:pt>
                <c:pt idx="3">
                  <c:v>1.378</c:v>
                </c:pt>
                <c:pt idx="4">
                  <c:v>1.455</c:v>
                </c:pt>
                <c:pt idx="5">
                  <c:v>1.684</c:v>
                </c:pt>
                <c:pt idx="6">
                  <c:v>1.407999999999999</c:v>
                </c:pt>
                <c:pt idx="7">
                  <c:v>1.44</c:v>
                </c:pt>
                <c:pt idx="8">
                  <c:v>1.433</c:v>
                </c:pt>
                <c:pt idx="9">
                  <c:v>1.427</c:v>
                </c:pt>
                <c:pt idx="10">
                  <c:v>1.433</c:v>
                </c:pt>
                <c:pt idx="11">
                  <c:v>0.0</c:v>
                </c:pt>
                <c:pt idx="12">
                  <c:v>1.647</c:v>
                </c:pt>
                <c:pt idx="13">
                  <c:v>1.47</c:v>
                </c:pt>
                <c:pt idx="14">
                  <c:v>1.433</c:v>
                </c:pt>
                <c:pt idx="15">
                  <c:v>1.403</c:v>
                </c:pt>
                <c:pt idx="16">
                  <c:v>2.871999999999999</c:v>
                </c:pt>
                <c:pt idx="17">
                  <c:v>1.409</c:v>
                </c:pt>
                <c:pt idx="18">
                  <c:v>1.378</c:v>
                </c:pt>
                <c:pt idx="19">
                  <c:v>1.389</c:v>
                </c:pt>
                <c:pt idx="20">
                  <c:v>1.433</c:v>
                </c:pt>
                <c:pt idx="21">
                  <c:v>0.0</c:v>
                </c:pt>
                <c:pt idx="22">
                  <c:v>0.0</c:v>
                </c:pt>
                <c:pt idx="23">
                  <c:v>0.0</c:v>
                </c:pt>
                <c:pt idx="24">
                  <c:v>0.0</c:v>
                </c:pt>
                <c:pt idx="25">
                  <c:v>0.0</c:v>
                </c:pt>
                <c:pt idx="26">
                  <c:v>0.0</c:v>
                </c:pt>
                <c:pt idx="27">
                  <c:v>0.0</c:v>
                </c:pt>
                <c:pt idx="28">
                  <c:v>1.401</c:v>
                </c:pt>
                <c:pt idx="29">
                  <c:v>1.423</c:v>
                </c:pt>
                <c:pt idx="30">
                  <c:v>1.425999999999999</c:v>
                </c:pt>
                <c:pt idx="31">
                  <c:v>1.396</c:v>
                </c:pt>
                <c:pt idx="32">
                  <c:v>1.427</c:v>
                </c:pt>
                <c:pt idx="33">
                  <c:v>1.413999999999999</c:v>
                </c:pt>
                <c:pt idx="34">
                  <c:v>68.936</c:v>
                </c:pt>
                <c:pt idx="35">
                  <c:v>1.297</c:v>
                </c:pt>
                <c:pt idx="36">
                  <c:v>0.0</c:v>
                </c:pt>
                <c:pt idx="37">
                  <c:v>1.257</c:v>
                </c:pt>
                <c:pt idx="38">
                  <c:v>1.234</c:v>
                </c:pt>
                <c:pt idx="39">
                  <c:v>1.216</c:v>
                </c:pt>
                <c:pt idx="40">
                  <c:v>1.217</c:v>
                </c:pt>
                <c:pt idx="41">
                  <c:v>1.195</c:v>
                </c:pt>
                <c:pt idx="42">
                  <c:v>1.228</c:v>
                </c:pt>
                <c:pt idx="43">
                  <c:v>1.179</c:v>
                </c:pt>
                <c:pt idx="44">
                  <c:v>1.23</c:v>
                </c:pt>
                <c:pt idx="45">
                  <c:v>1.219</c:v>
                </c:pt>
                <c:pt idx="46">
                  <c:v>1.225</c:v>
                </c:pt>
                <c:pt idx="47">
                  <c:v>1.211</c:v>
                </c:pt>
                <c:pt idx="48">
                  <c:v>1.206</c:v>
                </c:pt>
              </c:numCache>
            </c:numRef>
          </c:val>
          <c:smooth val="0"/>
          <c:extLst xmlns:c16r2="http://schemas.microsoft.com/office/drawing/2015/06/chart">
            <c:ext xmlns:c16="http://schemas.microsoft.com/office/drawing/2014/chart" uri="{C3380CC4-5D6E-409C-BE32-E72D297353CC}">
              <c16:uniqueId val="{00000000-EE76-4C23-B05D-B1088A16180E}"/>
            </c:ext>
          </c:extLst>
        </c:ser>
        <c:dLbls>
          <c:showLegendKey val="0"/>
          <c:showVal val="0"/>
          <c:showCatName val="0"/>
          <c:showSerName val="0"/>
          <c:showPercent val="0"/>
          <c:showBubbleSize val="0"/>
        </c:dLbls>
        <c:marker val="1"/>
        <c:smooth val="0"/>
        <c:axId val="1831198256"/>
        <c:axId val="1831385504"/>
      </c:lineChart>
      <c:catAx>
        <c:axId val="1831198256"/>
        <c:scaling>
          <c:orientation val="minMax"/>
        </c:scaling>
        <c:delete val="1"/>
        <c:axPos val="b"/>
        <c:majorTickMark val="none"/>
        <c:minorTickMark val="none"/>
        <c:tickLblPos val="nextTo"/>
        <c:crossAx val="1831385504"/>
        <c:crosses val="autoZero"/>
        <c:auto val="1"/>
        <c:lblAlgn val="ctr"/>
        <c:lblOffset val="100"/>
        <c:noMultiLvlLbl val="0"/>
      </c:catAx>
      <c:valAx>
        <c:axId val="18313855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3119825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introduces the reader to the X Platform.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C8FF1A8-5C39-004F-B16A-C5AFBD80DA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2985</Words>
  <Characters>17016</Characters>
  <Application>Microsoft Macintosh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X Platform</vt:lpstr>
    </vt:vector>
  </TitlesOfParts>
  <Manager/>
  <Company>Neeve Research, LLC</Company>
  <LinksUpToDate>false</LinksUpToDate>
  <CharactersWithSpaces>19962</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 Platform</dc:title>
  <dc:subject>Architecting and Building a Real-Time Ad Bidding System</dc:subject>
  <dc:creator>Girish Mutreja</dc:creator>
  <cp:keywords/>
  <dc:description/>
  <cp:lastModifiedBy>Girish Mutreja</cp:lastModifiedBy>
  <cp:revision>2</cp:revision>
  <cp:lastPrinted>2017-06-13T04:18:00Z</cp:lastPrinted>
  <dcterms:created xsi:type="dcterms:W3CDTF">2017-08-24T07:18:00Z</dcterms:created>
  <dcterms:modified xsi:type="dcterms:W3CDTF">2017-08-24T07:18:00Z</dcterms:modified>
  <cp:category/>
</cp:coreProperties>
</file>