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bookmarkStart w:id="0" w:name="_GoBack"/>
      <w:bookmarkEnd w:id="0"/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32DBA22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</w:t>
            </w:r>
            <w:r w:rsidR="000B5976">
              <w:rPr>
                <w:rFonts w:ascii="Century Gothic"/>
              </w:rPr>
              <w:t>1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 w:rsidRPr="009130DB">
        <w:rPr>
          <w:color w:val="5B9BD5" w:themeColor="accent5"/>
          <w:sz w:val="72"/>
          <w:szCs w:val="72"/>
        </w:rPr>
        <w:t>Problem</w:t>
      </w:r>
      <w:proofErr w:type="spellEnd"/>
      <w:r w:rsidRPr="009130DB">
        <w:rPr>
          <w:color w:val="5B9BD5" w:themeColor="accent5"/>
          <w:sz w:val="72"/>
          <w:szCs w:val="72"/>
        </w:rPr>
        <w:t xml:space="preserve"> Statement</w:t>
      </w:r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61756890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5CDDC09" w14:textId="79D9B65A" w:rsidR="00A64103" w:rsidRDefault="00A64103">
          <w:pPr>
            <w:pStyle w:val="Titolosommario"/>
          </w:pPr>
          <w:r>
            <w:t>Sommario</w:t>
          </w:r>
        </w:p>
        <w:p w14:paraId="22B85016" w14:textId="7A6378B6" w:rsidR="00CE507F" w:rsidRDefault="00A6410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477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Dominio del Problema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3E52008" w14:textId="2FE69A4E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7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1.1.2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Audience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_Toc21364778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3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580A83AF" w14:textId="65118CA0" w:rsidR="00CE507F" w:rsidRDefault="00AF7756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0" w:history="1">
            <w:r w:rsidR="00CE507F" w:rsidRPr="002B03CB">
              <w:rPr>
                <w:rStyle w:val="Collegamentoipertestuale"/>
                <w:noProof/>
                <w:lang w:eastAsia="it-IT" w:bidi="it-IT"/>
              </w:rPr>
              <w:t>1.2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Scenari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_Toc21364780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4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66AB3EE" w14:textId="3B1B9677" w:rsidR="00CE507F" w:rsidRDefault="00AF7756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84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1.3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Requisiti funzionali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_Toc21364784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668585C1" w14:textId="509868AC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5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dell’autenticazione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_Toc21364785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B692437" w14:textId="70B45F7C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6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dell’acquisto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_Toc21364786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7B9F296B" w14:textId="6962509A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1.3.3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carrello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404ED1A" w14:textId="6642755D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1.3.4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cliente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6C08C267" w14:textId="77953ED5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89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1.3.5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del magazzino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_Toc21364789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8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716DFF5" w14:textId="15A73ADA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0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1.3.6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marketing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_Toc21364790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39A7B44" w14:textId="4CE998D0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1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1.3.7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Visualizzazione statistiche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_Toc21364791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4877C18F" w14:textId="20F151F7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2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1.3.8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Gestione utenti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_Toc21364792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5496D55" w14:textId="425D76C1" w:rsidR="00CE507F" w:rsidRDefault="00AF7756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3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1.4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Requisiti non funzionali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_Toc21364793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5CF41C4F" w14:textId="13780C9B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4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1.4.1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Usability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_Toc21364794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1BEEF903" w14:textId="3A9B3365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5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1.4.2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Rielability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_Toc21364795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39D3BAA9" w14:textId="0B16964B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6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1.4.3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Performance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_Toc21364796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0AACC5AE" w14:textId="2763A5BF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7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1.4.4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Security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_Toc21364797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9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1286759" w14:textId="441AD3B5" w:rsidR="00CE507F" w:rsidRDefault="00AF7756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364798" w:history="1">
            <w:r w:rsidR="00CE507F" w:rsidRPr="002B03CB">
              <w:rPr>
                <w:rStyle w:val="Collegamentoipertestuale"/>
                <w:bCs/>
                <w:noProof/>
                <w:lang w:bidi="it-IT"/>
              </w:rPr>
              <w:t>1.4.5</w:t>
            </w:r>
            <w:r w:rsidR="00CE507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Supportability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_Toc21364798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10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26119195" w14:textId="3C7A18A7" w:rsidR="00CE507F" w:rsidRDefault="00AF7756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364799" w:history="1">
            <w:r w:rsidR="00CE507F" w:rsidRPr="002B03CB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1.5</w:t>
            </w:r>
            <w:r w:rsidR="00CE507F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CE507F" w:rsidRPr="002B03CB">
              <w:rPr>
                <w:rStyle w:val="Collegamentoipertestuale"/>
                <w:noProof/>
              </w:rPr>
              <w:t>Ambiente di destinazione</w:t>
            </w:r>
            <w:r w:rsidR="00CE507F">
              <w:rPr>
                <w:noProof/>
                <w:webHidden/>
              </w:rPr>
              <w:tab/>
            </w:r>
            <w:r w:rsidR="00CE507F">
              <w:rPr>
                <w:noProof/>
                <w:webHidden/>
              </w:rPr>
              <w:fldChar w:fldCharType="begin"/>
            </w:r>
            <w:r w:rsidR="00CE507F">
              <w:rPr>
                <w:noProof/>
                <w:webHidden/>
              </w:rPr>
              <w:instrText xml:space="preserve"> PAGEREF _Toc21364799 \h </w:instrText>
            </w:r>
            <w:r w:rsidR="00CE507F">
              <w:rPr>
                <w:noProof/>
                <w:webHidden/>
              </w:rPr>
            </w:r>
            <w:r w:rsidR="00CE507F">
              <w:rPr>
                <w:noProof/>
                <w:webHidden/>
              </w:rPr>
              <w:fldChar w:fldCharType="separate"/>
            </w:r>
            <w:r w:rsidR="00CE507F">
              <w:rPr>
                <w:noProof/>
                <w:webHidden/>
              </w:rPr>
              <w:t>10</w:t>
            </w:r>
            <w:r w:rsidR="00CE507F">
              <w:rPr>
                <w:noProof/>
                <w:webHidden/>
              </w:rPr>
              <w:fldChar w:fldCharType="end"/>
            </w:r>
          </w:hyperlink>
        </w:p>
        <w:p w14:paraId="057F3225" w14:textId="36BA4365" w:rsidR="00A64103" w:rsidRDefault="00A64103">
          <w:r>
            <w:rPr>
              <w:b/>
              <w:bCs/>
            </w:rPr>
            <w:fldChar w:fldCharType="end"/>
          </w:r>
        </w:p>
      </w:sdtContent>
    </w:sdt>
    <w:p w14:paraId="4E7E552F" w14:textId="77777777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7CD6878A" w14:textId="71FB3DCA" w:rsidR="00B64B66" w:rsidRPr="00A414CC" w:rsidRDefault="00B64B66" w:rsidP="00CF576D">
      <w:pPr>
        <w:pStyle w:val="Titolo2"/>
        <w:numPr>
          <w:ilvl w:val="2"/>
          <w:numId w:val="10"/>
        </w:numPr>
        <w:ind w:left="851"/>
      </w:pPr>
      <w:bookmarkStart w:id="1" w:name="_Toc21364777"/>
      <w:r w:rsidRPr="00A414CC">
        <w:lastRenderedPageBreak/>
        <w:t>Dominio del Problema</w:t>
      </w:r>
      <w:bookmarkEnd w:id="1"/>
    </w:p>
    <w:p w14:paraId="4B47338D" w14:textId="3BDC37ED" w:rsidR="005A19D6" w:rsidRDefault="00B64B66" w:rsidP="00CF576D">
      <w:pPr>
        <w:pStyle w:val="Corpotesto"/>
      </w:pPr>
      <w:r w:rsidRPr="00F24E08">
        <w:t xml:space="preserve">Negli ultimi anni si sta sviluppando sempre di più la tendenza </w:t>
      </w:r>
      <w:r w:rsidR="00F24E08" w:rsidRPr="00F24E08">
        <w:t>ad</w:t>
      </w:r>
      <w:r w:rsidRPr="00F24E08">
        <w:t xml:space="preserve"> acquistare </w:t>
      </w:r>
      <w:r w:rsidR="005E0766" w:rsidRPr="00F24E08">
        <w:t xml:space="preserve">prodotti online </w:t>
      </w:r>
      <w:r w:rsidR="00F24E08" w:rsidRPr="00F24E08">
        <w:t>favorendo</w:t>
      </w:r>
      <w:r w:rsidR="005E0766" w:rsidRPr="00F24E08">
        <w:t xml:space="preserve"> quindi, una espansione sempre più crescente dei siti </w:t>
      </w:r>
      <w:r w:rsidR="00F24E08" w:rsidRPr="00F24E08">
        <w:t xml:space="preserve">di </w:t>
      </w:r>
      <w:r w:rsidR="005E0766" w:rsidRPr="00F24E08">
        <w:t>e-commerce</w:t>
      </w:r>
      <w:r w:rsidR="00F24E08" w:rsidRPr="00F24E08">
        <w:t>.</w:t>
      </w:r>
      <w:r w:rsidR="00F24E08">
        <w:t xml:space="preserve">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>
        <w:rPr>
          <w:rFonts w:ascii="Lekton" w:hAnsi="Lekton"/>
          <w:color w:val="2C2C2B"/>
          <w:shd w:val="clear" w:color="auto" w:fill="FFFFFF"/>
        </w:rPr>
        <w:t xml:space="preserve"> </w:t>
      </w:r>
      <w:r w:rsidR="005A19D6"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4EE7D900" w14:textId="1EE84D8A" w:rsidR="00920B1D" w:rsidRDefault="00920B1D" w:rsidP="00CF576D">
      <w:pPr>
        <w:pStyle w:val="Corpotesto"/>
      </w:pPr>
    </w:p>
    <w:p w14:paraId="50F372E3" w14:textId="02BE74E0" w:rsidR="00920B1D" w:rsidRDefault="00FD6F6A" w:rsidP="00CF576D">
      <w:pPr>
        <w:pStyle w:val="Corpotesto"/>
      </w:pPr>
      <w:r>
        <w:t xml:space="preserve">Sono molteplici i siti e-commerce già esistenti che rispondono alle esigenze delle varie tipologie di utenti e che gestiscono un negozio online specializzato nella vendita di capi di abbigliamento come </w:t>
      </w:r>
      <w:proofErr w:type="spellStart"/>
      <w:r>
        <w:t>Zalando</w:t>
      </w:r>
      <w:proofErr w:type="spellEnd"/>
      <w:r>
        <w:t>, Mec Shopping ed altri. Sulla falsa riga di questi siti di e-commerce abbiamo deciso di realizzare “Dress-Store</w:t>
      </w:r>
      <w:r w:rsidR="002A154F">
        <w:t>”, un sito e-commerce semplice e facile da utilizzare con tante funzionalità per migliorare sempre di più l’esperienza di coloro che decidono di visitarlo.</w:t>
      </w:r>
    </w:p>
    <w:p w14:paraId="40DBE384" w14:textId="77777777" w:rsidR="00920B1D" w:rsidRDefault="00920B1D" w:rsidP="00CF576D">
      <w:pPr>
        <w:pStyle w:val="Corpotesto"/>
      </w:pPr>
    </w:p>
    <w:p w14:paraId="5F62E7B9" w14:textId="77777777" w:rsidR="00920B1D" w:rsidRDefault="00920B1D" w:rsidP="00CF576D">
      <w:pPr>
        <w:pStyle w:val="Corpotesto"/>
      </w:pPr>
    </w:p>
    <w:p w14:paraId="201C0830" w14:textId="0348E791" w:rsidR="00314424" w:rsidRDefault="00920B1D" w:rsidP="00CF576D">
      <w:pPr>
        <w:pStyle w:val="Corpotesto"/>
      </w:pPr>
      <w:r>
        <w:t xml:space="preserve">Il sito, in particolare, </w:t>
      </w:r>
      <w:r w:rsidR="00314424">
        <w:t xml:space="preserve">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51215DBF" w14:textId="2E3E1EB4" w:rsidR="00314424" w:rsidRDefault="00314424" w:rsidP="00CF576D">
      <w:pPr>
        <w:pStyle w:val="Titolo2"/>
        <w:numPr>
          <w:ilvl w:val="2"/>
          <w:numId w:val="10"/>
        </w:numPr>
        <w:ind w:left="851"/>
      </w:pPr>
      <w:bookmarkStart w:id="2" w:name="_Toc21364778"/>
      <w:r w:rsidRPr="00A414CC">
        <w:t>Audience</w:t>
      </w:r>
      <w:bookmarkEnd w:id="2"/>
    </w:p>
    <w:p w14:paraId="0BDF92C8" w14:textId="0A8BEBB8" w:rsidR="00314424" w:rsidRPr="00314424" w:rsidRDefault="00314424" w:rsidP="00CF576D">
      <w:pPr>
        <w:pStyle w:val="Corpotesto"/>
      </w:pPr>
      <w:r>
        <w:t xml:space="preserve">Il sito </w:t>
      </w:r>
      <w:r w:rsidR="0014471F">
        <w:t xml:space="preserve">è rivolto </w:t>
      </w:r>
      <w:r w:rsidR="002A154F">
        <w:t xml:space="preserve">a persone di ogni età </w:t>
      </w:r>
      <w:r w:rsidR="0014471F">
        <w:t xml:space="preserve">. Il nostro obiettivo è garantire semplicità </w:t>
      </w:r>
      <w:r w:rsidR="002A154F">
        <w:t>a</w:t>
      </w:r>
      <w:r w:rsidR="0014471F">
        <w:t xml:space="preserve"> coloro che hanno intenzione di acquistare prodotti in maniera rapida e senza molte pretese e allo stesso tempo offrire un’ampia scelta </w:t>
      </w:r>
      <w:r w:rsidR="002A154F">
        <w:t>a</w:t>
      </w:r>
      <w:r w:rsidR="0014471F">
        <w:t xml:space="preserve">  ch</w:t>
      </w:r>
      <w:r w:rsidR="002A154F">
        <w:t>i</w:t>
      </w:r>
      <w:r w:rsidR="0014471F">
        <w:t xml:space="preserve"> cerca prodotti più specifici. </w:t>
      </w:r>
    </w:p>
    <w:p w14:paraId="3A4781F1" w14:textId="77777777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02DD11C1" w14:textId="77777777" w:rsidR="00314424" w:rsidRP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CE53089" w14:textId="74B62FAC" w:rsidR="00A414CC" w:rsidRPr="00A64103" w:rsidRDefault="0088722D" w:rsidP="00A64103">
      <w:pPr>
        <w:jc w:val="both"/>
        <w:rPr>
          <w:color w:val="5B9BD5" w:themeColor="accent5"/>
          <w:sz w:val="36"/>
          <w:szCs w:val="36"/>
        </w:rPr>
      </w:pPr>
      <w:r w:rsidRPr="00B64B66">
        <w:rPr>
          <w:color w:val="5B9BD5" w:themeColor="accent5"/>
          <w:sz w:val="36"/>
          <w:szCs w:val="36"/>
        </w:rPr>
        <w:br w:type="page"/>
      </w:r>
    </w:p>
    <w:p w14:paraId="3A699BD2" w14:textId="40F756AA" w:rsidR="00315533" w:rsidRPr="00315533" w:rsidRDefault="00315533" w:rsidP="00315533">
      <w:pPr>
        <w:pStyle w:val="Paragrafoelenco"/>
        <w:keepNext/>
        <w:keepLines/>
        <w:numPr>
          <w:ilvl w:val="0"/>
          <w:numId w:val="6"/>
        </w:numPr>
        <w:spacing w:before="200" w:after="40"/>
        <w:contextualSpacing w:val="0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3" w:name="_Toc21196291"/>
      <w:bookmarkStart w:id="4" w:name="_Toc21196549"/>
      <w:bookmarkStart w:id="5" w:name="_Toc21196555"/>
      <w:bookmarkStart w:id="6" w:name="_Toc21197240"/>
      <w:bookmarkStart w:id="7" w:name="_Toc21198008"/>
      <w:bookmarkStart w:id="8" w:name="_Toc21294349"/>
      <w:bookmarkStart w:id="9" w:name="_Toc21294548"/>
      <w:bookmarkStart w:id="10" w:name="_Toc21364779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9D35CD8" w14:textId="3259662B" w:rsidR="00315533" w:rsidRPr="00315533" w:rsidRDefault="00315533" w:rsidP="00315533">
      <w:pPr>
        <w:pStyle w:val="Titolo1"/>
        <w:numPr>
          <w:ilvl w:val="0"/>
          <w:numId w:val="6"/>
        </w:numPr>
        <w:ind w:left="284"/>
      </w:pPr>
      <w:bookmarkStart w:id="11" w:name="_Toc21364780"/>
      <w:r>
        <w:t>Scenari</w:t>
      </w:r>
      <w:bookmarkEnd w:id="11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26F23FDA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738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4849" w14:textId="124E2009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Acquisto</w:t>
            </w:r>
            <w:r w:rsidR="00632B62">
              <w:rPr>
                <w:szCs w:val="24"/>
              </w:rPr>
              <w:t xml:space="preserve"> di una felpa</w:t>
            </w:r>
          </w:p>
          <w:p w14:paraId="50DC1A85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723BD16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86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Attori partecipanti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2DF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Luigi: utente registrato. Davide: magazziniere. Mario: corriere</w:t>
            </w:r>
          </w:p>
          <w:p w14:paraId="1FF76DCB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36710BD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08EC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20A" w14:textId="30E2ABB6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Luigi </w:t>
            </w:r>
            <w:r w:rsidR="00632B62">
              <w:rPr>
                <w:szCs w:val="24"/>
              </w:rPr>
              <w:t xml:space="preserve">non avendo tempo a disposizione per andare a comprare i vestiti in un negozio fisico, </w:t>
            </w:r>
            <w:r w:rsidR="009656BD">
              <w:rPr>
                <w:szCs w:val="24"/>
              </w:rPr>
              <w:t>trova online il sito</w:t>
            </w:r>
            <w:r w:rsidR="00632B62">
              <w:rPr>
                <w:szCs w:val="24"/>
              </w:rPr>
              <w:t xml:space="preserve"> Dress-Store</w:t>
            </w:r>
            <w:r w:rsidR="00935B98">
              <w:rPr>
                <w:szCs w:val="24"/>
              </w:rPr>
              <w:t>. S</w:t>
            </w:r>
            <w:r w:rsidR="00D40170">
              <w:rPr>
                <w:szCs w:val="24"/>
              </w:rPr>
              <w:t>i cimenta nell’acquisto di un capo d’abbigliamento</w:t>
            </w:r>
            <w:r w:rsidR="00935B98">
              <w:rPr>
                <w:szCs w:val="24"/>
              </w:rPr>
              <w:t xml:space="preserve"> ma scopre che per fare ciò, bisogna registrarsi, Luigi, quindi, provvede alla registrazione fornendo tutte le informazioni richieste.</w:t>
            </w:r>
          </w:p>
          <w:p w14:paraId="106E60AA" w14:textId="3B00BE27" w:rsidR="00315533" w:rsidRDefault="00632B62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</w:t>
            </w:r>
            <w:r w:rsidR="00315533">
              <w:rPr>
                <w:szCs w:val="24"/>
              </w:rPr>
              <w:t>aviga nella sezione relativa ai capi di abbigliamento per uomini.</w:t>
            </w:r>
          </w:p>
          <w:p w14:paraId="757F03DD" w14:textId="597858E3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Nella schermata in cui si trova, Luigi può visualizzare un’ampia gamma di capi d’abbigliamento che il sito propone: giacche, pantaloni, camicie</w:t>
            </w:r>
            <w:r w:rsidR="000B5976">
              <w:rPr>
                <w:szCs w:val="24"/>
              </w:rPr>
              <w:t xml:space="preserve"> </w:t>
            </w:r>
            <w:r>
              <w:rPr>
                <w:szCs w:val="24"/>
              </w:rPr>
              <w:t>e felpe.</w:t>
            </w:r>
          </w:p>
          <w:p w14:paraId="24C438A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scorre i vari modelli di felpe;</w:t>
            </w:r>
          </w:p>
          <w:p w14:paraId="16BD88BA" w14:textId="2CB166C9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</w:t>
            </w:r>
            <w:r w:rsidR="000B5976">
              <w:rPr>
                <w:szCs w:val="24"/>
              </w:rPr>
              <w:t xml:space="preserve"> il </w:t>
            </w:r>
            <w:r>
              <w:rPr>
                <w:szCs w:val="24"/>
              </w:rPr>
              <w:t>modello della sua marca preferita.</w:t>
            </w:r>
          </w:p>
          <w:p w14:paraId="0033144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nuova pagina contenente le varie informazioni relative al capo di abbigliamento selezionato.</w:t>
            </w:r>
          </w:p>
          <w:p w14:paraId="429E8173" w14:textId="74EBBC40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Visualizza una </w:t>
            </w:r>
            <w:r w:rsidR="000060E1">
              <w:rPr>
                <w:szCs w:val="24"/>
              </w:rPr>
              <w:t>schermata</w:t>
            </w:r>
            <w:r>
              <w:rPr>
                <w:szCs w:val="24"/>
              </w:rPr>
              <w:t xml:space="preserve"> con tutte le taglie disponibili.</w:t>
            </w:r>
          </w:p>
          <w:p w14:paraId="55D8EA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sceglie la L.</w:t>
            </w:r>
          </w:p>
          <w:p w14:paraId="2E80AD98" w14:textId="1F332D1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aggiunge l’articolo desiderato al carrello.</w:t>
            </w:r>
          </w:p>
          <w:p w14:paraId="19906767" w14:textId="4803EE8F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viene informato che l’articolo da lui scelto è stato inserito correttamente nel carrello.</w:t>
            </w:r>
          </w:p>
          <w:p w14:paraId="53DBA353" w14:textId="7DE1F1FE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</w:t>
            </w:r>
            <w:r w:rsidR="00E75E4E">
              <w:rPr>
                <w:szCs w:val="24"/>
              </w:rPr>
              <w:t xml:space="preserve">i </w:t>
            </w:r>
            <w:r>
              <w:rPr>
                <w:szCs w:val="24"/>
              </w:rPr>
              <w:t>viene indirizzato ad una pagina che gli permette di concludere l’acquisto.</w:t>
            </w:r>
          </w:p>
          <w:p w14:paraId="2C1576E1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decide di concludere l’ordine.</w:t>
            </w:r>
          </w:p>
          <w:p w14:paraId="4E7E53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Nella pagina relativa al completamento dell’acquisto, </w:t>
            </w:r>
            <w:r>
              <w:rPr>
                <w:szCs w:val="24"/>
              </w:rPr>
              <w:lastRenderedPageBreak/>
              <w:t xml:space="preserve">gli viene chiesto di esprimere la sua preferenza per la spedizione. Nella fattispecie, gli viene chiesto se procedere con la spedizione </w:t>
            </w:r>
            <w:r>
              <w:rPr>
                <w:i/>
                <w:iCs/>
                <w:szCs w:val="24"/>
              </w:rPr>
              <w:t>standard</w:t>
            </w:r>
            <w:r>
              <w:rPr>
                <w:szCs w:val="24"/>
              </w:rPr>
              <w:t xml:space="preserve"> o </w:t>
            </w:r>
            <w:r>
              <w:rPr>
                <w:i/>
                <w:iCs/>
                <w:szCs w:val="24"/>
              </w:rPr>
              <w:t>veloce</w:t>
            </w:r>
            <w:r>
              <w:rPr>
                <w:szCs w:val="24"/>
              </w:rPr>
              <w:t xml:space="preserve"> (a cui va aggiunto un costo extra).</w:t>
            </w:r>
          </w:p>
          <w:p w14:paraId="5F52831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opta per la spedizione standard.</w:t>
            </w:r>
          </w:p>
          <w:p w14:paraId="7B7AE52F" w14:textId="0A9C3188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inserisce le informazioni della sua carta di credito</w:t>
            </w:r>
            <w:r w:rsidR="00E75E4E">
              <w:rPr>
                <w:szCs w:val="24"/>
              </w:rPr>
              <w:t xml:space="preserve"> </w:t>
            </w:r>
            <w:r>
              <w:rPr>
                <w:szCs w:val="24"/>
              </w:rPr>
              <w:t>essenziali per concludere l’acquisto.</w:t>
            </w:r>
          </w:p>
          <w:p w14:paraId="34B73D4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conferma la transazione.</w:t>
            </w:r>
          </w:p>
          <w:p w14:paraId="74B59FC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viene reindirizzato in una pagina contenente il riepilogo dell’acquisto.</w:t>
            </w:r>
          </w:p>
          <w:p w14:paraId="76BFAC32" w14:textId="3A766CE6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conferma l’acquisto.</w:t>
            </w:r>
          </w:p>
          <w:p w14:paraId="0DBDC547" w14:textId="6D024547" w:rsidR="00315533" w:rsidRDefault="000B5976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A questo punto, </w:t>
            </w:r>
            <w:r w:rsidR="00315533">
              <w:rPr>
                <w:szCs w:val="24"/>
              </w:rPr>
              <w:t>Davide, il magazziniere, riceve un avviso</w:t>
            </w:r>
            <w:r>
              <w:rPr>
                <w:szCs w:val="24"/>
              </w:rPr>
              <w:t xml:space="preserve"> nella sezione a lui dedicata</w:t>
            </w:r>
            <w:r w:rsidR="00315533">
              <w:rPr>
                <w:szCs w:val="24"/>
              </w:rPr>
              <w:t xml:space="preserve"> nel quale viene informato che è stata acquistata una felpa di tipo “standard”.</w:t>
            </w:r>
          </w:p>
          <w:p w14:paraId="444600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una volta recuperata la felpa, la imballa e l’affida al corriere.</w:t>
            </w:r>
          </w:p>
          <w:p w14:paraId="4C81677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Luigi, nel frattempo, viene avvisato dell’avvenuta spedizione della felpa da lui acquistata.</w:t>
            </w:r>
          </w:p>
          <w:p w14:paraId="1B6BCF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Il corriere provvede a consegnare a Luigi la merce da lui ordinata.</w:t>
            </w:r>
          </w:p>
          <w:p w14:paraId="11F79DA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riceve il prodotto ordinato.</w:t>
            </w:r>
          </w:p>
        </w:tc>
      </w:tr>
    </w:tbl>
    <w:p w14:paraId="3E620089" w14:textId="0F8A4AF3" w:rsidR="00315533" w:rsidRDefault="00315533" w:rsidP="00315533">
      <w:pPr>
        <w:rPr>
          <w:b/>
          <w:bCs/>
          <w:szCs w:val="24"/>
        </w:rPr>
      </w:pPr>
    </w:p>
    <w:p w14:paraId="4769F2CA" w14:textId="77777777" w:rsidR="00315533" w:rsidRDefault="00315533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0BB6953" w14:textId="0690AC09" w:rsidR="00315533" w:rsidRDefault="00315533" w:rsidP="00315533">
      <w:pPr>
        <w:rPr>
          <w:b/>
          <w:bCs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39CB6A10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206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71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Inserimento articoli nel magazzino</w:t>
            </w:r>
          </w:p>
          <w:p w14:paraId="6560488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EDB3CB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CDCA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Attori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A063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Davide: magazziniere, Filippo: gestore marketing</w:t>
            </w:r>
          </w:p>
          <w:p w14:paraId="49BCE64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4FF2F7CC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E2D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378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fornitore consegna 100 camicie della marca “</w:t>
            </w:r>
            <w:proofErr w:type="spellStart"/>
            <w:r>
              <w:rPr>
                <w:szCs w:val="24"/>
              </w:rPr>
              <w:t>TomTop</w:t>
            </w:r>
            <w:proofErr w:type="spellEnd"/>
            <w:r>
              <w:rPr>
                <w:szCs w:val="24"/>
              </w:rPr>
              <w:t>” di diversi colori (azzurro e nero) e di taglie diverse (S,XL,M) e 50 giacche.</w:t>
            </w:r>
          </w:p>
          <w:p w14:paraId="40551A86" w14:textId="2194F4B6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li sistema nella giusta sezione del magazzino e</w:t>
            </w:r>
            <w:r w:rsidR="00074D01">
              <w:rPr>
                <w:szCs w:val="24"/>
              </w:rPr>
              <w:t>, successivamente,</w:t>
            </w:r>
            <w:r>
              <w:rPr>
                <w:szCs w:val="24"/>
              </w:rPr>
              <w:t xml:space="preserve"> li inserisce nel database del sistema, non prima di aver effettuato l’accesso.</w:t>
            </w:r>
          </w:p>
          <w:p w14:paraId="1BE7506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Essendo l’area del sito dedicata alla figura del magazziniere, Davide ha a disposizione le seguenti scelte: inserire un nuovo articolo o cercare tra gli articoli inserti.</w:t>
            </w:r>
          </w:p>
          <w:p w14:paraId="14049BCC" w14:textId="2D04CC74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seleziona la voce “Inserisci nuovo articolo” e il sito mostra un </w:t>
            </w:r>
            <w:r w:rsidR="00074D01">
              <w:rPr>
                <w:szCs w:val="24"/>
              </w:rPr>
              <w:t>campo</w:t>
            </w:r>
            <w:r>
              <w:rPr>
                <w:szCs w:val="24"/>
              </w:rPr>
              <w:t xml:space="preserve"> nel quale è possibile inserire le voci relative alle informazioni del capo d’abbigliamento</w:t>
            </w:r>
            <w:r w:rsidR="00074D01">
              <w:rPr>
                <w:szCs w:val="24"/>
              </w:rPr>
              <w:t>.</w:t>
            </w:r>
          </w:p>
          <w:p w14:paraId="0FD997CF" w14:textId="35A48D3C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inserisce i dati richiesti</w:t>
            </w:r>
            <w:r w:rsidR="00BE2980">
              <w:rPr>
                <w:szCs w:val="24"/>
              </w:rPr>
              <w:t>.</w:t>
            </w:r>
          </w:p>
          <w:p w14:paraId="29A1AA9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 Davide conferma i dati inseriti.</w:t>
            </w:r>
          </w:p>
          <w:p w14:paraId="3A1ABDF2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il sito lo reindirizza nella schermata precedente e, questa volta, seleziona la voce “Cerca articolo”.</w:t>
            </w:r>
          </w:p>
          <w:p w14:paraId="2EF5CB40" w14:textId="6BACD75B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 propone lo stesso </w:t>
            </w:r>
            <w:r w:rsidR="00074D01">
              <w:rPr>
                <w:szCs w:val="24"/>
              </w:rPr>
              <w:t>campo</w:t>
            </w:r>
            <w:r>
              <w:rPr>
                <w:szCs w:val="24"/>
              </w:rPr>
              <w:t xml:space="preserve"> </w:t>
            </w:r>
            <w:r w:rsidR="00074D01">
              <w:rPr>
                <w:szCs w:val="24"/>
              </w:rPr>
              <w:t>nel quale è possibile cercare un prodotto fornendo alcune informazioni.</w:t>
            </w:r>
          </w:p>
          <w:p w14:paraId="26832407" w14:textId="5B2D3F1B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volendo cercare una giacca, digita </w:t>
            </w:r>
            <w:r w:rsidR="00FE7320">
              <w:rPr>
                <w:szCs w:val="24"/>
              </w:rPr>
              <w:t>le informazioni richieste.</w:t>
            </w:r>
            <w:r>
              <w:rPr>
                <w:szCs w:val="24"/>
              </w:rPr>
              <w:t xml:space="preserve"> </w:t>
            </w:r>
          </w:p>
          <w:p w14:paraId="1009E8DA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sito mostra una schermata con il prodotto desiderato e Davide lo seleziona.</w:t>
            </w:r>
          </w:p>
          <w:p w14:paraId="6736B189" w14:textId="47C48D9C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 visualizza una schermata con due </w:t>
            </w:r>
            <w:r w:rsidR="00074D01">
              <w:rPr>
                <w:szCs w:val="24"/>
              </w:rPr>
              <w:t>campi</w:t>
            </w:r>
            <w:r>
              <w:rPr>
                <w:szCs w:val="24"/>
              </w:rPr>
              <w:t>: “Elimina prodotto” o “Modifica prodotto”.</w:t>
            </w:r>
          </w:p>
          <w:p w14:paraId="3845B368" w14:textId="0E59DCE1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Davide seleziona la voce che permette di modificare il prodotto e incrementa la quantità disponibile in magazzino.</w:t>
            </w:r>
          </w:p>
          <w:p w14:paraId="65006011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Filippo viene incaricato di modificare i capi di abbigliamento inseriti precedentemente da Davide.</w:t>
            </w:r>
          </w:p>
          <w:p w14:paraId="5A724A5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accede alla propria area riservata inserendo le proprie credenziali.</w:t>
            </w:r>
          </w:p>
          <w:p w14:paraId="6D9B919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sistema mostra a Filippo la possibilità di cercare un prodotto.</w:t>
            </w:r>
          </w:p>
          <w:p w14:paraId="042E77AD" w14:textId="615DB3A4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Filippo </w:t>
            </w:r>
            <w:r w:rsidR="00074D01">
              <w:rPr>
                <w:szCs w:val="24"/>
              </w:rPr>
              <w:t>cerca il prodotto da modificare.</w:t>
            </w:r>
          </w:p>
          <w:p w14:paraId="05B1E584" w14:textId="71DAD515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 mostra a Filippo </w:t>
            </w:r>
            <w:r w:rsidR="00074D01">
              <w:rPr>
                <w:szCs w:val="24"/>
              </w:rPr>
              <w:t xml:space="preserve">dei campi </w:t>
            </w:r>
            <w:r>
              <w:rPr>
                <w:szCs w:val="24"/>
              </w:rPr>
              <w:t>ne</w:t>
            </w:r>
            <w:r w:rsidR="00074D01">
              <w:rPr>
                <w:szCs w:val="24"/>
              </w:rPr>
              <w:t>i</w:t>
            </w:r>
            <w:r>
              <w:rPr>
                <w:szCs w:val="24"/>
              </w:rPr>
              <w:t xml:space="preserve"> qual</w:t>
            </w:r>
            <w:r w:rsidR="00074D01">
              <w:rPr>
                <w:szCs w:val="24"/>
              </w:rPr>
              <w:t>i</w:t>
            </w:r>
            <w:r>
              <w:rPr>
                <w:szCs w:val="24"/>
              </w:rPr>
              <w:t xml:space="preserve"> inserire il codice del prodotto che vuole modificare.</w:t>
            </w:r>
          </w:p>
          <w:p w14:paraId="14BEBF3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ciò, Filippo si trova davanti al prodotto avente come codice identificativo quello inserito precedentemente e un campo vuoto nel quale specificare il prezzo.</w:t>
            </w:r>
          </w:p>
          <w:p w14:paraId="74BB492B" w14:textId="3A9505A6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Filippo inserisce in un </w:t>
            </w:r>
            <w:r w:rsidR="00074D01">
              <w:rPr>
                <w:szCs w:val="24"/>
              </w:rPr>
              <w:t>campo</w:t>
            </w:r>
            <w:r>
              <w:rPr>
                <w:szCs w:val="24"/>
              </w:rPr>
              <w:t xml:space="preserve"> il prezzo di €150 e sottomette i dati.</w:t>
            </w:r>
          </w:p>
        </w:tc>
      </w:tr>
    </w:tbl>
    <w:p w14:paraId="37192CA5" w14:textId="77777777" w:rsidR="00315533" w:rsidRDefault="00315533" w:rsidP="00315533">
      <w:pPr>
        <w:rPr>
          <w:szCs w:val="24"/>
        </w:rPr>
      </w:pPr>
    </w:p>
    <w:p w14:paraId="49D4DA67" w14:textId="68DDFA07" w:rsidR="00A64103" w:rsidRDefault="00A64103" w:rsidP="00315533">
      <w:pPr>
        <w:pStyle w:val="Titolo2"/>
        <w:ind w:left="360"/>
        <w:rPr>
          <w:sz w:val="36"/>
          <w:szCs w:val="32"/>
        </w:rPr>
      </w:pPr>
      <w:r>
        <w:br w:type="page"/>
      </w:r>
    </w:p>
    <w:p w14:paraId="56C862C2" w14:textId="77777777" w:rsidR="00A64103" w:rsidRPr="00A64103" w:rsidRDefault="00A64103" w:rsidP="00A64103">
      <w:pPr>
        <w:pStyle w:val="Paragrafoelenco"/>
        <w:keepNext/>
        <w:keepLines/>
        <w:numPr>
          <w:ilvl w:val="0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2" w:name="_Toc21197242"/>
      <w:bookmarkStart w:id="13" w:name="_Toc21198010"/>
      <w:bookmarkStart w:id="14" w:name="_Toc21294352"/>
      <w:bookmarkStart w:id="15" w:name="_Toc21294550"/>
      <w:bookmarkStart w:id="16" w:name="_Toc21364781"/>
      <w:bookmarkEnd w:id="12"/>
      <w:bookmarkEnd w:id="13"/>
      <w:bookmarkEnd w:id="14"/>
      <w:bookmarkEnd w:id="15"/>
      <w:bookmarkEnd w:id="16"/>
    </w:p>
    <w:p w14:paraId="65639394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7" w:name="_Toc21197243"/>
      <w:bookmarkStart w:id="18" w:name="_Toc21198011"/>
      <w:bookmarkStart w:id="19" w:name="_Toc21294353"/>
      <w:bookmarkStart w:id="20" w:name="_Toc21294551"/>
      <w:bookmarkStart w:id="21" w:name="_Toc21364782"/>
      <w:bookmarkEnd w:id="17"/>
      <w:bookmarkEnd w:id="18"/>
      <w:bookmarkEnd w:id="19"/>
      <w:bookmarkEnd w:id="20"/>
      <w:bookmarkEnd w:id="21"/>
    </w:p>
    <w:p w14:paraId="762CBB83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22" w:name="_Toc21197244"/>
      <w:bookmarkStart w:id="23" w:name="_Toc21198012"/>
      <w:bookmarkStart w:id="24" w:name="_Toc21294354"/>
      <w:bookmarkStart w:id="25" w:name="_Toc21294552"/>
      <w:bookmarkStart w:id="26" w:name="_Toc21364783"/>
      <w:bookmarkEnd w:id="22"/>
      <w:bookmarkEnd w:id="23"/>
      <w:bookmarkEnd w:id="24"/>
      <w:bookmarkEnd w:id="25"/>
      <w:bookmarkEnd w:id="26"/>
    </w:p>
    <w:p w14:paraId="523C5941" w14:textId="6FD98451" w:rsidR="00A64103" w:rsidRDefault="00CF576D" w:rsidP="00CF576D">
      <w:pPr>
        <w:pStyle w:val="Titolo1"/>
        <w:numPr>
          <w:ilvl w:val="1"/>
          <w:numId w:val="7"/>
        </w:numPr>
        <w:ind w:left="851"/>
      </w:pPr>
      <w:bookmarkStart w:id="27" w:name="_Toc21364784"/>
      <w:bookmarkStart w:id="28" w:name="_Hlk21364076"/>
      <w:r>
        <w:t>Requisiti funzionali</w:t>
      </w:r>
      <w:bookmarkEnd w:id="27"/>
    </w:p>
    <w:p w14:paraId="72D18FD9" w14:textId="77777777" w:rsidR="00CF576D" w:rsidRDefault="00A64103" w:rsidP="00CF576D">
      <w:pPr>
        <w:pStyle w:val="Titolo2"/>
        <w:numPr>
          <w:ilvl w:val="2"/>
          <w:numId w:val="7"/>
        </w:numPr>
        <w:ind w:left="851"/>
      </w:pPr>
      <w:bookmarkStart w:id="29" w:name="_Toc21364785"/>
      <w:bookmarkEnd w:id="28"/>
      <w:r>
        <w:t>Gestione dell’autenticazione</w:t>
      </w:r>
      <w:bookmarkEnd w:id="29"/>
    </w:p>
    <w:p w14:paraId="2080E794" w14:textId="5FD9989E" w:rsidR="00CF576D" w:rsidRPr="00CF576D" w:rsidRDefault="00A64103" w:rsidP="00CF576D">
      <w:pPr>
        <w:pStyle w:val="Corpotesto"/>
      </w:pPr>
      <w:r>
        <w:t>Il Cliente può:</w:t>
      </w:r>
    </w:p>
    <w:p w14:paraId="5F0F0143" w14:textId="7AA9111C" w:rsidR="00A64103" w:rsidRPr="00CF576D" w:rsidRDefault="00A64103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</w:t>
      </w:r>
      <w:r w:rsidR="00CF576D">
        <w:t xml:space="preserve"> i seguenti campi</w:t>
      </w:r>
      <w:r>
        <w:t>:</w:t>
      </w:r>
    </w:p>
    <w:p w14:paraId="545D84AE" w14:textId="3E0A9D83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38498EB2" w14:textId="75083BD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57ED3C57" w14:textId="0C5AEB22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16FB340C" w14:textId="4761B1AC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09E9E78F" w14:textId="3338CF27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256FE7A2" w14:textId="77777777" w:rsidR="00CF576D" w:rsidRP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7B00D8C0" w14:textId="6EE85B39" w:rsidR="00CF576D" w:rsidRPr="00CF576D" w:rsidRDefault="00CF576D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E5363C7" w14:textId="5CB8543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506E6D43" w14:textId="4BF30471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44FE5192" w14:textId="77777777" w:rsid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1A6209D6" w14:textId="350B0F15" w:rsidR="00CF576D" w:rsidRPr="00CF576D" w:rsidRDefault="001F5E40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79749EA5" w14:textId="2740CC2E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0" w:name="_Toc21364786"/>
      <w:r>
        <w:t>Gestione dell’acquisto</w:t>
      </w:r>
      <w:bookmarkEnd w:id="30"/>
    </w:p>
    <w:p w14:paraId="10C71244" w14:textId="1EAD28A1" w:rsidR="00CF576D" w:rsidRDefault="00CF576D" w:rsidP="00CF576D">
      <w:r>
        <w:t>Il cliente deve essere in grado di:</w:t>
      </w:r>
    </w:p>
    <w:p w14:paraId="66C28CCF" w14:textId="2580F369" w:rsidR="00CF576D" w:rsidRDefault="00CF576D" w:rsidP="00CF576D">
      <w:pPr>
        <w:pStyle w:val="Paragrafoelenco"/>
        <w:numPr>
          <w:ilvl w:val="0"/>
          <w:numId w:val="15"/>
        </w:numPr>
      </w:pPr>
      <w:r>
        <w:t>Effettuare degli acquisti</w:t>
      </w:r>
      <w:r w:rsidR="001F5E40">
        <w:t xml:space="preserve"> all’interno del sito-web</w:t>
      </w:r>
    </w:p>
    <w:p w14:paraId="14FDD4BD" w14:textId="6971DD6A" w:rsidR="00CF576D" w:rsidRDefault="00CF576D" w:rsidP="00CF576D">
      <w:pPr>
        <w:pStyle w:val="Paragrafoelenco"/>
        <w:numPr>
          <w:ilvl w:val="0"/>
          <w:numId w:val="15"/>
        </w:numPr>
      </w:pPr>
      <w:r>
        <w:t xml:space="preserve">Fare ricerche </w:t>
      </w:r>
      <w:r w:rsidR="001F5E40">
        <w:t>nel</w:t>
      </w:r>
      <w:r>
        <w:t xml:space="preserve"> catalogo per cecare dei prodotti da acquistare</w:t>
      </w:r>
    </w:p>
    <w:p w14:paraId="58255C7A" w14:textId="590446CD" w:rsidR="00CF576D" w:rsidRPr="00CF576D" w:rsidRDefault="001F5E40" w:rsidP="00CF576D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</w:t>
      </w:r>
      <w:r w:rsidR="00CF576D">
        <w:t xml:space="preserve"> un reso</w:t>
      </w:r>
    </w:p>
    <w:p w14:paraId="6EE6988B" w14:textId="28D238D2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31" w:name="_Toc21364787"/>
      <w:r>
        <w:t>Gestione del carrello</w:t>
      </w:r>
      <w:bookmarkEnd w:id="31"/>
    </w:p>
    <w:p w14:paraId="23DAA556" w14:textId="3F148851" w:rsidR="00CF576D" w:rsidRDefault="001F5E40" w:rsidP="00CF576D">
      <w:r>
        <w:t>Il cliente può:</w:t>
      </w:r>
    </w:p>
    <w:p w14:paraId="11BE64E5" w14:textId="186E4E16" w:rsidR="001F5E40" w:rsidRDefault="001F5E40" w:rsidP="001F5E40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5AB64E46" w14:textId="62C5443A" w:rsidR="001F5E40" w:rsidRDefault="001F5E40" w:rsidP="001F5E40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44D74F2B" w14:textId="22E3C9A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2" w:name="_Toc21364788"/>
      <w:r>
        <w:t>Gestione del cliente</w:t>
      </w:r>
      <w:bookmarkEnd w:id="32"/>
    </w:p>
    <w:p w14:paraId="17BBAC31" w14:textId="7A7D9CA7" w:rsidR="001F5E40" w:rsidRDefault="001F5E40" w:rsidP="001F5E40">
      <w:r>
        <w:t>Un cliente può:</w:t>
      </w:r>
    </w:p>
    <w:p w14:paraId="471F5B13" w14:textId="296B4350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130210FB" w14:textId="198BA49B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1D3694AB" w14:textId="02EF41D8" w:rsidR="001F5E40" w:rsidRDefault="001F5E40" w:rsidP="001F5E40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2FBDA19C" w14:textId="3026A77D" w:rsidR="001F5E40" w:rsidRPr="001F5E40" w:rsidRDefault="001F5E40" w:rsidP="001F5E40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1F0C1E5C" w14:textId="091C4A77" w:rsidR="00CF576D" w:rsidRDefault="001F5E40" w:rsidP="001F5E40">
      <w:pPr>
        <w:pStyle w:val="Titolo2"/>
        <w:numPr>
          <w:ilvl w:val="2"/>
          <w:numId w:val="7"/>
        </w:numPr>
        <w:ind w:left="851"/>
      </w:pPr>
      <w:bookmarkStart w:id="33" w:name="_Toc21364789"/>
      <w:r>
        <w:t>Gestione del magazzino</w:t>
      </w:r>
      <w:bookmarkEnd w:id="33"/>
    </w:p>
    <w:p w14:paraId="61F96AEB" w14:textId="7EF13AC0" w:rsidR="001F5E40" w:rsidRDefault="001F5E40" w:rsidP="001F5E40">
      <w:r>
        <w:t>Il magazziniere può:</w:t>
      </w:r>
    </w:p>
    <w:p w14:paraId="61E4A79C" w14:textId="083EA7A9" w:rsidR="001F5E40" w:rsidRDefault="001F5E40" w:rsidP="001F5E40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66B2A2A8" w14:textId="75F543B6" w:rsidR="001F5E40" w:rsidRDefault="001F5E40" w:rsidP="001F5E40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5D338DF5" w14:textId="50A2F5B2" w:rsidR="001F5E40" w:rsidRDefault="001F5E40" w:rsidP="001F5E40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28122D" w14:textId="2038F394" w:rsidR="00315533" w:rsidRDefault="001F5E40" w:rsidP="00315533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02F7660C" w14:textId="363AED98" w:rsidR="00315533" w:rsidRPr="00315533" w:rsidRDefault="00315533" w:rsidP="00315533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5DE3D6BD" w14:textId="74A898B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4" w:name="_Toc21364790"/>
      <w:r>
        <w:lastRenderedPageBreak/>
        <w:t>Gestione marketing</w:t>
      </w:r>
      <w:bookmarkEnd w:id="34"/>
    </w:p>
    <w:p w14:paraId="34DBD0D7" w14:textId="4A2B319D" w:rsidR="001F5E40" w:rsidRDefault="001F5E40" w:rsidP="001F5E40">
      <w:r>
        <w:t>Il gestore del Marketing può:</w:t>
      </w:r>
    </w:p>
    <w:p w14:paraId="761B398F" w14:textId="435383F1" w:rsidR="001F5E40" w:rsidRDefault="001F5E40" w:rsidP="001F5E40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75F98BFD" w14:textId="1F6E1629" w:rsidR="001F5E40" w:rsidRDefault="001F5E40" w:rsidP="001F5E40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5D54D864" w14:textId="14D68C27" w:rsidR="001F5E40" w:rsidRDefault="001F5E40" w:rsidP="001F5E40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05CB7EE0" w14:textId="44572597" w:rsidR="001F5E40" w:rsidRDefault="001F5E40" w:rsidP="001F5E40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5E49F3A3" w14:textId="4E4A5EE7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5" w:name="_Toc21364791"/>
      <w:r>
        <w:t>Visualizzazione statistiche</w:t>
      </w:r>
      <w:bookmarkEnd w:id="35"/>
    </w:p>
    <w:p w14:paraId="1627AA33" w14:textId="129BF62A" w:rsidR="001F5E40" w:rsidRDefault="001F5E40" w:rsidP="001F5E40">
      <w:r>
        <w:t>Il proprietario può eseguire le seguenti azioni:</w:t>
      </w:r>
    </w:p>
    <w:p w14:paraId="043F74F0" w14:textId="37AFF343" w:rsidR="001F5E40" w:rsidRDefault="001F5E40" w:rsidP="001F5E40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7414325E" w14:textId="2524FE3D" w:rsidR="001F5E40" w:rsidRDefault="001F5E40" w:rsidP="001F5E40">
      <w:pPr>
        <w:pStyle w:val="Paragrafoelenco"/>
        <w:numPr>
          <w:ilvl w:val="0"/>
          <w:numId w:val="20"/>
        </w:numPr>
      </w:pPr>
      <w:r>
        <w:t>Controllare il guadagno</w:t>
      </w:r>
    </w:p>
    <w:p w14:paraId="173A3CA9" w14:textId="4F4DA5D6" w:rsidR="001F5E40" w:rsidRDefault="001F5E40" w:rsidP="001F5E40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70DFD576" w14:textId="0A2CA363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6" w:name="_Toc21364792"/>
      <w:r>
        <w:t>Gestione utenti</w:t>
      </w:r>
      <w:bookmarkEnd w:id="36"/>
    </w:p>
    <w:p w14:paraId="6D84C6E2" w14:textId="3F92CC42" w:rsidR="001F5E40" w:rsidRDefault="001F5E40" w:rsidP="001F5E40">
      <w:r>
        <w:t>Il proprietario può:</w:t>
      </w:r>
    </w:p>
    <w:p w14:paraId="318AA39C" w14:textId="6995A86B" w:rsidR="00E85677" w:rsidRDefault="001F5E40" w:rsidP="00E85677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p w14:paraId="2D6B0DEE" w14:textId="647CA2CB" w:rsidR="00E85677" w:rsidRDefault="00E85677" w:rsidP="00E85677"/>
    <w:p w14:paraId="359DF331" w14:textId="1A727609" w:rsidR="00E85677" w:rsidRDefault="00E85677" w:rsidP="00E85677">
      <w:pPr>
        <w:pStyle w:val="Titolo1"/>
        <w:numPr>
          <w:ilvl w:val="1"/>
          <w:numId w:val="7"/>
        </w:numPr>
        <w:ind w:left="900"/>
      </w:pPr>
      <w:bookmarkStart w:id="37" w:name="_Toc21364793"/>
      <w:r>
        <w:t>Requisiti non funzionali</w:t>
      </w:r>
      <w:bookmarkEnd w:id="37"/>
    </w:p>
    <w:p w14:paraId="5A41ADAA" w14:textId="7E2E6C68" w:rsidR="00E85677" w:rsidRDefault="00E85677" w:rsidP="00E85677">
      <w:pPr>
        <w:rPr>
          <w:szCs w:val="24"/>
        </w:rPr>
      </w:pPr>
      <w:bookmarkStart w:id="38" w:name="_Hlk21364137"/>
      <w:r>
        <w:rPr>
          <w:szCs w:val="24"/>
        </w:rPr>
        <w:t>I vincoli che il sistema deve rispettare sono:</w:t>
      </w:r>
    </w:p>
    <w:p w14:paraId="0E2A5EAA" w14:textId="4AE12AA1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39" w:name="_Toc21364794"/>
      <w:bookmarkEnd w:id="38"/>
      <w:proofErr w:type="spellStart"/>
      <w:r>
        <w:t>Usability</w:t>
      </w:r>
      <w:bookmarkEnd w:id="39"/>
      <w:proofErr w:type="spellEnd"/>
    </w:p>
    <w:p w14:paraId="0D93B405" w14:textId="75A4996B" w:rsidR="00E85677" w:rsidRPr="00E85677" w:rsidRDefault="004773C5" w:rsidP="00E85677">
      <w:r>
        <w:t>I</w:t>
      </w:r>
      <w:r w:rsidR="00E85677" w:rsidRPr="00E85677">
        <w:t>l sistema deve adottare le convenzioni classiche utilizzate dai negozi di e-commerce, ossia menu contestuali che permettono all’utente di non avere nessuna difficoltà a muoversi e comprendere il funzionamento delle attività offerte. Il sistema deve fornire feedback in modo da rendere visibile lo stato del sistema e prevenire gli errori di interazione;</w:t>
      </w:r>
    </w:p>
    <w:p w14:paraId="72056618" w14:textId="3FD11267" w:rsidR="00E85677" w:rsidRDefault="00E85677" w:rsidP="00E85677">
      <w:pPr>
        <w:pStyle w:val="Titolo2"/>
        <w:numPr>
          <w:ilvl w:val="2"/>
          <w:numId w:val="7"/>
        </w:numPr>
        <w:ind w:left="900"/>
      </w:pPr>
      <w:bookmarkStart w:id="40" w:name="_Toc21364795"/>
      <w:proofErr w:type="spellStart"/>
      <w:r>
        <w:t>Rielability</w:t>
      </w:r>
      <w:bookmarkEnd w:id="40"/>
      <w:proofErr w:type="spellEnd"/>
    </w:p>
    <w:p w14:paraId="52BBDAAD" w14:textId="4A1B1F00" w:rsidR="004773C5" w:rsidRDefault="004773C5" w:rsidP="004773C5">
      <w:r>
        <w:t>I</w:t>
      </w:r>
      <w:r w:rsidRPr="004773C5">
        <w:t>l sistema deve segnalare l’inserimento di input non validi da parte dell’utente e deve garantire la persistenza e l’integrità dei dati utilizzando un DBMS, verificando dopo ogni operazione la corretta scrittura dei dati sul database;</w:t>
      </w:r>
    </w:p>
    <w:p w14:paraId="70BF2076" w14:textId="56C2AE0D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1" w:name="_Toc21364796"/>
      <w:r>
        <w:t>Performance</w:t>
      </w:r>
      <w:bookmarkEnd w:id="41"/>
    </w:p>
    <w:p w14:paraId="7F1A5382" w14:textId="1DB50A6D" w:rsidR="004773C5" w:rsidRDefault="004773C5" w:rsidP="004773C5">
      <w:r>
        <w:t>I</w:t>
      </w:r>
      <w:r w:rsidRPr="004773C5">
        <w:t>l tempo di risposta deve essere</w:t>
      </w:r>
      <w:r w:rsidR="000B5976">
        <w:t xml:space="preserve"> rapido</w:t>
      </w:r>
      <w:r w:rsidRPr="004773C5">
        <w:t>. Qualora il sistema fosse sottoposto a manutenzione, l’utente deve essere avvisato con 24h di anticipo. In caso l’utente chieda chiarimenti deve ricevere una risposta in un paio d’ore massimo</w:t>
      </w:r>
      <w:r>
        <w:t>;</w:t>
      </w:r>
    </w:p>
    <w:p w14:paraId="1E8E03BF" w14:textId="21E3637A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2" w:name="_Toc21364797"/>
      <w:r>
        <w:t>Security</w:t>
      </w:r>
      <w:bookmarkEnd w:id="42"/>
    </w:p>
    <w:p w14:paraId="63751AB2" w14:textId="238ADE00" w:rsidR="004773C5" w:rsidRDefault="004773C5" w:rsidP="004773C5">
      <w:r>
        <w:t>S</w:t>
      </w:r>
      <w:r w:rsidRPr="004773C5">
        <w:t>i deve garantire la sicurezza dei dati utilizzando un protocollo sicuro e criptando le password;</w:t>
      </w:r>
    </w:p>
    <w:p w14:paraId="6641552E" w14:textId="48914AB9" w:rsidR="004773C5" w:rsidRDefault="004773C5" w:rsidP="004773C5">
      <w:pPr>
        <w:pStyle w:val="Titolo2"/>
        <w:numPr>
          <w:ilvl w:val="2"/>
          <w:numId w:val="7"/>
        </w:numPr>
        <w:ind w:left="900"/>
      </w:pPr>
      <w:bookmarkStart w:id="43" w:name="_Toc21364798"/>
      <w:proofErr w:type="spellStart"/>
      <w:r>
        <w:lastRenderedPageBreak/>
        <w:t>Supportability</w:t>
      </w:r>
      <w:bookmarkEnd w:id="43"/>
      <w:proofErr w:type="spellEnd"/>
    </w:p>
    <w:p w14:paraId="08EC82FD" w14:textId="68F4279A" w:rsidR="004773C5" w:rsidRPr="004773C5" w:rsidRDefault="004773C5" w:rsidP="004773C5">
      <w:r>
        <w:rPr>
          <w:color w:val="000000"/>
        </w:rPr>
        <w:t xml:space="preserve">Il sistema deve essere adattabile ai cambiamenti del dominio dell’applicazione e deve essere </w:t>
      </w:r>
      <w:proofErr w:type="spellStart"/>
      <w:r>
        <w:rPr>
          <w:color w:val="000000"/>
        </w:rPr>
        <w:t>manutenibile</w:t>
      </w:r>
      <w:proofErr w:type="spellEnd"/>
      <w:r>
        <w:rPr>
          <w:color w:val="000000"/>
        </w:rPr>
        <w:t xml:space="preserve"> per poter gestire nuove tecnologie o correggere difetti esistenti.</w:t>
      </w:r>
    </w:p>
    <w:p w14:paraId="2E93BA5A" w14:textId="416741DC" w:rsidR="004773C5" w:rsidRDefault="004773C5" w:rsidP="004773C5">
      <w:pPr>
        <w:pStyle w:val="Titolo1"/>
        <w:numPr>
          <w:ilvl w:val="1"/>
          <w:numId w:val="7"/>
        </w:numPr>
        <w:ind w:left="900"/>
      </w:pPr>
      <w:bookmarkStart w:id="44" w:name="_Toc21364799"/>
      <w:r>
        <w:t>Ambiente di destinazione</w:t>
      </w:r>
      <w:bookmarkEnd w:id="44"/>
    </w:p>
    <w:p w14:paraId="31567B80" w14:textId="6E8BE970" w:rsidR="004773C5" w:rsidRPr="004773C5" w:rsidRDefault="004773C5" w:rsidP="004773C5">
      <w:r w:rsidRPr="004773C5">
        <w:t>Essendo un’applicazione web dovrà essere supportata dai computer connessi a Internet mediante un browser con supporto JavaScript. Il sito verrà scritto in Java e verrà utilizzato</w:t>
      </w:r>
      <w:r w:rsidR="003A0D2A">
        <w:t xml:space="preserve"> un </w:t>
      </w:r>
      <w:r w:rsidRPr="004773C5">
        <w:t>DBMS.</w:t>
      </w:r>
      <w:r w:rsidR="003A0D2A">
        <w:t xml:space="preserve"> Necessario sarà l’utilizzo di un Server che fornisca i servizi per soddisfare le varie richieste che possono giungere</w:t>
      </w:r>
      <w:r w:rsidRPr="004773C5">
        <w:t>. Il sito web deve poter essere eseguito su qualsiasi sistema operativo.</w:t>
      </w:r>
    </w:p>
    <w:p w14:paraId="21737AF9" w14:textId="77777777" w:rsidR="004773C5" w:rsidRPr="004773C5" w:rsidRDefault="004773C5" w:rsidP="004773C5"/>
    <w:p w14:paraId="5866BD02" w14:textId="77777777" w:rsidR="00E85677" w:rsidRPr="00E85677" w:rsidRDefault="00E85677" w:rsidP="00E85677"/>
    <w:p w14:paraId="1C7E2A61" w14:textId="77777777" w:rsidR="00E85677" w:rsidRPr="001F5E40" w:rsidRDefault="00E85677" w:rsidP="00E85677"/>
    <w:sectPr w:rsidR="00E85677" w:rsidRPr="001F5E40" w:rsidSect="003A0D2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4C9C" w14:textId="77777777" w:rsidR="00AF7756" w:rsidRDefault="00AF7756" w:rsidP="005B5E32">
      <w:r>
        <w:separator/>
      </w:r>
    </w:p>
  </w:endnote>
  <w:endnote w:type="continuationSeparator" w:id="0">
    <w:p w14:paraId="773475A8" w14:textId="77777777" w:rsidR="00AF7756" w:rsidRDefault="00AF7756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533"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05A72" w14:textId="77777777" w:rsidR="00AF7756" w:rsidRDefault="00AF7756" w:rsidP="005B5E32">
      <w:r>
        <w:separator/>
      </w:r>
    </w:p>
  </w:footnote>
  <w:footnote w:type="continuationSeparator" w:id="0">
    <w:p w14:paraId="4C3A3F48" w14:textId="77777777" w:rsidR="00AF7756" w:rsidRDefault="00AF7756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7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0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4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16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8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1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2"/>
  </w:num>
  <w:num w:numId="5">
    <w:abstractNumId w:val="17"/>
  </w:num>
  <w:num w:numId="6">
    <w:abstractNumId w:val="20"/>
  </w:num>
  <w:num w:numId="7">
    <w:abstractNumId w:val="6"/>
  </w:num>
  <w:num w:numId="8">
    <w:abstractNumId w:val="15"/>
  </w:num>
  <w:num w:numId="9">
    <w:abstractNumId w:val="1"/>
  </w:num>
  <w:num w:numId="10">
    <w:abstractNumId w:val="23"/>
  </w:num>
  <w:num w:numId="11">
    <w:abstractNumId w:val="10"/>
  </w:num>
  <w:num w:numId="12">
    <w:abstractNumId w:val="13"/>
  </w:num>
  <w:num w:numId="13">
    <w:abstractNumId w:val="18"/>
  </w:num>
  <w:num w:numId="14">
    <w:abstractNumId w:val="0"/>
  </w:num>
  <w:num w:numId="15">
    <w:abstractNumId w:val="16"/>
  </w:num>
  <w:num w:numId="16">
    <w:abstractNumId w:val="4"/>
  </w:num>
  <w:num w:numId="17">
    <w:abstractNumId w:val="21"/>
  </w:num>
  <w:num w:numId="18">
    <w:abstractNumId w:val="2"/>
  </w:num>
  <w:num w:numId="19">
    <w:abstractNumId w:val="22"/>
  </w:num>
  <w:num w:numId="20">
    <w:abstractNumId w:val="5"/>
  </w:num>
  <w:num w:numId="21">
    <w:abstractNumId w:val="19"/>
  </w:num>
  <w:num w:numId="22">
    <w:abstractNumId w:val="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060E1"/>
    <w:rsid w:val="00074D01"/>
    <w:rsid w:val="000B5976"/>
    <w:rsid w:val="0014471F"/>
    <w:rsid w:val="0015377A"/>
    <w:rsid w:val="001F5E40"/>
    <w:rsid w:val="002A154F"/>
    <w:rsid w:val="00314424"/>
    <w:rsid w:val="0031522D"/>
    <w:rsid w:val="00315533"/>
    <w:rsid w:val="0036163A"/>
    <w:rsid w:val="003A0D2A"/>
    <w:rsid w:val="003D416B"/>
    <w:rsid w:val="00465034"/>
    <w:rsid w:val="004773C5"/>
    <w:rsid w:val="0059238F"/>
    <w:rsid w:val="00594536"/>
    <w:rsid w:val="005A19D6"/>
    <w:rsid w:val="005B5E32"/>
    <w:rsid w:val="005E0766"/>
    <w:rsid w:val="00632B62"/>
    <w:rsid w:val="00697889"/>
    <w:rsid w:val="00811C31"/>
    <w:rsid w:val="0088722D"/>
    <w:rsid w:val="009130DB"/>
    <w:rsid w:val="00916CA9"/>
    <w:rsid w:val="00920B1D"/>
    <w:rsid w:val="00935B98"/>
    <w:rsid w:val="00942FD9"/>
    <w:rsid w:val="009656BD"/>
    <w:rsid w:val="00A414CC"/>
    <w:rsid w:val="00A64103"/>
    <w:rsid w:val="00AA6635"/>
    <w:rsid w:val="00AF7756"/>
    <w:rsid w:val="00B64B66"/>
    <w:rsid w:val="00BD26FD"/>
    <w:rsid w:val="00BE2980"/>
    <w:rsid w:val="00C342EA"/>
    <w:rsid w:val="00CE507F"/>
    <w:rsid w:val="00CF576D"/>
    <w:rsid w:val="00D3496F"/>
    <w:rsid w:val="00D40170"/>
    <w:rsid w:val="00D9128C"/>
    <w:rsid w:val="00D95BEF"/>
    <w:rsid w:val="00E75E4E"/>
    <w:rsid w:val="00E85677"/>
    <w:rsid w:val="00EB0897"/>
    <w:rsid w:val="00F24E08"/>
    <w:rsid w:val="00FD6F6A"/>
    <w:rsid w:val="00FE7320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3A0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7152-197A-433E-B0F9-614F606B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21</cp:revision>
  <dcterms:created xsi:type="dcterms:W3CDTF">2019-10-04T07:38:00Z</dcterms:created>
  <dcterms:modified xsi:type="dcterms:W3CDTF">2019-10-11T08:17:00Z</dcterms:modified>
</cp:coreProperties>
</file>