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92"/>
        <w:gridCol w:w="2203"/>
        <w:gridCol w:w="2765"/>
        <w:gridCol w:w="2232"/>
      </w:tblGrid>
      <w:tr w:rsidR="001C7998" w:rsidTr="001C7998">
        <w:tc>
          <w:tcPr>
            <w:tcW w:w="2592" w:type="dxa"/>
            <w:hideMark/>
          </w:tcPr>
          <w:p w:rsidR="001C7998" w:rsidRDefault="001C7998"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  <w:hideMark/>
          </w:tcPr>
          <w:p w:rsidR="001C7998" w:rsidRDefault="001C7998" w:rsidP="00A02154">
            <w:pPr>
              <w:pStyle w:val="Titolo2"/>
              <w:numPr>
                <w:ilvl w:val="1"/>
                <w:numId w:val="1"/>
              </w:numPr>
            </w:pPr>
            <w:r>
              <w:rPr>
                <w:b w:val="0"/>
                <w:bCs/>
                <w:i/>
                <w:iCs/>
              </w:rPr>
              <w:t>Definizione casi d'uso</w:t>
            </w:r>
          </w:p>
        </w:tc>
        <w:tc>
          <w:tcPr>
            <w:tcW w:w="2765" w:type="dxa"/>
            <w:hideMark/>
          </w:tcPr>
          <w:p w:rsidR="001C7998" w:rsidRDefault="001C7998"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32" w:type="dxa"/>
            <w:hideMark/>
          </w:tcPr>
          <w:p w:rsidR="001C7998" w:rsidRDefault="001C7998">
            <w:r>
              <w:rPr>
                <w:i/>
                <w:iCs/>
              </w:rPr>
              <w:t>Raffaele Vitiello</w:t>
            </w:r>
          </w:p>
        </w:tc>
      </w:tr>
      <w:tr w:rsidR="001C7998" w:rsidTr="001C7998">
        <w:tc>
          <w:tcPr>
            <w:tcW w:w="2592" w:type="dxa"/>
            <w:hideMark/>
          </w:tcPr>
          <w:p w:rsidR="001C7998" w:rsidRDefault="001C7998"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rPr>
                <w:bCs/>
                <w:lang w:val="en-GB"/>
              </w:rPr>
              <w:t>07/11</w:t>
            </w:r>
            <w:r>
              <w:rPr>
                <w:bCs/>
                <w:lang w:val="en-GB"/>
              </w:rPr>
              <w:t>/2018</w:t>
            </w:r>
          </w:p>
        </w:tc>
        <w:tc>
          <w:tcPr>
            <w:tcW w:w="2765" w:type="dxa"/>
            <w:hideMark/>
          </w:tcPr>
          <w:p w:rsidR="001C7998" w:rsidRDefault="001C7998">
            <w:r>
              <w:rPr>
                <w:b/>
                <w:lang w:val="en-GB"/>
              </w:rPr>
              <w:t>Note Taker:</w:t>
            </w:r>
          </w:p>
        </w:tc>
        <w:tc>
          <w:tcPr>
            <w:tcW w:w="2232" w:type="dxa"/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t>Cuccurullo Alessio</w:t>
            </w:r>
          </w:p>
        </w:tc>
      </w:tr>
      <w:tr w:rsidR="001C7998" w:rsidTr="001C7998">
        <w:tc>
          <w:tcPr>
            <w:tcW w:w="2592" w:type="dxa"/>
            <w:hideMark/>
          </w:tcPr>
          <w:p w:rsidR="001C7998" w:rsidRDefault="001C7998">
            <w:r>
              <w:rPr>
                <w:b/>
              </w:rPr>
              <w:t>Location:</w:t>
            </w:r>
          </w:p>
        </w:tc>
        <w:tc>
          <w:tcPr>
            <w:tcW w:w="2203" w:type="dxa"/>
            <w:hideMark/>
          </w:tcPr>
          <w:p w:rsidR="001C7998" w:rsidRDefault="001C7998" w:rsidP="001C7998">
            <w:pPr>
              <w:pStyle w:val="Titolo5"/>
              <w:numPr>
                <w:ilvl w:val="4"/>
                <w:numId w:val="1"/>
              </w:numPr>
            </w:pPr>
            <w:r>
              <w:t>Fisciano, SA</w:t>
            </w:r>
          </w:p>
        </w:tc>
        <w:tc>
          <w:tcPr>
            <w:tcW w:w="2765" w:type="dxa"/>
            <w:hideMark/>
          </w:tcPr>
          <w:p w:rsidR="001C7998" w:rsidRDefault="001C7998"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proofErr w:type="spellStart"/>
            <w:r>
              <w:rPr>
                <w:lang w:val="en-GB"/>
              </w:rPr>
              <w:t>Giuliano</w:t>
            </w:r>
            <w:proofErr w:type="spellEnd"/>
            <w:r>
              <w:rPr>
                <w:lang w:val="en-GB"/>
              </w:rPr>
              <w:t xml:space="preserve"> Francesco</w:t>
            </w:r>
          </w:p>
        </w:tc>
      </w:tr>
      <w:tr w:rsidR="001C7998" w:rsidTr="001C7998">
        <w:tc>
          <w:tcPr>
            <w:tcW w:w="2592" w:type="dxa"/>
          </w:tcPr>
          <w:p w:rsidR="001C7998" w:rsidRDefault="001C7998">
            <w:pPr>
              <w:snapToGrid w:val="0"/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:rsidR="001C7998" w:rsidRDefault="001C7998">
            <w:pPr>
              <w:snapToGrid w:val="0"/>
              <w:rPr>
                <w:b/>
                <w:lang w:val="en-GB"/>
              </w:rPr>
            </w:pPr>
          </w:p>
        </w:tc>
      </w:tr>
      <w:tr w:rsidR="001C7998" w:rsidTr="001C7998">
        <w:tc>
          <w:tcPr>
            <w:tcW w:w="2592" w:type="dxa"/>
            <w:hideMark/>
          </w:tcPr>
          <w:p w:rsidR="001C7998" w:rsidRDefault="001C7998">
            <w:r>
              <w:rPr>
                <w:b/>
              </w:rPr>
              <w:t xml:space="preserve">In </w:t>
            </w:r>
            <w:proofErr w:type="spellStart"/>
            <w:proofErr w:type="gram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  <w:proofErr w:type="gramEnd"/>
          </w:p>
        </w:tc>
        <w:tc>
          <w:tcPr>
            <w:tcW w:w="7200" w:type="dxa"/>
            <w:gridSpan w:val="3"/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t>Raffaele Vitiello, Giuliano Francesco, Cuccurullo Alessio</w:t>
            </w:r>
          </w:p>
        </w:tc>
      </w:tr>
      <w:tr w:rsidR="001C7998" w:rsidTr="001C7998">
        <w:tc>
          <w:tcPr>
            <w:tcW w:w="2592" w:type="dxa"/>
          </w:tcPr>
          <w:p w:rsidR="001C7998" w:rsidRDefault="001C7998">
            <w:pPr>
              <w:snapToGrid w:val="0"/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1C7998" w:rsidRDefault="001C7998">
            <w:pPr>
              <w:snapToGrid w:val="0"/>
              <w:rPr>
                <w:b/>
              </w:rPr>
            </w:pPr>
          </w:p>
        </w:tc>
      </w:tr>
      <w:tr w:rsidR="001C7998" w:rsidTr="001C7998">
        <w:tc>
          <w:tcPr>
            <w:tcW w:w="2592" w:type="dxa"/>
            <w:hideMark/>
          </w:tcPr>
          <w:p w:rsidR="001C7998" w:rsidRDefault="001C7998">
            <w:proofErr w:type="spellStart"/>
            <w:proofErr w:type="gram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  <w:proofErr w:type="gramEnd"/>
          </w:p>
        </w:tc>
        <w:tc>
          <w:tcPr>
            <w:tcW w:w="7200" w:type="dxa"/>
            <w:gridSpan w:val="3"/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t>Nessuno</w:t>
            </w:r>
          </w:p>
        </w:tc>
      </w:tr>
      <w:tr w:rsidR="001C7998" w:rsidTr="001C7998">
        <w:tc>
          <w:tcPr>
            <w:tcW w:w="2592" w:type="dxa"/>
          </w:tcPr>
          <w:p w:rsidR="001C7998" w:rsidRDefault="001C7998">
            <w:pPr>
              <w:snapToGrid w:val="0"/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1C7998" w:rsidRDefault="001C7998">
            <w:pPr>
              <w:snapToGrid w:val="0"/>
              <w:rPr>
                <w:b/>
              </w:rPr>
            </w:pPr>
          </w:p>
        </w:tc>
      </w:tr>
      <w:tr w:rsidR="001C7998" w:rsidTr="001C7998">
        <w:tc>
          <w:tcPr>
            <w:tcW w:w="2592" w:type="dxa"/>
            <w:hideMark/>
          </w:tcPr>
          <w:p w:rsidR="001C7998" w:rsidRDefault="001C7998">
            <w:proofErr w:type="gramStart"/>
            <w:r>
              <w:rPr>
                <w:b/>
              </w:rPr>
              <w:t>cc.:</w:t>
            </w:r>
            <w:proofErr w:type="gramEnd"/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1C7998" w:rsidRDefault="001C7998">
            <w:pPr>
              <w:snapToGrid w:val="0"/>
              <w:rPr>
                <w:i/>
                <w:iCs/>
              </w:rPr>
            </w:pPr>
          </w:p>
        </w:tc>
      </w:tr>
      <w:tr w:rsidR="001C7998" w:rsidTr="001C7998">
        <w:tc>
          <w:tcPr>
            <w:tcW w:w="2592" w:type="dxa"/>
          </w:tcPr>
          <w:p w:rsidR="001C7998" w:rsidRDefault="001C7998">
            <w:pPr>
              <w:snapToGrid w:val="0"/>
              <w:rPr>
                <w:b/>
                <w:i/>
                <w:iCs/>
              </w:rPr>
            </w:pPr>
          </w:p>
        </w:tc>
        <w:tc>
          <w:tcPr>
            <w:tcW w:w="7200" w:type="dxa"/>
            <w:gridSpan w:val="3"/>
          </w:tcPr>
          <w:p w:rsidR="001C7998" w:rsidRDefault="001C7998">
            <w:pPr>
              <w:snapToGrid w:val="0"/>
              <w:rPr>
                <w:b/>
                <w:i/>
                <w:iCs/>
              </w:rPr>
            </w:pPr>
          </w:p>
        </w:tc>
      </w:tr>
      <w:tr w:rsidR="001C7998" w:rsidTr="001C7998">
        <w:tc>
          <w:tcPr>
            <w:tcW w:w="2592" w:type="dxa"/>
            <w:hideMark/>
          </w:tcPr>
          <w:p w:rsidR="001C7998" w:rsidRDefault="001C7998"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3"/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rPr>
                <w:bCs/>
                <w:iCs w:val="0"/>
              </w:rPr>
              <w:t>Indicare luogo e data del prossimo meeting</w:t>
            </w:r>
          </w:p>
        </w:tc>
      </w:tr>
    </w:tbl>
    <w:p w:rsidR="001C7998" w:rsidRDefault="001C7998" w:rsidP="001C7998">
      <w:pPr>
        <w:rPr>
          <w:b/>
        </w:rPr>
      </w:pPr>
    </w:p>
    <w:p w:rsidR="001C7998" w:rsidRPr="001C7998" w:rsidRDefault="001C7998" w:rsidP="001C7998">
      <w:pPr>
        <w:rPr>
          <w:lang w:val="en-US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1C7998" w:rsidRDefault="001C7998" w:rsidP="001C7998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 - 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ab/>
        <w:t>N – note</w:t>
      </w:r>
    </w:p>
    <w:p w:rsidR="001C7998" w:rsidRDefault="001C7998" w:rsidP="001C7998">
      <w:pPr>
        <w:rPr>
          <w:lang w:val="en-GB"/>
        </w:rPr>
      </w:pPr>
    </w:p>
    <w:p w:rsidR="001C7998" w:rsidRDefault="001C7998" w:rsidP="001C7998">
      <w:pPr>
        <w:rPr>
          <w:lang w:val="en-GB"/>
        </w:rPr>
      </w:pPr>
    </w:p>
    <w:tbl>
      <w:tblPr>
        <w:tblW w:w="0" w:type="auto"/>
        <w:tblInd w:w="-48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851"/>
        <w:gridCol w:w="1304"/>
      </w:tblGrid>
      <w:tr w:rsidR="001C7998" w:rsidRPr="001C7998" w:rsidTr="001C7998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0.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Review Previous Minutes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A/C/D</w:t>
            </w:r>
          </w:p>
          <w:p w:rsidR="001C7998" w:rsidRDefault="001C7998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Date</w:t>
            </w:r>
          </w:p>
          <w:p w:rsidR="001C7998" w:rsidRDefault="001C7998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7998" w:rsidRPr="001C7998" w:rsidRDefault="001C7998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C7998" w:rsidTr="001C7998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r>
              <w:rPr>
                <w:b/>
              </w:rPr>
              <w:t>0.1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r>
              <w:rPr>
                <w:i/>
                <w:iCs/>
              </w:rPr>
              <w:t xml:space="preserve">Revisione dei casi d’uso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pPr>
              <w:snapToGrid w:val="0"/>
            </w:pPr>
            <w:r>
              <w:rPr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r>
              <w:rPr>
                <w:i/>
                <w:iCs/>
              </w:rPr>
              <w:t>Tutti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7998" w:rsidRDefault="001C7998">
            <w:pPr>
              <w:snapToGrid w:val="0"/>
              <w:rPr>
                <w:i/>
                <w:iCs/>
              </w:rPr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7998" w:rsidRDefault="001C7998">
            <w:pPr>
              <w:snapToGrid w:val="0"/>
              <w:rPr>
                <w:i/>
                <w:iCs/>
              </w:rPr>
            </w:pPr>
          </w:p>
        </w:tc>
      </w:tr>
    </w:tbl>
    <w:p w:rsidR="001C7998" w:rsidRDefault="001C7998" w:rsidP="001C7998"/>
    <w:tbl>
      <w:tblPr>
        <w:tblW w:w="10095" w:type="dxa"/>
        <w:tblInd w:w="-48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851"/>
        <w:gridCol w:w="1304"/>
      </w:tblGrid>
      <w:tr w:rsidR="001C7998" w:rsidRPr="001C7998" w:rsidTr="001C7998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</w:rPr>
              <w:t>Scrittura dei casi d'uso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A/C/D</w:t>
            </w:r>
          </w:p>
          <w:p w:rsidR="001C7998" w:rsidRDefault="001C7998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Date</w:t>
            </w:r>
          </w:p>
          <w:p w:rsidR="001C7998" w:rsidRDefault="001C7998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7998" w:rsidRPr="001C7998" w:rsidRDefault="001C7998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C7998" w:rsidTr="001C7998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t>Si è parlato di eccezioni dei casi d’uso.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pPr>
              <w:snapToGrid w:val="0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pPr>
              <w:snapToGrid w:val="0"/>
            </w:pPr>
            <w:r>
              <w:t>Tutti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7998" w:rsidRDefault="001C7998">
            <w:pPr>
              <w:snapToGrid w:val="0"/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7998" w:rsidRDefault="001C7998">
            <w:pPr>
              <w:snapToGrid w:val="0"/>
            </w:pPr>
          </w:p>
        </w:tc>
      </w:tr>
      <w:tr w:rsidR="001C7998" w:rsidTr="001C7998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r>
              <w:rPr>
                <w:b/>
              </w:rPr>
              <w:t>1.2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t>Modifica e sostituzione di alcuni casi d’uso.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pPr>
              <w:snapToGrid w:val="0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pPr>
              <w:snapToGrid w:val="0"/>
            </w:pPr>
            <w:r>
              <w:t>Tutti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7998" w:rsidRDefault="001C7998">
            <w:pPr>
              <w:snapToGrid w:val="0"/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7998" w:rsidRDefault="001C7998">
            <w:pPr>
              <w:snapToGrid w:val="0"/>
            </w:pPr>
          </w:p>
          <w:p w:rsidR="001C7998" w:rsidRDefault="001C7998">
            <w:pPr>
              <w:snapToGrid w:val="0"/>
            </w:pPr>
          </w:p>
        </w:tc>
      </w:tr>
    </w:tbl>
    <w:p w:rsidR="001C7998" w:rsidRDefault="001C7998" w:rsidP="001C7998">
      <w:bookmarkStart w:id="0" w:name="_GoBack"/>
      <w:bookmarkEnd w:id="0"/>
    </w:p>
    <w:p w:rsidR="001C7998" w:rsidRDefault="001C7998" w:rsidP="001C7998"/>
    <w:tbl>
      <w:tblPr>
        <w:tblW w:w="0" w:type="auto"/>
        <w:tblInd w:w="-48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851"/>
        <w:gridCol w:w="1304"/>
      </w:tblGrid>
      <w:tr w:rsidR="001C7998" w:rsidRPr="001C7998" w:rsidTr="001C7998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2.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A/C/D</w:t>
            </w:r>
          </w:p>
          <w:p w:rsidR="001C7998" w:rsidRDefault="001C7998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  <w:hideMark/>
          </w:tcPr>
          <w:p w:rsidR="001C7998" w:rsidRDefault="001C7998">
            <w:r>
              <w:rPr>
                <w:b/>
                <w:lang w:val="en-GB"/>
              </w:rPr>
              <w:t>Date</w:t>
            </w:r>
          </w:p>
          <w:p w:rsidR="001C7998" w:rsidRDefault="001C7998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C7998" w:rsidRPr="001C7998" w:rsidRDefault="001C7998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C7998" w:rsidTr="001C7998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 w:rsidP="00A02154">
            <w:pPr>
              <w:pStyle w:val="Titolo5"/>
              <w:numPr>
                <w:ilvl w:val="4"/>
                <w:numId w:val="1"/>
              </w:numPr>
            </w:pPr>
            <w:r>
              <w:t>Data da definire - UNISA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pPr>
              <w:snapToGrid w:val="0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C7998" w:rsidRDefault="001C7998">
            <w:pPr>
              <w:snapToGrid w:val="0"/>
            </w:pPr>
            <w:r>
              <w:t>Tutti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7998" w:rsidRDefault="001C7998">
            <w:pPr>
              <w:snapToGrid w:val="0"/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7998" w:rsidRDefault="001C7998">
            <w:pPr>
              <w:snapToGrid w:val="0"/>
            </w:pPr>
          </w:p>
        </w:tc>
      </w:tr>
    </w:tbl>
    <w:p w:rsidR="001C7998" w:rsidRDefault="001C7998" w:rsidP="001C7998"/>
    <w:p w:rsidR="00C44AE3" w:rsidRDefault="00C44AE3"/>
    <w:sectPr w:rsidR="00C44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98"/>
    <w:rsid w:val="001C7998"/>
    <w:rsid w:val="00A12C3C"/>
    <w:rsid w:val="00C4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D6B6A-EEED-4865-AFF2-8C3C315B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799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1C7998"/>
    <w:pPr>
      <w:keepNext/>
      <w:numPr>
        <w:ilvl w:val="1"/>
        <w:numId w:val="2"/>
      </w:numPr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unhideWhenUsed/>
    <w:qFormat/>
    <w:rsid w:val="001C7998"/>
    <w:pPr>
      <w:keepNext/>
      <w:numPr>
        <w:ilvl w:val="4"/>
        <w:numId w:val="2"/>
      </w:numPr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semiHidden/>
    <w:rsid w:val="001C7998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Titolo5Carattere">
    <w:name w:val="Titolo 5 Carattere"/>
    <w:basedOn w:val="Carpredefinitoparagrafo"/>
    <w:link w:val="Titolo5"/>
    <w:rsid w:val="001C7998"/>
    <w:rPr>
      <w:rFonts w:ascii="Times New Roman" w:eastAsia="Times New Roman" w:hAnsi="Times New Roman" w:cs="Times New Roman"/>
      <w:i/>
      <w:i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2018-11-07T15:46:00Z</dcterms:created>
  <dcterms:modified xsi:type="dcterms:W3CDTF">2018-11-07T15:50:00Z</dcterms:modified>
</cp:coreProperties>
</file>