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DMS-D1-0002 fixture document, no real personal data.</w:t>
      </w:r>
    </w:p>
  </w:body>
</w:document>
</file>