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844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Centro Universitário Senac (Santo Amaro)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Engenharia da Computação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Fundamentos de Telecomunicações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Professor: Sérgio Tavares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Cálculo d</w:t>
      </w:r>
      <w:r w:rsidR="00A05CE4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 IMC – Labview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6D2E63" w:rsidRDefault="006D2E63" w:rsidP="00EE6110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Nomes: Alessandro da Costa Silva Kantousian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Luiz Guilherme das Chagas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São Paulo (2018)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8"/>
        </w:rPr>
      </w:pPr>
      <w:r w:rsidRPr="00EE6110">
        <w:rPr>
          <w:rFonts w:ascii="Times New Roman" w:hAnsi="Times New Roman" w:cs="Times New Roman"/>
          <w:sz w:val="28"/>
        </w:rPr>
        <w:lastRenderedPageBreak/>
        <w:t>Objetivo</w:t>
      </w: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Usa</w:t>
      </w:r>
      <w:r w:rsidR="002C34D2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o Labview para </w:t>
      </w:r>
      <w:r w:rsidR="002C34D2">
        <w:rPr>
          <w:rFonts w:ascii="Times New Roman" w:hAnsi="Times New Roman" w:cs="Times New Roman"/>
          <w:sz w:val="24"/>
        </w:rPr>
        <w:t>a implementação</w:t>
      </w:r>
      <w:r>
        <w:rPr>
          <w:rFonts w:ascii="Times New Roman" w:hAnsi="Times New Roman" w:cs="Times New Roman"/>
          <w:sz w:val="24"/>
        </w:rPr>
        <w:t xml:space="preserve"> da lógica e mostrar os resultados do cálculo IMC</w:t>
      </w:r>
      <w:r w:rsidR="002C34D2">
        <w:rPr>
          <w:rFonts w:ascii="Times New Roman" w:hAnsi="Times New Roman" w:cs="Times New Roman"/>
          <w:sz w:val="24"/>
        </w:rPr>
        <w:t xml:space="preserve"> através do mesmo</w:t>
      </w:r>
      <w:r>
        <w:rPr>
          <w:rFonts w:ascii="Times New Roman" w:hAnsi="Times New Roman" w:cs="Times New Roman"/>
          <w:sz w:val="24"/>
        </w:rPr>
        <w:t>.</w:t>
      </w: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Teoria &amp; Prática</w:t>
      </w: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 IMC significa Índice de Massa Corporal e trata-se de uma medida do peso de cada pessoa, sendo uma relação entre a massa da pessoa (kg) e a sua altura (m).</w:t>
      </w:r>
    </w:p>
    <w:p w:rsidR="002643E8" w:rsidRDefault="00EE6110" w:rsidP="00EE6110">
      <w:pPr>
        <w:jc w:val="both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IMC=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</w:rPr>
              <m:t>a²</m:t>
            </m:r>
          </m:den>
        </m:f>
        <m:r>
          <w:rPr>
            <w:rFonts w:ascii="Cambria Math" w:hAnsi="Cambria Math" w:cs="Times New Roman"/>
            <w:sz w:val="24"/>
          </w:rPr>
          <m:t xml:space="preserve"> ;p</m:t>
        </m:r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é o peso 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kg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e </m:t>
        </m:r>
        <m:r>
          <w:rPr>
            <w:rFonts w:ascii="Cambria Math" w:hAnsi="Cambria Math" w:cs="Times New Roman"/>
            <w:sz w:val="24"/>
          </w:rPr>
          <m:t xml:space="preserve">a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é altura 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m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.</m:t>
        </m:r>
      </m:oMath>
      <w:r w:rsidRPr="002643E8">
        <w:rPr>
          <w:rFonts w:ascii="Times New Roman" w:hAnsi="Times New Roman" w:cs="Times New Roman"/>
          <w:sz w:val="24"/>
        </w:rPr>
        <w:t xml:space="preserve"> </w:t>
      </w:r>
      <w:r w:rsidR="002643E8" w:rsidRPr="002643E8">
        <w:rPr>
          <w:rFonts w:ascii="Times New Roman" w:hAnsi="Times New Roman" w:cs="Times New Roman"/>
          <w:sz w:val="24"/>
        </w:rPr>
        <w:t xml:space="preserve"> Esta</w:t>
      </w:r>
      <w:r w:rsidR="002643E8">
        <w:rPr>
          <w:rFonts w:ascii="Times New Roman" w:hAnsi="Times New Roman" w:cs="Times New Roman"/>
          <w:sz w:val="24"/>
        </w:rPr>
        <w:t xml:space="preserve"> equação informa os níveis do peso de uma pessoa </w:t>
      </w:r>
      <w:r w:rsidR="002643E8" w:rsidRPr="002643E8">
        <w:rPr>
          <w:rFonts w:ascii="Times New Roman" w:hAnsi="Times New Roman" w:cs="Times New Roman"/>
          <w:i/>
          <w:sz w:val="24"/>
        </w:rPr>
        <w:t>Tabela 1</w:t>
      </w:r>
      <w:r w:rsidR="002643E8">
        <w:rPr>
          <w:rFonts w:ascii="Times New Roman" w:hAnsi="Times New Roman" w:cs="Times New Roman"/>
          <w:sz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3260"/>
      </w:tblGrid>
      <w:tr w:rsidR="002643E8" w:rsidTr="00A05CE4">
        <w:tc>
          <w:tcPr>
            <w:tcW w:w="3256" w:type="dxa"/>
          </w:tcPr>
          <w:p w:rsidR="002643E8" w:rsidRDefault="002643E8" w:rsidP="00A05C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Níveis:</w:t>
            </w:r>
          </w:p>
        </w:tc>
        <w:tc>
          <w:tcPr>
            <w:tcW w:w="3260" w:type="dxa"/>
          </w:tcPr>
          <w:p w:rsidR="002643E8" w:rsidRDefault="00A05CE4" w:rsidP="00A05C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Faixas de </w:t>
            </w:r>
            <w:r w:rsidR="002643E8">
              <w:rPr>
                <w:rFonts w:ascii="Times New Roman" w:hAnsi="Times New Roman" w:cs="Times New Roman"/>
                <w:sz w:val="24"/>
              </w:rPr>
              <w:t>IMC:</w:t>
            </w:r>
          </w:p>
        </w:tc>
      </w:tr>
      <w:tr w:rsidR="002643E8" w:rsidTr="00A05CE4">
        <w:tc>
          <w:tcPr>
            <w:tcW w:w="3256" w:type="dxa"/>
          </w:tcPr>
          <w:p w:rsidR="002643E8" w:rsidRDefault="002643E8" w:rsidP="00EE611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Extremamente Abaixo do Peso</w:t>
            </w:r>
          </w:p>
        </w:tc>
        <w:tc>
          <w:tcPr>
            <w:tcW w:w="3260" w:type="dxa"/>
          </w:tcPr>
          <w:p w:rsidR="002643E8" w:rsidRDefault="002643E8" w:rsidP="00A05C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Abaixo de 14,9</w:t>
            </w:r>
          </w:p>
        </w:tc>
      </w:tr>
      <w:tr w:rsidR="002643E8" w:rsidTr="00A05CE4">
        <w:tc>
          <w:tcPr>
            <w:tcW w:w="3256" w:type="dxa"/>
          </w:tcPr>
          <w:p w:rsidR="002643E8" w:rsidRDefault="002643E8" w:rsidP="00EE611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Gravemente Abaixo do Peso</w:t>
            </w:r>
          </w:p>
        </w:tc>
        <w:tc>
          <w:tcPr>
            <w:tcW w:w="3260" w:type="dxa"/>
          </w:tcPr>
          <w:p w:rsidR="002643E8" w:rsidRDefault="002643E8" w:rsidP="00A05C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 15 e 15,9</w:t>
            </w:r>
          </w:p>
        </w:tc>
      </w:tr>
      <w:tr w:rsidR="002643E8" w:rsidTr="00A05CE4">
        <w:tc>
          <w:tcPr>
            <w:tcW w:w="3256" w:type="dxa"/>
          </w:tcPr>
          <w:p w:rsidR="002643E8" w:rsidRDefault="002643E8" w:rsidP="00EE611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Abaixo do Peso</w:t>
            </w:r>
          </w:p>
        </w:tc>
        <w:tc>
          <w:tcPr>
            <w:tcW w:w="3260" w:type="dxa"/>
          </w:tcPr>
          <w:p w:rsidR="002643E8" w:rsidRDefault="002643E8" w:rsidP="00A05C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 16 e 18,4</w:t>
            </w:r>
          </w:p>
        </w:tc>
      </w:tr>
      <w:tr w:rsidR="002643E8" w:rsidTr="00A05CE4">
        <w:tc>
          <w:tcPr>
            <w:tcW w:w="3256" w:type="dxa"/>
          </w:tcPr>
          <w:p w:rsidR="002643E8" w:rsidRDefault="002643E8" w:rsidP="00EE611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Peso Ideal</w:t>
            </w:r>
          </w:p>
        </w:tc>
        <w:tc>
          <w:tcPr>
            <w:tcW w:w="3260" w:type="dxa"/>
          </w:tcPr>
          <w:p w:rsidR="002643E8" w:rsidRDefault="002643E8" w:rsidP="00A05C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 18,5 e 24,9</w:t>
            </w:r>
          </w:p>
        </w:tc>
      </w:tr>
      <w:tr w:rsidR="002643E8" w:rsidTr="00A05CE4">
        <w:tc>
          <w:tcPr>
            <w:tcW w:w="3256" w:type="dxa"/>
          </w:tcPr>
          <w:p w:rsidR="002643E8" w:rsidRDefault="002643E8" w:rsidP="00EE611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Sobrepeso</w:t>
            </w:r>
          </w:p>
        </w:tc>
        <w:tc>
          <w:tcPr>
            <w:tcW w:w="3260" w:type="dxa"/>
          </w:tcPr>
          <w:p w:rsidR="002643E8" w:rsidRDefault="002643E8" w:rsidP="00A05C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 25 e 29,9</w:t>
            </w:r>
          </w:p>
        </w:tc>
      </w:tr>
      <w:tr w:rsidR="002643E8" w:rsidTr="00A05CE4">
        <w:tc>
          <w:tcPr>
            <w:tcW w:w="3256" w:type="dxa"/>
          </w:tcPr>
          <w:p w:rsidR="002643E8" w:rsidRDefault="002643E8" w:rsidP="00EE611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Obesidade Grau I</w:t>
            </w:r>
          </w:p>
        </w:tc>
        <w:tc>
          <w:tcPr>
            <w:tcW w:w="3260" w:type="dxa"/>
          </w:tcPr>
          <w:p w:rsidR="002643E8" w:rsidRDefault="002643E8" w:rsidP="00A05C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 3</w:t>
            </w:r>
            <w:r w:rsidR="00A05CE4">
              <w:rPr>
                <w:rFonts w:ascii="Times New Roman" w:hAnsi="Times New Roman" w:cs="Times New Roman"/>
                <w:sz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</w:rPr>
              <w:t xml:space="preserve">e </w:t>
            </w:r>
            <w:r w:rsidR="00A05CE4">
              <w:rPr>
                <w:rFonts w:ascii="Times New Roman" w:hAnsi="Times New Roman" w:cs="Times New Roman"/>
                <w:sz w:val="24"/>
              </w:rPr>
              <w:t>34,9</w:t>
            </w:r>
          </w:p>
        </w:tc>
      </w:tr>
      <w:tr w:rsidR="002643E8" w:rsidTr="00A05CE4">
        <w:tc>
          <w:tcPr>
            <w:tcW w:w="3256" w:type="dxa"/>
          </w:tcPr>
          <w:p w:rsidR="002643E8" w:rsidRDefault="002643E8" w:rsidP="00EE611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Obesidade Grau II</w:t>
            </w:r>
          </w:p>
        </w:tc>
        <w:tc>
          <w:tcPr>
            <w:tcW w:w="3260" w:type="dxa"/>
          </w:tcPr>
          <w:p w:rsidR="002643E8" w:rsidRDefault="002643E8" w:rsidP="00A05C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 35 e 39,9</w:t>
            </w:r>
          </w:p>
        </w:tc>
      </w:tr>
      <w:tr w:rsidR="00A05CE4" w:rsidRPr="00A05CE4" w:rsidTr="00A05CE4">
        <w:tc>
          <w:tcPr>
            <w:tcW w:w="3256" w:type="dxa"/>
          </w:tcPr>
          <w:p w:rsidR="002643E8" w:rsidRPr="00A05CE4" w:rsidRDefault="002643E8" w:rsidP="00EE611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A05CE4">
              <w:rPr>
                <w:rFonts w:ascii="Times New Roman" w:hAnsi="Times New Roman" w:cs="Times New Roman"/>
                <w:color w:val="000000" w:themeColor="text1"/>
                <w:sz w:val="24"/>
              </w:rPr>
              <w:t>Obesidade Grau III</w:t>
            </w:r>
          </w:p>
        </w:tc>
        <w:tc>
          <w:tcPr>
            <w:tcW w:w="3260" w:type="dxa"/>
          </w:tcPr>
          <w:p w:rsidR="002643E8" w:rsidRPr="00A05CE4" w:rsidRDefault="002643E8" w:rsidP="00A05CE4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A05CE4">
              <w:rPr>
                <w:rFonts w:ascii="Times New Roman" w:hAnsi="Times New Roman" w:cs="Times New Roman"/>
                <w:color w:val="000000" w:themeColor="text1"/>
                <w:sz w:val="24"/>
              </w:rPr>
              <w:t>Acima de 40</w:t>
            </w:r>
          </w:p>
        </w:tc>
      </w:tr>
    </w:tbl>
    <w:p w:rsidR="002643E8" w:rsidRPr="00095DE9" w:rsidRDefault="00A05CE4" w:rsidP="00A05CE4">
      <w:pPr>
        <w:pStyle w:val="Legenda"/>
        <w:rPr>
          <w:rFonts w:ascii="Times New Roman" w:hAnsi="Times New Roman" w:cs="Times New Roman"/>
          <w:color w:val="000000" w:themeColor="text1"/>
        </w:rPr>
      </w:pPr>
      <w:r w:rsidRPr="00095DE9">
        <w:rPr>
          <w:rFonts w:ascii="Times New Roman" w:hAnsi="Times New Roman" w:cs="Times New Roman"/>
          <w:color w:val="000000" w:themeColor="text1"/>
        </w:rPr>
        <w:t xml:space="preserve">Tabela </w:t>
      </w:r>
      <w:r w:rsidRPr="00095DE9">
        <w:rPr>
          <w:rFonts w:ascii="Times New Roman" w:hAnsi="Times New Roman" w:cs="Times New Roman"/>
          <w:color w:val="000000" w:themeColor="text1"/>
        </w:rPr>
        <w:fldChar w:fldCharType="begin"/>
      </w:r>
      <w:r w:rsidRPr="00095DE9">
        <w:rPr>
          <w:rFonts w:ascii="Times New Roman" w:hAnsi="Times New Roman" w:cs="Times New Roman"/>
          <w:color w:val="000000" w:themeColor="text1"/>
        </w:rPr>
        <w:instrText xml:space="preserve"> SEQ Tabela \* ARABIC </w:instrText>
      </w:r>
      <w:r w:rsidRPr="00095DE9">
        <w:rPr>
          <w:rFonts w:ascii="Times New Roman" w:hAnsi="Times New Roman" w:cs="Times New Roman"/>
          <w:color w:val="000000" w:themeColor="text1"/>
        </w:rPr>
        <w:fldChar w:fldCharType="separate"/>
      </w:r>
      <w:r w:rsidRPr="00095DE9">
        <w:rPr>
          <w:rFonts w:ascii="Times New Roman" w:hAnsi="Times New Roman" w:cs="Times New Roman"/>
          <w:noProof/>
          <w:color w:val="000000" w:themeColor="text1"/>
        </w:rPr>
        <w:t>1</w:t>
      </w:r>
      <w:r w:rsidRPr="00095DE9">
        <w:rPr>
          <w:rFonts w:ascii="Times New Roman" w:hAnsi="Times New Roman" w:cs="Times New Roman"/>
          <w:color w:val="000000" w:themeColor="text1"/>
        </w:rPr>
        <w:fldChar w:fldCharType="end"/>
      </w:r>
      <w:r w:rsidRPr="00095DE9">
        <w:rPr>
          <w:rFonts w:ascii="Times New Roman" w:hAnsi="Times New Roman" w:cs="Times New Roman"/>
          <w:color w:val="000000" w:themeColor="text1"/>
        </w:rPr>
        <w:t>: Níveis de Faixas do IMC.</w:t>
      </w:r>
    </w:p>
    <w:p w:rsidR="00A05CE4" w:rsidRDefault="00A05CE4" w:rsidP="00A05CE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lógica utilizada no Labview:</w:t>
      </w:r>
    </w:p>
    <w:p w:rsidR="006155B8" w:rsidRDefault="006155B8" w:rsidP="006155B8">
      <w:pPr>
        <w:keepNext/>
        <w:jc w:val="both"/>
      </w:pPr>
      <w:r>
        <w:rPr>
          <w:noProof/>
        </w:rPr>
        <w:drawing>
          <wp:inline distT="0" distB="0" distL="0" distR="0" wp14:anchorId="0B271DC0" wp14:editId="63F696DD">
            <wp:extent cx="3220952" cy="11906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1482" cy="120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B8" w:rsidRPr="00095DE9" w:rsidRDefault="006155B8" w:rsidP="006155B8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095DE9">
        <w:rPr>
          <w:rFonts w:ascii="Times New Roman" w:hAnsi="Times New Roman" w:cs="Times New Roman"/>
          <w:color w:val="000000" w:themeColor="text1"/>
        </w:rPr>
        <w:t xml:space="preserve">Figura </w:t>
      </w:r>
      <w:r w:rsidRPr="00095DE9">
        <w:rPr>
          <w:rFonts w:ascii="Times New Roman" w:hAnsi="Times New Roman" w:cs="Times New Roman"/>
          <w:color w:val="000000" w:themeColor="text1"/>
        </w:rPr>
        <w:fldChar w:fldCharType="begin"/>
      </w:r>
      <w:r w:rsidRPr="00095DE9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095DE9">
        <w:rPr>
          <w:rFonts w:ascii="Times New Roman" w:hAnsi="Times New Roman" w:cs="Times New Roman"/>
          <w:color w:val="000000" w:themeColor="text1"/>
        </w:rPr>
        <w:fldChar w:fldCharType="separate"/>
      </w:r>
      <w:r w:rsidR="00095DE9">
        <w:rPr>
          <w:rFonts w:ascii="Times New Roman" w:hAnsi="Times New Roman" w:cs="Times New Roman"/>
          <w:noProof/>
          <w:color w:val="000000" w:themeColor="text1"/>
        </w:rPr>
        <w:t>1</w:t>
      </w:r>
      <w:r w:rsidRPr="00095DE9">
        <w:rPr>
          <w:rFonts w:ascii="Times New Roman" w:hAnsi="Times New Roman" w:cs="Times New Roman"/>
          <w:color w:val="000000" w:themeColor="text1"/>
        </w:rPr>
        <w:fldChar w:fldCharType="end"/>
      </w:r>
      <w:r w:rsidRPr="00095DE9">
        <w:rPr>
          <w:rFonts w:ascii="Times New Roman" w:hAnsi="Times New Roman" w:cs="Times New Roman"/>
          <w:color w:val="000000" w:themeColor="text1"/>
        </w:rPr>
        <w:t>: Lógica p/ Maior.</w:t>
      </w:r>
    </w:p>
    <w:p w:rsidR="00492672" w:rsidRPr="00492672" w:rsidRDefault="00492672" w:rsidP="00524395">
      <w:pPr>
        <w:keepNext/>
        <w:rPr>
          <w:rFonts w:ascii="Times New Roman" w:hAnsi="Times New Roman" w:cs="Times New Roman"/>
        </w:rPr>
      </w:pPr>
      <w:r>
        <w:tab/>
      </w:r>
      <w:r w:rsidRPr="00492672">
        <w:rPr>
          <w:rFonts w:ascii="Times New Roman" w:hAnsi="Times New Roman" w:cs="Times New Roman"/>
          <w:sz w:val="24"/>
        </w:rPr>
        <w:t xml:space="preserve">A </w:t>
      </w:r>
      <w:r w:rsidRPr="00492672">
        <w:rPr>
          <w:rFonts w:ascii="Times New Roman" w:hAnsi="Times New Roman" w:cs="Times New Roman"/>
          <w:i/>
          <w:sz w:val="24"/>
        </w:rPr>
        <w:t>Figura 1</w:t>
      </w:r>
      <w:r w:rsidRPr="00492672">
        <w:rPr>
          <w:rFonts w:ascii="Times New Roman" w:hAnsi="Times New Roman" w:cs="Times New Roman"/>
          <w:sz w:val="24"/>
        </w:rPr>
        <w:t xml:space="preserve">, mostra a lógica implementada: Se o </w:t>
      </w:r>
      <w:r w:rsidRPr="00492672">
        <w:rPr>
          <w:rFonts w:ascii="Times New Roman" w:hAnsi="Times New Roman" w:cs="Times New Roman"/>
          <w:i/>
          <w:sz w:val="24"/>
        </w:rPr>
        <w:t>Resultado Calculado</w:t>
      </w:r>
      <w:r w:rsidRPr="00492672">
        <w:rPr>
          <w:rFonts w:ascii="Times New Roman" w:hAnsi="Times New Roman" w:cs="Times New Roman"/>
          <w:sz w:val="24"/>
        </w:rPr>
        <w:t xml:space="preserve"> for </w:t>
      </w:r>
      <w:r w:rsidRPr="00492672">
        <w:rPr>
          <w:rFonts w:ascii="Times New Roman" w:hAnsi="Times New Roman" w:cs="Times New Roman"/>
          <w:sz w:val="24"/>
          <w:u w:val="single"/>
        </w:rPr>
        <w:t>maior</w:t>
      </w:r>
      <w:r w:rsidRPr="00492672">
        <w:rPr>
          <w:rFonts w:ascii="Times New Roman" w:hAnsi="Times New Roman" w:cs="Times New Roman"/>
          <w:sz w:val="24"/>
        </w:rPr>
        <w:t xml:space="preserve"> que o </w:t>
      </w:r>
      <w:r w:rsidRPr="00492672">
        <w:rPr>
          <w:rFonts w:ascii="Times New Roman" w:hAnsi="Times New Roman" w:cs="Times New Roman"/>
          <w:i/>
          <w:sz w:val="24"/>
        </w:rPr>
        <w:t>Valor Fixo</w:t>
      </w:r>
      <w:r w:rsidRPr="00492672">
        <w:rPr>
          <w:rFonts w:ascii="Times New Roman" w:hAnsi="Times New Roman" w:cs="Times New Roman"/>
          <w:sz w:val="24"/>
        </w:rPr>
        <w:t xml:space="preserve"> determinado, saída acender LED.</w:t>
      </w:r>
    </w:p>
    <w:p w:rsidR="00492672" w:rsidRDefault="006155B8" w:rsidP="00492672">
      <w:pPr>
        <w:keepNext/>
        <w:jc w:val="both"/>
      </w:pPr>
      <w:r>
        <w:rPr>
          <w:noProof/>
        </w:rPr>
        <w:drawing>
          <wp:inline distT="0" distB="0" distL="0" distR="0" wp14:anchorId="2517ABF0" wp14:editId="7DF74F70">
            <wp:extent cx="4026923" cy="1743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3977" cy="180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672" w:rsidRPr="00095DE9" w:rsidRDefault="00492672" w:rsidP="00492672">
      <w:pPr>
        <w:pStyle w:val="Legenda"/>
        <w:jc w:val="both"/>
        <w:rPr>
          <w:rFonts w:ascii="Times New Roman" w:hAnsi="Times New Roman" w:cs="Times New Roman"/>
          <w:color w:val="000000" w:themeColor="text1"/>
        </w:rPr>
      </w:pPr>
      <w:r w:rsidRPr="00095DE9">
        <w:rPr>
          <w:rFonts w:ascii="Times New Roman" w:hAnsi="Times New Roman" w:cs="Times New Roman"/>
          <w:color w:val="000000" w:themeColor="text1"/>
        </w:rPr>
        <w:t xml:space="preserve">Figura </w:t>
      </w:r>
      <w:r w:rsidRPr="00095DE9">
        <w:rPr>
          <w:rFonts w:ascii="Times New Roman" w:hAnsi="Times New Roman" w:cs="Times New Roman"/>
          <w:color w:val="000000" w:themeColor="text1"/>
        </w:rPr>
        <w:fldChar w:fldCharType="begin"/>
      </w:r>
      <w:r w:rsidRPr="00095DE9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095DE9">
        <w:rPr>
          <w:rFonts w:ascii="Times New Roman" w:hAnsi="Times New Roman" w:cs="Times New Roman"/>
          <w:color w:val="000000" w:themeColor="text1"/>
        </w:rPr>
        <w:fldChar w:fldCharType="separate"/>
      </w:r>
      <w:r w:rsidR="00095DE9">
        <w:rPr>
          <w:rFonts w:ascii="Times New Roman" w:hAnsi="Times New Roman" w:cs="Times New Roman"/>
          <w:noProof/>
          <w:color w:val="000000" w:themeColor="text1"/>
        </w:rPr>
        <w:t>2</w:t>
      </w:r>
      <w:r w:rsidRPr="00095DE9">
        <w:rPr>
          <w:rFonts w:ascii="Times New Roman" w:hAnsi="Times New Roman" w:cs="Times New Roman"/>
          <w:color w:val="000000" w:themeColor="text1"/>
        </w:rPr>
        <w:fldChar w:fldCharType="end"/>
      </w:r>
      <w:r w:rsidRPr="00095DE9">
        <w:rPr>
          <w:rFonts w:ascii="Times New Roman" w:hAnsi="Times New Roman" w:cs="Times New Roman"/>
          <w:color w:val="000000" w:themeColor="text1"/>
        </w:rPr>
        <w:t>: Lógica p/Determinada Faixa de Valores.</w:t>
      </w:r>
    </w:p>
    <w:p w:rsidR="00492672" w:rsidRPr="00492672" w:rsidRDefault="00492672" w:rsidP="0052439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492672">
        <w:rPr>
          <w:rFonts w:ascii="Times New Roman" w:hAnsi="Times New Roman" w:cs="Times New Roman"/>
          <w:sz w:val="24"/>
        </w:rPr>
        <w:t xml:space="preserve">A </w:t>
      </w:r>
      <w:r w:rsidRPr="00492672">
        <w:rPr>
          <w:rFonts w:ascii="Times New Roman" w:hAnsi="Times New Roman" w:cs="Times New Roman"/>
          <w:i/>
          <w:sz w:val="24"/>
        </w:rPr>
        <w:t xml:space="preserve">Figura </w:t>
      </w:r>
      <w:r>
        <w:rPr>
          <w:rFonts w:ascii="Times New Roman" w:hAnsi="Times New Roman" w:cs="Times New Roman"/>
          <w:i/>
          <w:sz w:val="24"/>
        </w:rPr>
        <w:t>2</w:t>
      </w:r>
      <w:r w:rsidRPr="00492672">
        <w:rPr>
          <w:rFonts w:ascii="Times New Roman" w:hAnsi="Times New Roman" w:cs="Times New Roman"/>
          <w:sz w:val="24"/>
        </w:rPr>
        <w:t xml:space="preserve">, mostra a lógica implementada: Se o </w:t>
      </w:r>
      <w:r w:rsidRPr="00492672">
        <w:rPr>
          <w:rFonts w:ascii="Times New Roman" w:hAnsi="Times New Roman" w:cs="Times New Roman"/>
          <w:i/>
          <w:sz w:val="24"/>
        </w:rPr>
        <w:t>Resultado Calculado</w:t>
      </w:r>
      <w:r w:rsidRPr="0049267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(bloco superior) </w:t>
      </w:r>
      <w:r w:rsidRPr="00492672">
        <w:rPr>
          <w:rFonts w:ascii="Times New Roman" w:hAnsi="Times New Roman" w:cs="Times New Roman"/>
          <w:sz w:val="24"/>
        </w:rPr>
        <w:t xml:space="preserve">for </w:t>
      </w:r>
      <w:r w:rsidRPr="00492672">
        <w:rPr>
          <w:rFonts w:ascii="Times New Roman" w:hAnsi="Times New Roman" w:cs="Times New Roman"/>
          <w:sz w:val="24"/>
          <w:u w:val="single"/>
        </w:rPr>
        <w:t>m</w:t>
      </w:r>
      <w:r>
        <w:rPr>
          <w:rFonts w:ascii="Times New Roman" w:hAnsi="Times New Roman" w:cs="Times New Roman"/>
          <w:sz w:val="24"/>
          <w:u w:val="single"/>
        </w:rPr>
        <w:t xml:space="preserve">enor ou </w:t>
      </w:r>
      <w:r w:rsidRPr="00492672">
        <w:rPr>
          <w:rFonts w:ascii="Times New Roman" w:hAnsi="Times New Roman" w:cs="Times New Roman"/>
          <w:sz w:val="24"/>
          <w:u w:val="single"/>
        </w:rPr>
        <w:t>igual</w:t>
      </w:r>
      <w:r>
        <w:rPr>
          <w:rFonts w:ascii="Times New Roman" w:hAnsi="Times New Roman" w:cs="Times New Roman"/>
          <w:sz w:val="24"/>
        </w:rPr>
        <w:t xml:space="preserve"> </w:t>
      </w:r>
      <w:r w:rsidRPr="00492672">
        <w:rPr>
          <w:rFonts w:ascii="Times New Roman" w:hAnsi="Times New Roman" w:cs="Times New Roman"/>
          <w:sz w:val="24"/>
        </w:rPr>
        <w:t xml:space="preserve">que o </w:t>
      </w:r>
      <w:r w:rsidRPr="00492672">
        <w:rPr>
          <w:rFonts w:ascii="Times New Roman" w:hAnsi="Times New Roman" w:cs="Times New Roman"/>
          <w:i/>
          <w:sz w:val="24"/>
        </w:rPr>
        <w:t>Valor Fixo</w:t>
      </w:r>
      <w:r w:rsidRPr="00492672">
        <w:rPr>
          <w:rFonts w:ascii="Times New Roman" w:hAnsi="Times New Roman" w:cs="Times New Roman"/>
          <w:sz w:val="24"/>
        </w:rPr>
        <w:t xml:space="preserve"> determinado</w:t>
      </w:r>
      <w:r>
        <w:rPr>
          <w:rFonts w:ascii="Times New Roman" w:hAnsi="Times New Roman" w:cs="Times New Roman"/>
          <w:sz w:val="24"/>
        </w:rPr>
        <w:t xml:space="preserve"> e </w:t>
      </w:r>
      <w:r w:rsidRPr="00492672">
        <w:rPr>
          <w:rFonts w:ascii="Times New Roman" w:hAnsi="Times New Roman" w:cs="Times New Roman"/>
          <w:i/>
          <w:sz w:val="24"/>
        </w:rPr>
        <w:t>Resultado Calculado</w:t>
      </w:r>
      <w:r w:rsidRPr="0049267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(bloco inferior) </w:t>
      </w:r>
      <w:r w:rsidRPr="00492672">
        <w:rPr>
          <w:rFonts w:ascii="Times New Roman" w:hAnsi="Times New Roman" w:cs="Times New Roman"/>
          <w:sz w:val="24"/>
        </w:rPr>
        <w:t xml:space="preserve">for </w:t>
      </w:r>
      <w:r w:rsidRPr="00492672">
        <w:rPr>
          <w:rFonts w:ascii="Times New Roman" w:hAnsi="Times New Roman" w:cs="Times New Roman"/>
          <w:sz w:val="24"/>
          <w:u w:val="single"/>
        </w:rPr>
        <w:t>maior</w:t>
      </w:r>
      <w:r w:rsidRPr="00492672">
        <w:rPr>
          <w:rFonts w:ascii="Times New Roman" w:hAnsi="Times New Roman" w:cs="Times New Roman"/>
          <w:sz w:val="24"/>
        </w:rPr>
        <w:t xml:space="preserve"> que o </w:t>
      </w:r>
      <w:r w:rsidRPr="00492672">
        <w:rPr>
          <w:rFonts w:ascii="Times New Roman" w:hAnsi="Times New Roman" w:cs="Times New Roman"/>
          <w:i/>
          <w:sz w:val="24"/>
        </w:rPr>
        <w:t>Valor Fixo</w:t>
      </w:r>
      <w:r w:rsidRPr="00492672">
        <w:rPr>
          <w:rFonts w:ascii="Times New Roman" w:hAnsi="Times New Roman" w:cs="Times New Roman"/>
          <w:sz w:val="24"/>
        </w:rPr>
        <w:t xml:space="preserve"> determinado, </w:t>
      </w:r>
      <w:r w:rsidR="00524395">
        <w:rPr>
          <w:rFonts w:ascii="Times New Roman" w:hAnsi="Times New Roman" w:cs="Times New Roman"/>
          <w:sz w:val="24"/>
        </w:rPr>
        <w:t xml:space="preserve">as saídas dos operadores entram em uma porta AND para a </w:t>
      </w:r>
      <w:r w:rsidRPr="00492672">
        <w:rPr>
          <w:rFonts w:ascii="Times New Roman" w:hAnsi="Times New Roman" w:cs="Times New Roman"/>
          <w:sz w:val="24"/>
        </w:rPr>
        <w:t>saída acender LED.</w:t>
      </w:r>
    </w:p>
    <w:p w:rsidR="00492672" w:rsidRDefault="00492672" w:rsidP="00492672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04B415A8" wp14:editId="69AE8B60">
            <wp:extent cx="3390900" cy="1155699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466" cy="119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E4" w:rsidRPr="00095DE9" w:rsidRDefault="00492672" w:rsidP="00492672">
      <w:pPr>
        <w:pStyle w:val="Legenda"/>
        <w:jc w:val="both"/>
        <w:rPr>
          <w:rFonts w:ascii="Times New Roman" w:hAnsi="Times New Roman" w:cs="Times New Roman"/>
          <w:color w:val="000000" w:themeColor="text1"/>
        </w:rPr>
      </w:pPr>
      <w:r w:rsidRPr="00095DE9">
        <w:rPr>
          <w:rFonts w:ascii="Times New Roman" w:hAnsi="Times New Roman" w:cs="Times New Roman"/>
          <w:color w:val="000000" w:themeColor="text1"/>
        </w:rPr>
        <w:t xml:space="preserve">Figura </w:t>
      </w:r>
      <w:r w:rsidRPr="00095DE9">
        <w:rPr>
          <w:rFonts w:ascii="Times New Roman" w:hAnsi="Times New Roman" w:cs="Times New Roman"/>
          <w:color w:val="000000" w:themeColor="text1"/>
        </w:rPr>
        <w:fldChar w:fldCharType="begin"/>
      </w:r>
      <w:r w:rsidRPr="00095DE9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095DE9">
        <w:rPr>
          <w:rFonts w:ascii="Times New Roman" w:hAnsi="Times New Roman" w:cs="Times New Roman"/>
          <w:color w:val="000000" w:themeColor="text1"/>
        </w:rPr>
        <w:fldChar w:fldCharType="separate"/>
      </w:r>
      <w:r w:rsidR="00095DE9">
        <w:rPr>
          <w:rFonts w:ascii="Times New Roman" w:hAnsi="Times New Roman" w:cs="Times New Roman"/>
          <w:noProof/>
          <w:color w:val="000000" w:themeColor="text1"/>
        </w:rPr>
        <w:t>3</w:t>
      </w:r>
      <w:r w:rsidRPr="00095DE9">
        <w:rPr>
          <w:rFonts w:ascii="Times New Roman" w:hAnsi="Times New Roman" w:cs="Times New Roman"/>
          <w:color w:val="000000" w:themeColor="text1"/>
        </w:rPr>
        <w:fldChar w:fldCharType="end"/>
      </w:r>
      <w:r w:rsidRPr="00095DE9">
        <w:rPr>
          <w:rFonts w:ascii="Times New Roman" w:hAnsi="Times New Roman" w:cs="Times New Roman"/>
          <w:color w:val="000000" w:themeColor="text1"/>
        </w:rPr>
        <w:t>: Lógica p/ Menor.</w:t>
      </w:r>
    </w:p>
    <w:p w:rsidR="00492672" w:rsidRPr="00492672" w:rsidRDefault="00492672" w:rsidP="005243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t xml:space="preserve">A </w:t>
      </w:r>
      <w:r w:rsidRPr="00492672">
        <w:rPr>
          <w:i/>
        </w:rPr>
        <w:t>Figura 3</w:t>
      </w:r>
      <w:r>
        <w:t xml:space="preserve">, mostra a lógica implementada: Se o </w:t>
      </w:r>
      <w:r w:rsidRPr="00492672">
        <w:rPr>
          <w:i/>
        </w:rPr>
        <w:t>Resultado Calculado</w:t>
      </w:r>
      <w:r>
        <w:t xml:space="preserve"> for </w:t>
      </w:r>
      <w:r>
        <w:rPr>
          <w:u w:val="single"/>
        </w:rPr>
        <w:t>menor ou igual</w:t>
      </w:r>
      <w:r>
        <w:t xml:space="preserve"> ao </w:t>
      </w:r>
      <w:r w:rsidRPr="00492672">
        <w:rPr>
          <w:i/>
        </w:rPr>
        <w:t>Valor Fixo</w:t>
      </w:r>
      <w:r>
        <w:t xml:space="preserve"> determinado, saída acender LED.</w:t>
      </w:r>
    </w:p>
    <w:p w:rsidR="00492672" w:rsidRDefault="00524395" w:rsidP="0049267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Na implementação no software Labview 2018, foram feitos determinados arredondamentos para que o LED não deixasse de acender como a seguintes faixas de valores: Entre 39,9 e 40; 34,9 e 35; 29,9 e 30; 24,9 e 25; 18,4 e 18,5; 15,9 e 16; 14,9 e 15.</w:t>
      </w:r>
    </w:p>
    <w:p w:rsidR="00095DE9" w:rsidRDefault="00095DE9" w:rsidP="00095DE9">
      <w:pPr>
        <w:keepNext/>
        <w:jc w:val="both"/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00040" cy="4559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O1TelecomBlock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95" w:rsidRDefault="00095DE9" w:rsidP="00095DE9">
      <w:pPr>
        <w:pStyle w:val="Legenda"/>
        <w:jc w:val="both"/>
        <w:rPr>
          <w:rFonts w:ascii="Times New Roman" w:hAnsi="Times New Roman" w:cs="Times New Roman"/>
          <w:color w:val="000000" w:themeColor="text1"/>
        </w:rPr>
      </w:pPr>
      <w:r w:rsidRPr="00095DE9">
        <w:rPr>
          <w:rFonts w:ascii="Times New Roman" w:hAnsi="Times New Roman" w:cs="Times New Roman"/>
          <w:color w:val="000000" w:themeColor="text1"/>
        </w:rPr>
        <w:t xml:space="preserve">Figura </w:t>
      </w:r>
      <w:r w:rsidRPr="00095DE9">
        <w:rPr>
          <w:rFonts w:ascii="Times New Roman" w:hAnsi="Times New Roman" w:cs="Times New Roman"/>
          <w:color w:val="000000" w:themeColor="text1"/>
        </w:rPr>
        <w:fldChar w:fldCharType="begin"/>
      </w:r>
      <w:r w:rsidRPr="00095DE9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095DE9"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4</w:t>
      </w:r>
      <w:r w:rsidRPr="00095DE9">
        <w:rPr>
          <w:rFonts w:ascii="Times New Roman" w:hAnsi="Times New Roman" w:cs="Times New Roman"/>
          <w:color w:val="000000" w:themeColor="text1"/>
        </w:rPr>
        <w:fldChar w:fldCharType="end"/>
      </w:r>
      <w:r w:rsidRPr="00095DE9">
        <w:rPr>
          <w:rFonts w:ascii="Times New Roman" w:hAnsi="Times New Roman" w:cs="Times New Roman"/>
          <w:color w:val="000000" w:themeColor="text1"/>
        </w:rPr>
        <w:t>: Lógica Implementada no Labview - BlockDiagram.</w:t>
      </w:r>
    </w:p>
    <w:p w:rsidR="00095DE9" w:rsidRDefault="00095DE9" w:rsidP="00095DE9"/>
    <w:p w:rsidR="00095DE9" w:rsidRDefault="00095DE9" w:rsidP="00095DE9"/>
    <w:p w:rsidR="00095DE9" w:rsidRDefault="00095DE9" w:rsidP="00095DE9"/>
    <w:p w:rsidR="00095DE9" w:rsidRDefault="00095DE9" w:rsidP="00095DE9"/>
    <w:p w:rsidR="00095DE9" w:rsidRPr="00095DE9" w:rsidRDefault="00095DE9" w:rsidP="00095DE9">
      <w:pPr>
        <w:keepNext/>
        <w:rPr>
          <w:rFonts w:ascii="Times New Roman" w:hAnsi="Times New Roman" w:cs="Times New Roman"/>
          <w:color w:val="000000" w:themeColor="text1"/>
        </w:rPr>
      </w:pPr>
      <w:r w:rsidRPr="00095DE9">
        <w:rPr>
          <w:rFonts w:ascii="Times New Roman" w:hAnsi="Times New Roman" w:cs="Times New Roman"/>
          <w:noProof/>
          <w:color w:val="000000" w:themeColor="text1"/>
          <w:sz w:val="24"/>
        </w:rPr>
        <w:lastRenderedPageBreak/>
        <w:drawing>
          <wp:inline distT="0" distB="0" distL="0" distR="0">
            <wp:extent cx="5400040" cy="37776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O1TelecomFrontPan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E9" w:rsidRDefault="00095DE9" w:rsidP="00095DE9">
      <w:pPr>
        <w:pStyle w:val="Legenda"/>
        <w:rPr>
          <w:rFonts w:ascii="Times New Roman" w:hAnsi="Times New Roman" w:cs="Times New Roman"/>
          <w:color w:val="000000" w:themeColor="text1"/>
        </w:rPr>
      </w:pPr>
      <w:r w:rsidRPr="00095DE9">
        <w:rPr>
          <w:rFonts w:ascii="Times New Roman" w:hAnsi="Times New Roman" w:cs="Times New Roman"/>
          <w:color w:val="000000" w:themeColor="text1"/>
        </w:rPr>
        <w:t xml:space="preserve">Figura </w:t>
      </w:r>
      <w:r w:rsidRPr="00095DE9">
        <w:rPr>
          <w:rFonts w:ascii="Times New Roman" w:hAnsi="Times New Roman" w:cs="Times New Roman"/>
          <w:color w:val="000000" w:themeColor="text1"/>
        </w:rPr>
        <w:fldChar w:fldCharType="begin"/>
      </w:r>
      <w:r w:rsidRPr="00095DE9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095DE9">
        <w:rPr>
          <w:rFonts w:ascii="Times New Roman" w:hAnsi="Times New Roman" w:cs="Times New Roman"/>
          <w:color w:val="000000" w:themeColor="text1"/>
        </w:rPr>
        <w:fldChar w:fldCharType="separate"/>
      </w:r>
      <w:r w:rsidRPr="00095DE9">
        <w:rPr>
          <w:rFonts w:ascii="Times New Roman" w:hAnsi="Times New Roman" w:cs="Times New Roman"/>
          <w:noProof/>
          <w:color w:val="000000" w:themeColor="text1"/>
        </w:rPr>
        <w:t>5</w:t>
      </w:r>
      <w:r w:rsidRPr="00095DE9">
        <w:rPr>
          <w:rFonts w:ascii="Times New Roman" w:hAnsi="Times New Roman" w:cs="Times New Roman"/>
          <w:color w:val="000000" w:themeColor="text1"/>
        </w:rPr>
        <w:fldChar w:fldCharType="end"/>
      </w:r>
      <w:r w:rsidRPr="00095DE9">
        <w:rPr>
          <w:rFonts w:ascii="Times New Roman" w:hAnsi="Times New Roman" w:cs="Times New Roman"/>
          <w:color w:val="000000" w:themeColor="text1"/>
        </w:rPr>
        <w:t>: Painel de saída Labview - Front Pane.</w:t>
      </w: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Conclusão</w:t>
      </w:r>
    </w:p>
    <w:p w:rsidR="00095DE9" w:rsidRDefault="00095DE9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 xml:space="preserve">Ao realizar este experimento </w:t>
      </w:r>
      <w:r w:rsidR="002C34D2">
        <w:rPr>
          <w:rFonts w:ascii="Times New Roman" w:hAnsi="Times New Roman" w:cs="Times New Roman"/>
          <w:color w:val="000000" w:themeColor="text1"/>
          <w:sz w:val="24"/>
        </w:rPr>
        <w:t>em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contato inicial com o Labview</w:t>
      </w:r>
      <w:r w:rsidR="002C34D2">
        <w:rPr>
          <w:rFonts w:ascii="Times New Roman" w:hAnsi="Times New Roman" w:cs="Times New Roman"/>
          <w:color w:val="000000" w:themeColor="text1"/>
          <w:sz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2C34D2">
        <w:rPr>
          <w:rFonts w:ascii="Times New Roman" w:hAnsi="Times New Roman" w:cs="Times New Roman"/>
          <w:color w:val="000000" w:themeColor="text1"/>
          <w:sz w:val="24"/>
        </w:rPr>
        <w:t>o objetivo foi realizado utilizando toda a parte do Block Diagram para a implementação da lógica e no Front Pane para mostrar os resultados conforme fossem sendo alterados os parâmetros de entrada do programa.</w:t>
      </w: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2C34D2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Bibliografia</w:t>
      </w:r>
    </w:p>
    <w:p w:rsidR="002C34D2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2C34D2">
        <w:rPr>
          <w:rFonts w:ascii="Times New Roman" w:hAnsi="Times New Roman" w:cs="Times New Roman"/>
          <w:color w:val="000000" w:themeColor="text1"/>
          <w:sz w:val="24"/>
        </w:rPr>
        <w:t>TABELA DO IMC. Disponível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em: &lt;</w:t>
      </w:r>
      <w:r w:rsidRPr="002C34D2">
        <w:rPr>
          <w:color w:val="000000" w:themeColor="text1"/>
        </w:rPr>
        <w:t xml:space="preserve"> </w:t>
      </w:r>
      <w:hyperlink r:id="rId10" w:history="1">
        <w:r w:rsidRPr="002C34D2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http://www.calculoimc.com.br/tabela-de-imc/&gt;. Acesso</w:t>
        </w:r>
      </w:hyperlink>
      <w:r>
        <w:rPr>
          <w:rFonts w:ascii="Times New Roman" w:hAnsi="Times New Roman" w:cs="Times New Roman"/>
          <w:color w:val="000000" w:themeColor="text1"/>
          <w:sz w:val="24"/>
        </w:rPr>
        <w:t xml:space="preserve"> em: 27 ago. 2018.</w:t>
      </w:r>
    </w:p>
    <w:p w:rsidR="002C34D2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 QUE É IMC. Disponível em: &lt;</w:t>
      </w:r>
      <w:r w:rsidRPr="002C34D2">
        <w:t xml:space="preserve"> </w:t>
      </w:r>
      <w:hyperlink r:id="rId11" w:history="1">
        <w:r w:rsidRPr="002C34D2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https://www.significados.com.br/imc/</w:t>
        </w:r>
      </w:hyperlink>
      <w:r>
        <w:rPr>
          <w:rFonts w:ascii="Times New Roman" w:hAnsi="Times New Roman" w:cs="Times New Roman"/>
          <w:color w:val="000000" w:themeColor="text1"/>
          <w:sz w:val="24"/>
        </w:rPr>
        <w:t>&gt;. Acesso em: 27 ago. 2018.</w:t>
      </w:r>
    </w:p>
    <w:p w:rsidR="002C34D2" w:rsidRDefault="00D0199F" w:rsidP="002C34D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</w:rPr>
        <w:t>INSTRUMENTAÇÃO VIRTUAL</w:t>
      </w:r>
      <w:r w:rsidR="002C34D2" w:rsidRPr="002C34D2"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hyperlink r:id="rId12" w:history="1">
        <w:r w:rsidRPr="00D0199F">
          <w:rPr>
            <w:rStyle w:val="Hyperlink"/>
            <w:rFonts w:ascii="Times New Roman" w:hAnsi="Times New Roman" w:cs="Times New Roman"/>
            <w:color w:val="000000" w:themeColor="text1"/>
            <w:u w:val="none"/>
            <w:bdr w:val="none" w:sz="0" w:space="0" w:color="auto" w:frame="1"/>
          </w:rPr>
          <w:t>http://www.ni.com/white-paper/4752/pt//</w:t>
        </w:r>
      </w:hyperlink>
      <w:r w:rsidR="002C34D2" w:rsidRPr="002C34D2">
        <w:rPr>
          <w:rFonts w:ascii="Times New Roman" w:hAnsi="Times New Roman" w:cs="Times New Roman"/>
          <w:color w:val="000000" w:themeColor="text1"/>
        </w:rPr>
        <w:t>&gt;. Acesso em: 27 ago. 2018.</w:t>
      </w:r>
    </w:p>
    <w:p w:rsidR="002C34D2" w:rsidRPr="002C34D2" w:rsidRDefault="00D0199F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PROGRAMAÇÃO GRÁFICA</w:t>
      </w:r>
      <w:r w:rsidR="002C34D2" w:rsidRPr="002C34D2">
        <w:rPr>
          <w:rFonts w:ascii="Times New Roman" w:hAnsi="Times New Roman" w:cs="Times New Roman"/>
          <w:color w:val="000000" w:themeColor="text1"/>
          <w:sz w:val="24"/>
        </w:rPr>
        <w:t xml:space="preserve">. Disponível em: </w:t>
      </w:r>
      <w:r w:rsidRPr="00D0199F">
        <w:rPr>
          <w:rFonts w:ascii="Times New Roman" w:hAnsi="Times New Roman" w:cs="Times New Roman"/>
          <w:color w:val="000000" w:themeColor="text1"/>
          <w:sz w:val="24"/>
        </w:rPr>
        <w:t>http://www.ni.com/getting-started/labview-basics/pt/dataflow</w:t>
      </w:r>
      <w:r w:rsidR="002C34D2" w:rsidRPr="002C34D2">
        <w:rPr>
          <w:rFonts w:ascii="Times New Roman" w:hAnsi="Times New Roman" w:cs="Times New Roman"/>
          <w:color w:val="000000" w:themeColor="text1"/>
        </w:rPr>
        <w:t>&gt;. Acesso em: 27 ago. 2018.</w:t>
      </w:r>
    </w:p>
    <w:p w:rsidR="002C34D2" w:rsidRPr="002C34D2" w:rsidRDefault="00D0199F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ESTRUTURAS DE EXECUÇÃO NO LABVIEW</w:t>
      </w:r>
      <w:r w:rsidR="002C34D2" w:rsidRPr="002C34D2"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r w:rsidRPr="00D0199F">
        <w:t xml:space="preserve"> </w:t>
      </w:r>
      <w:r w:rsidRPr="00D0199F">
        <w:rPr>
          <w:rFonts w:ascii="Times New Roman" w:hAnsi="Times New Roman" w:cs="Times New Roman"/>
          <w:color w:val="000000" w:themeColor="text1"/>
        </w:rPr>
        <w:t>http://www.ni.com/getting-started/labview-basics/pt/execution-structures</w:t>
      </w:r>
      <w:r w:rsidR="002C34D2" w:rsidRPr="002C34D2">
        <w:rPr>
          <w:rFonts w:ascii="Times New Roman" w:hAnsi="Times New Roman" w:cs="Times New Roman"/>
          <w:color w:val="000000" w:themeColor="text1"/>
        </w:rPr>
        <w:t>&gt;. Acesso em: 27 ago. 2018.</w:t>
      </w:r>
    </w:p>
    <w:p w:rsidR="002C34D2" w:rsidRPr="002C34D2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2C34D2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095DE9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095DE9" w:rsidRP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sectPr w:rsidR="00095DE9" w:rsidRPr="00095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10"/>
    <w:rsid w:val="00095DE9"/>
    <w:rsid w:val="002643E8"/>
    <w:rsid w:val="002C34D2"/>
    <w:rsid w:val="00492672"/>
    <w:rsid w:val="00524395"/>
    <w:rsid w:val="006155B8"/>
    <w:rsid w:val="006D2E63"/>
    <w:rsid w:val="00945967"/>
    <w:rsid w:val="00A05CE4"/>
    <w:rsid w:val="00A90844"/>
    <w:rsid w:val="00D0199F"/>
    <w:rsid w:val="00EE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D587"/>
  <w15:chartTrackingRefBased/>
  <w15:docId w15:val="{B5087733-AD69-4EE4-A564-8F508847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E6110"/>
    <w:rPr>
      <w:color w:val="808080"/>
    </w:rPr>
  </w:style>
  <w:style w:type="table" w:styleId="Tabelacomgrade">
    <w:name w:val="Table Grid"/>
    <w:basedOn w:val="Tabelanormal"/>
    <w:uiPriority w:val="39"/>
    <w:rsid w:val="00264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05C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C34D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3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ni.com/white-paper/4752/pt/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significados.com.br/imc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calculoimc.com.br/tabela-de-imc/%3e.%20Acess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FC91C-C247-4619-8D3B-F4B27F442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520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Sarkistel Montagens</dc:creator>
  <cp:keywords/>
  <dc:description/>
  <cp:lastModifiedBy>Sarkistel Montagens</cp:lastModifiedBy>
  <cp:revision>2</cp:revision>
  <dcterms:created xsi:type="dcterms:W3CDTF">2018-08-27T18:33:00Z</dcterms:created>
  <dcterms:modified xsi:type="dcterms:W3CDTF">2018-08-27T20:06:00Z</dcterms:modified>
</cp:coreProperties>
</file>