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844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Centro Universitário Senac (Santo Amaro)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Engenharia da Computação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Fundamentos de Telecomunicações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Professor: Sérgio Tavares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Cálculo d</w:t>
      </w:r>
      <w:r w:rsidR="00A05CE4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 IMC – </w:t>
      </w:r>
      <w:proofErr w:type="spellStart"/>
      <w:r>
        <w:rPr>
          <w:rFonts w:ascii="Times New Roman" w:hAnsi="Times New Roman" w:cs="Times New Roman"/>
          <w:sz w:val="24"/>
        </w:rPr>
        <w:t>Labview</w:t>
      </w:r>
      <w:proofErr w:type="spellEnd"/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6D2E63" w:rsidRDefault="006D2E63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Nomes: Alessandro da Costa Silva </w:t>
      </w:r>
      <w:proofErr w:type="spellStart"/>
      <w:r>
        <w:rPr>
          <w:rFonts w:ascii="Times New Roman" w:hAnsi="Times New Roman" w:cs="Times New Roman"/>
          <w:sz w:val="24"/>
        </w:rPr>
        <w:t>Kantousian</w:t>
      </w:r>
      <w:proofErr w:type="spellEnd"/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Luiz Guilherme das Chagas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São Paulo (2018)</w:t>
      </w:r>
    </w:p>
    <w:p w:rsidR="00EE6110" w:rsidRDefault="00EE6110" w:rsidP="00EE6110">
      <w:pPr>
        <w:jc w:val="center"/>
        <w:rPr>
          <w:rFonts w:ascii="Times New Roman" w:hAnsi="Times New Roman" w:cs="Times New Roman"/>
          <w:sz w:val="28"/>
        </w:rPr>
      </w:pPr>
      <w:r w:rsidRPr="00EE6110">
        <w:rPr>
          <w:rFonts w:ascii="Times New Roman" w:hAnsi="Times New Roman" w:cs="Times New Roman"/>
          <w:sz w:val="28"/>
        </w:rPr>
        <w:lastRenderedPageBreak/>
        <w:t>Objetivo</w:t>
      </w:r>
    </w:p>
    <w:p w:rsidR="00EE6110" w:rsidRDefault="00EE6110" w:rsidP="008077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Usa</w:t>
      </w:r>
      <w:r w:rsidR="002C34D2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</w:rPr>
        <w:t>Labview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r w:rsidR="002C34D2">
        <w:rPr>
          <w:rFonts w:ascii="Times New Roman" w:hAnsi="Times New Roman" w:cs="Times New Roman"/>
          <w:sz w:val="24"/>
        </w:rPr>
        <w:t>a implementação</w:t>
      </w:r>
      <w:r>
        <w:rPr>
          <w:rFonts w:ascii="Times New Roman" w:hAnsi="Times New Roman" w:cs="Times New Roman"/>
          <w:sz w:val="24"/>
        </w:rPr>
        <w:t xml:space="preserve"> da lógica</w:t>
      </w:r>
      <w:r w:rsidR="004C095F">
        <w:rPr>
          <w:rFonts w:ascii="Times New Roman" w:hAnsi="Times New Roman" w:cs="Times New Roman"/>
          <w:sz w:val="24"/>
        </w:rPr>
        <w:t xml:space="preserve"> adotada</w:t>
      </w:r>
      <w:r>
        <w:rPr>
          <w:rFonts w:ascii="Times New Roman" w:hAnsi="Times New Roman" w:cs="Times New Roman"/>
          <w:sz w:val="24"/>
        </w:rPr>
        <w:t xml:space="preserve"> e mostrar os resultados do cálculo IMC</w:t>
      </w:r>
      <w:r w:rsidR="002C34D2">
        <w:rPr>
          <w:rFonts w:ascii="Times New Roman" w:hAnsi="Times New Roman" w:cs="Times New Roman"/>
          <w:sz w:val="24"/>
        </w:rPr>
        <w:t xml:space="preserve"> através do mesmo</w:t>
      </w:r>
      <w:r>
        <w:rPr>
          <w:rFonts w:ascii="Times New Roman" w:hAnsi="Times New Roman" w:cs="Times New Roman"/>
          <w:sz w:val="24"/>
        </w:rPr>
        <w:t>.</w:t>
      </w: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both"/>
        <w:rPr>
          <w:rFonts w:ascii="Times New Roman" w:hAnsi="Times New Roman" w:cs="Times New Roman"/>
          <w:sz w:val="24"/>
        </w:rPr>
      </w:pPr>
    </w:p>
    <w:p w:rsidR="00EE6110" w:rsidRDefault="00EE6110" w:rsidP="00EE611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Teoria &amp; Prática</w:t>
      </w:r>
    </w:p>
    <w:p w:rsidR="00EE6110" w:rsidRDefault="00EE6110" w:rsidP="008077E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8077E6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IMC</w:t>
      </w:r>
      <w:r w:rsidR="008077E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Índice de Massa </w:t>
      </w:r>
      <w:r w:rsidR="008077E6">
        <w:rPr>
          <w:rFonts w:ascii="Times New Roman" w:hAnsi="Times New Roman" w:cs="Times New Roman"/>
          <w:sz w:val="24"/>
        </w:rPr>
        <w:t>Corporal, trata</w:t>
      </w:r>
      <w:r>
        <w:rPr>
          <w:rFonts w:ascii="Times New Roman" w:hAnsi="Times New Roman" w:cs="Times New Roman"/>
          <w:sz w:val="24"/>
        </w:rPr>
        <w:t>-se de uma medida</w:t>
      </w:r>
      <w:r w:rsidR="008077E6">
        <w:rPr>
          <w:rFonts w:ascii="Times New Roman" w:hAnsi="Times New Roman" w:cs="Times New Roman"/>
          <w:sz w:val="24"/>
        </w:rPr>
        <w:t xml:space="preserve"> relativa a</w:t>
      </w:r>
      <w:r>
        <w:rPr>
          <w:rFonts w:ascii="Times New Roman" w:hAnsi="Times New Roman" w:cs="Times New Roman"/>
          <w:sz w:val="24"/>
        </w:rPr>
        <w:t>o peso</w:t>
      </w:r>
      <w:r w:rsidR="008077E6">
        <w:rPr>
          <w:rFonts w:ascii="Times New Roman" w:hAnsi="Times New Roman" w:cs="Times New Roman"/>
          <w:sz w:val="24"/>
        </w:rPr>
        <w:t xml:space="preserve"> (kg) e altura (m) de </w:t>
      </w:r>
      <w:r>
        <w:rPr>
          <w:rFonts w:ascii="Times New Roman" w:hAnsi="Times New Roman" w:cs="Times New Roman"/>
          <w:sz w:val="24"/>
        </w:rPr>
        <w:t>cada pessoa.</w:t>
      </w:r>
    </w:p>
    <w:p w:rsidR="008077E6" w:rsidRDefault="00EE6110" w:rsidP="008077E6">
      <w:pPr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IMC=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a²</m:t>
              </m:r>
            </m:den>
          </m:f>
          <m:r>
            <w:rPr>
              <w:rFonts w:ascii="Cambria Math" w:hAnsi="Cambria Math" w:cs="Times New Roman"/>
              <w:sz w:val="24"/>
            </w:rPr>
            <m:t xml:space="preserve"> ;</m:t>
          </m:r>
          <m:r>
            <w:rPr>
              <w:rFonts w:ascii="Cambria Math" w:hAnsi="Cambria Math" w:cs="Times New Roman"/>
              <w:sz w:val="24"/>
            </w:rPr>
            <m:t xml:space="preserve">onde </m:t>
          </m:r>
          <m:r>
            <w:rPr>
              <w:rFonts w:ascii="Cambria Math" w:hAnsi="Cambria Math" w:cs="Times New Roman"/>
              <w:sz w:val="24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 é o peso 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kg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 e </m:t>
          </m:r>
          <m:r>
            <w:rPr>
              <w:rFonts w:ascii="Cambria Math" w:hAnsi="Cambria Math" w:cs="Times New Roman"/>
              <w:sz w:val="24"/>
            </w:rPr>
            <m:t>a</m:t>
          </m:r>
          <m:r>
            <w:rPr>
              <w:rFonts w:ascii="Cambria Math" w:hAnsi="Cambria Math" w:cs="Times New Roman"/>
              <w:sz w:val="24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 altura </m:t>
          </m:r>
          <m:d>
            <m:dPr>
              <m:ctrlPr>
                <w:rPr>
                  <w:rFonts w:ascii="Cambria Math" w:hAnsi="Cambria Math" w:cs="Times New Roman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</w:rPr>
            <m:t>.</m:t>
          </m:r>
        </m:oMath>
      </m:oMathPara>
    </w:p>
    <w:p w:rsidR="002643E8" w:rsidRDefault="002643E8" w:rsidP="00EE6110">
      <w:pPr>
        <w:jc w:val="both"/>
        <w:rPr>
          <w:rFonts w:ascii="Times New Roman" w:hAnsi="Times New Roman" w:cs="Times New Roman"/>
          <w:sz w:val="24"/>
        </w:rPr>
      </w:pPr>
      <w:r w:rsidRPr="002643E8">
        <w:rPr>
          <w:rFonts w:ascii="Times New Roman" w:hAnsi="Times New Roman" w:cs="Times New Roman"/>
          <w:sz w:val="24"/>
        </w:rPr>
        <w:t>Esta</w:t>
      </w:r>
      <w:r>
        <w:rPr>
          <w:rFonts w:ascii="Times New Roman" w:hAnsi="Times New Roman" w:cs="Times New Roman"/>
          <w:sz w:val="24"/>
        </w:rPr>
        <w:t xml:space="preserve"> equação informa os níveis do peso de uma pessoa</w:t>
      </w:r>
      <w:r w:rsidR="008077E6">
        <w:rPr>
          <w:rFonts w:ascii="Times New Roman" w:hAnsi="Times New Roman" w:cs="Times New Roman"/>
          <w:sz w:val="24"/>
        </w:rPr>
        <w:t xml:space="preserve"> indicados na</w:t>
      </w:r>
      <w:r>
        <w:rPr>
          <w:rFonts w:ascii="Times New Roman" w:hAnsi="Times New Roman" w:cs="Times New Roman"/>
          <w:sz w:val="24"/>
        </w:rPr>
        <w:t xml:space="preserve"> </w:t>
      </w:r>
      <w:r w:rsidRPr="002643E8">
        <w:rPr>
          <w:rFonts w:ascii="Times New Roman" w:hAnsi="Times New Roman" w:cs="Times New Roman"/>
          <w:i/>
          <w:sz w:val="24"/>
        </w:rPr>
        <w:t>Tabela 1</w:t>
      </w:r>
      <w:r>
        <w:rPr>
          <w:rFonts w:ascii="Times New Roman" w:hAnsi="Times New Roman" w:cs="Times New Roman"/>
          <w:sz w:val="24"/>
        </w:rPr>
        <w:t>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3260"/>
      </w:tblGrid>
      <w:tr w:rsidR="002643E8" w:rsidTr="004C095F">
        <w:trPr>
          <w:jc w:val="center"/>
        </w:trPr>
        <w:tc>
          <w:tcPr>
            <w:tcW w:w="3256" w:type="dxa"/>
          </w:tcPr>
          <w:p w:rsidR="002643E8" w:rsidRDefault="002643E8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Níveis:</w:t>
            </w:r>
          </w:p>
        </w:tc>
        <w:tc>
          <w:tcPr>
            <w:tcW w:w="3260" w:type="dxa"/>
          </w:tcPr>
          <w:p w:rsidR="002643E8" w:rsidRDefault="00A05CE4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Faixas de </w:t>
            </w:r>
            <w:r w:rsidR="002643E8">
              <w:rPr>
                <w:rFonts w:ascii="Times New Roman" w:hAnsi="Times New Roman" w:cs="Times New Roman"/>
                <w:sz w:val="24"/>
              </w:rPr>
              <w:t>IMC:</w:t>
            </w:r>
          </w:p>
        </w:tc>
      </w:tr>
      <w:tr w:rsidR="002643E8" w:rsidTr="004C095F">
        <w:trPr>
          <w:jc w:val="center"/>
        </w:trPr>
        <w:tc>
          <w:tcPr>
            <w:tcW w:w="3256" w:type="dxa"/>
          </w:tcPr>
          <w:p w:rsidR="002643E8" w:rsidRDefault="002643E8" w:rsidP="00EE61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Extremamente Abaixo do Peso</w:t>
            </w:r>
          </w:p>
        </w:tc>
        <w:tc>
          <w:tcPr>
            <w:tcW w:w="3260" w:type="dxa"/>
          </w:tcPr>
          <w:p w:rsidR="002643E8" w:rsidRDefault="002643E8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Abaixo de 14,9</w:t>
            </w:r>
          </w:p>
        </w:tc>
      </w:tr>
      <w:tr w:rsidR="002643E8" w:rsidTr="004C095F">
        <w:trPr>
          <w:jc w:val="center"/>
        </w:trPr>
        <w:tc>
          <w:tcPr>
            <w:tcW w:w="3256" w:type="dxa"/>
          </w:tcPr>
          <w:p w:rsidR="002643E8" w:rsidRDefault="002643E8" w:rsidP="00EE61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Gravemente Abaixo do Peso</w:t>
            </w:r>
          </w:p>
        </w:tc>
        <w:tc>
          <w:tcPr>
            <w:tcW w:w="3260" w:type="dxa"/>
          </w:tcPr>
          <w:p w:rsidR="002643E8" w:rsidRDefault="002643E8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 15 e 15,9</w:t>
            </w:r>
          </w:p>
        </w:tc>
      </w:tr>
      <w:tr w:rsidR="002643E8" w:rsidTr="004C095F">
        <w:trPr>
          <w:jc w:val="center"/>
        </w:trPr>
        <w:tc>
          <w:tcPr>
            <w:tcW w:w="3256" w:type="dxa"/>
          </w:tcPr>
          <w:p w:rsidR="002643E8" w:rsidRDefault="002643E8" w:rsidP="00EE61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Abaixo do Peso</w:t>
            </w:r>
          </w:p>
        </w:tc>
        <w:tc>
          <w:tcPr>
            <w:tcW w:w="3260" w:type="dxa"/>
          </w:tcPr>
          <w:p w:rsidR="002643E8" w:rsidRDefault="002643E8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 16 e 18,4</w:t>
            </w:r>
          </w:p>
        </w:tc>
      </w:tr>
      <w:tr w:rsidR="002643E8" w:rsidTr="004C095F">
        <w:trPr>
          <w:jc w:val="center"/>
        </w:trPr>
        <w:tc>
          <w:tcPr>
            <w:tcW w:w="3256" w:type="dxa"/>
          </w:tcPr>
          <w:p w:rsidR="002643E8" w:rsidRDefault="002643E8" w:rsidP="00EE61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Peso Ideal</w:t>
            </w:r>
          </w:p>
        </w:tc>
        <w:tc>
          <w:tcPr>
            <w:tcW w:w="3260" w:type="dxa"/>
          </w:tcPr>
          <w:p w:rsidR="002643E8" w:rsidRDefault="002643E8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 18,5 e 24,9</w:t>
            </w:r>
          </w:p>
        </w:tc>
      </w:tr>
      <w:tr w:rsidR="002643E8" w:rsidTr="004C095F">
        <w:trPr>
          <w:jc w:val="center"/>
        </w:trPr>
        <w:tc>
          <w:tcPr>
            <w:tcW w:w="3256" w:type="dxa"/>
          </w:tcPr>
          <w:p w:rsidR="002643E8" w:rsidRDefault="002643E8" w:rsidP="00EE61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Sobrepeso</w:t>
            </w:r>
          </w:p>
        </w:tc>
        <w:tc>
          <w:tcPr>
            <w:tcW w:w="3260" w:type="dxa"/>
          </w:tcPr>
          <w:p w:rsidR="002643E8" w:rsidRDefault="002643E8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 25 e 29,9</w:t>
            </w:r>
          </w:p>
        </w:tc>
      </w:tr>
      <w:tr w:rsidR="002643E8" w:rsidTr="004C095F">
        <w:trPr>
          <w:jc w:val="center"/>
        </w:trPr>
        <w:tc>
          <w:tcPr>
            <w:tcW w:w="3256" w:type="dxa"/>
          </w:tcPr>
          <w:p w:rsidR="002643E8" w:rsidRDefault="002643E8" w:rsidP="00EE61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Obesidade Grau I</w:t>
            </w:r>
          </w:p>
        </w:tc>
        <w:tc>
          <w:tcPr>
            <w:tcW w:w="3260" w:type="dxa"/>
          </w:tcPr>
          <w:p w:rsidR="002643E8" w:rsidRDefault="002643E8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 3</w:t>
            </w:r>
            <w:r w:rsidR="00A05CE4">
              <w:rPr>
                <w:rFonts w:ascii="Times New Roman" w:hAnsi="Times New Roman" w:cs="Times New Roman"/>
                <w:sz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</w:rPr>
              <w:t xml:space="preserve">e </w:t>
            </w:r>
            <w:r w:rsidR="00A05CE4">
              <w:rPr>
                <w:rFonts w:ascii="Times New Roman" w:hAnsi="Times New Roman" w:cs="Times New Roman"/>
                <w:sz w:val="24"/>
              </w:rPr>
              <w:t>34,9</w:t>
            </w:r>
          </w:p>
        </w:tc>
      </w:tr>
      <w:tr w:rsidR="002643E8" w:rsidTr="004C095F">
        <w:trPr>
          <w:jc w:val="center"/>
        </w:trPr>
        <w:tc>
          <w:tcPr>
            <w:tcW w:w="3256" w:type="dxa"/>
          </w:tcPr>
          <w:p w:rsidR="002643E8" w:rsidRDefault="002643E8" w:rsidP="00EE611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Obesidade Grau II</w:t>
            </w:r>
          </w:p>
        </w:tc>
        <w:tc>
          <w:tcPr>
            <w:tcW w:w="3260" w:type="dxa"/>
          </w:tcPr>
          <w:p w:rsidR="002643E8" w:rsidRDefault="002643E8" w:rsidP="00A05CE4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Entre 35 e 39,9</w:t>
            </w:r>
          </w:p>
        </w:tc>
      </w:tr>
      <w:tr w:rsidR="00A05CE4" w:rsidRPr="00A05CE4" w:rsidTr="004C095F">
        <w:trPr>
          <w:jc w:val="center"/>
        </w:trPr>
        <w:tc>
          <w:tcPr>
            <w:tcW w:w="3256" w:type="dxa"/>
          </w:tcPr>
          <w:p w:rsidR="002643E8" w:rsidRPr="00A05CE4" w:rsidRDefault="002643E8" w:rsidP="00EE611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A05CE4">
              <w:rPr>
                <w:rFonts w:ascii="Times New Roman" w:hAnsi="Times New Roman" w:cs="Times New Roman"/>
                <w:color w:val="000000" w:themeColor="text1"/>
                <w:sz w:val="24"/>
              </w:rPr>
              <w:t>Obesidade Grau III</w:t>
            </w:r>
          </w:p>
        </w:tc>
        <w:tc>
          <w:tcPr>
            <w:tcW w:w="3260" w:type="dxa"/>
          </w:tcPr>
          <w:p w:rsidR="002643E8" w:rsidRPr="00A05CE4" w:rsidRDefault="002643E8" w:rsidP="00A05CE4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A05CE4">
              <w:rPr>
                <w:rFonts w:ascii="Times New Roman" w:hAnsi="Times New Roman" w:cs="Times New Roman"/>
                <w:color w:val="000000" w:themeColor="text1"/>
                <w:sz w:val="24"/>
              </w:rPr>
              <w:t>Acima de 40</w:t>
            </w:r>
          </w:p>
        </w:tc>
      </w:tr>
    </w:tbl>
    <w:p w:rsidR="002643E8" w:rsidRPr="00095DE9" w:rsidRDefault="00A05CE4" w:rsidP="00A05CE4">
      <w:pPr>
        <w:pStyle w:val="Legenda"/>
        <w:rPr>
          <w:rFonts w:ascii="Times New Roman" w:hAnsi="Times New Roman" w:cs="Times New Roman"/>
          <w:color w:val="000000" w:themeColor="text1"/>
        </w:rPr>
      </w:pPr>
      <w:r w:rsidRPr="00095DE9">
        <w:rPr>
          <w:rFonts w:ascii="Times New Roman" w:hAnsi="Times New Roman" w:cs="Times New Roman"/>
          <w:color w:val="000000" w:themeColor="text1"/>
        </w:rPr>
        <w:t xml:space="preserve">Tabela </w:t>
      </w:r>
      <w:r w:rsidRPr="00095DE9">
        <w:rPr>
          <w:rFonts w:ascii="Times New Roman" w:hAnsi="Times New Roman" w:cs="Times New Roman"/>
          <w:color w:val="000000" w:themeColor="text1"/>
        </w:rPr>
        <w:fldChar w:fldCharType="begin"/>
      </w:r>
      <w:r w:rsidRPr="00095DE9">
        <w:rPr>
          <w:rFonts w:ascii="Times New Roman" w:hAnsi="Times New Roman" w:cs="Times New Roman"/>
          <w:color w:val="000000" w:themeColor="text1"/>
        </w:rPr>
        <w:instrText xml:space="preserve"> SEQ Tabela \* ARABIC </w:instrText>
      </w:r>
      <w:r w:rsidRPr="00095DE9">
        <w:rPr>
          <w:rFonts w:ascii="Times New Roman" w:hAnsi="Times New Roman" w:cs="Times New Roman"/>
          <w:color w:val="000000" w:themeColor="text1"/>
        </w:rPr>
        <w:fldChar w:fldCharType="separate"/>
      </w:r>
      <w:r w:rsidRPr="00095DE9">
        <w:rPr>
          <w:rFonts w:ascii="Times New Roman" w:hAnsi="Times New Roman" w:cs="Times New Roman"/>
          <w:noProof/>
          <w:color w:val="000000" w:themeColor="text1"/>
        </w:rPr>
        <w:t>1</w:t>
      </w:r>
      <w:r w:rsidRPr="00095DE9">
        <w:rPr>
          <w:rFonts w:ascii="Times New Roman" w:hAnsi="Times New Roman" w:cs="Times New Roman"/>
          <w:color w:val="000000" w:themeColor="text1"/>
        </w:rPr>
        <w:fldChar w:fldCharType="end"/>
      </w:r>
      <w:r w:rsidRPr="00095DE9">
        <w:rPr>
          <w:rFonts w:ascii="Times New Roman" w:hAnsi="Times New Roman" w:cs="Times New Roman"/>
          <w:color w:val="000000" w:themeColor="text1"/>
        </w:rPr>
        <w:t>: Níveis de Faixas do IMC.</w:t>
      </w:r>
    </w:p>
    <w:p w:rsidR="00A05CE4" w:rsidRDefault="00A05CE4" w:rsidP="00A05CE4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A lógica utilizada no </w:t>
      </w:r>
      <w:proofErr w:type="spellStart"/>
      <w:r>
        <w:rPr>
          <w:rFonts w:ascii="Times New Roman" w:hAnsi="Times New Roman" w:cs="Times New Roman"/>
          <w:sz w:val="24"/>
        </w:rPr>
        <w:t>Labview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6155B8" w:rsidRDefault="006155B8" w:rsidP="006155B8">
      <w:pPr>
        <w:keepNext/>
        <w:jc w:val="both"/>
      </w:pPr>
      <w:r>
        <w:rPr>
          <w:noProof/>
          <w:lang w:eastAsia="ja-JP"/>
        </w:rPr>
        <w:drawing>
          <wp:inline distT="0" distB="0" distL="0" distR="0" wp14:anchorId="0B271DC0" wp14:editId="63F696DD">
            <wp:extent cx="3220952" cy="11906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482" cy="12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5B8" w:rsidRPr="00095DE9" w:rsidRDefault="006155B8" w:rsidP="006155B8">
      <w:pPr>
        <w:pStyle w:val="Legenda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095DE9">
        <w:rPr>
          <w:rFonts w:ascii="Times New Roman" w:hAnsi="Times New Roman" w:cs="Times New Roman"/>
          <w:color w:val="000000" w:themeColor="text1"/>
        </w:rPr>
        <w:t xml:space="preserve">Figura </w:t>
      </w:r>
      <w:r w:rsidRPr="00095DE9">
        <w:rPr>
          <w:rFonts w:ascii="Times New Roman" w:hAnsi="Times New Roman" w:cs="Times New Roman"/>
          <w:color w:val="000000" w:themeColor="text1"/>
        </w:rPr>
        <w:fldChar w:fldCharType="begin"/>
      </w:r>
      <w:r w:rsidRPr="00095DE9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095DE9">
        <w:rPr>
          <w:rFonts w:ascii="Times New Roman" w:hAnsi="Times New Roman" w:cs="Times New Roman"/>
          <w:color w:val="000000" w:themeColor="text1"/>
        </w:rPr>
        <w:fldChar w:fldCharType="separate"/>
      </w:r>
      <w:r w:rsidR="00095DE9">
        <w:rPr>
          <w:rFonts w:ascii="Times New Roman" w:hAnsi="Times New Roman" w:cs="Times New Roman"/>
          <w:noProof/>
          <w:color w:val="000000" w:themeColor="text1"/>
        </w:rPr>
        <w:t>1</w:t>
      </w:r>
      <w:r w:rsidRPr="00095DE9">
        <w:rPr>
          <w:rFonts w:ascii="Times New Roman" w:hAnsi="Times New Roman" w:cs="Times New Roman"/>
          <w:color w:val="000000" w:themeColor="text1"/>
        </w:rPr>
        <w:fldChar w:fldCharType="end"/>
      </w:r>
      <w:r w:rsidRPr="00095DE9">
        <w:rPr>
          <w:rFonts w:ascii="Times New Roman" w:hAnsi="Times New Roman" w:cs="Times New Roman"/>
          <w:color w:val="000000" w:themeColor="text1"/>
        </w:rPr>
        <w:t>: Lógica p/ Maior.</w:t>
      </w:r>
    </w:p>
    <w:p w:rsidR="00492672" w:rsidRPr="00492672" w:rsidRDefault="00492672" w:rsidP="008077E6">
      <w:pPr>
        <w:keepNext/>
        <w:jc w:val="both"/>
        <w:rPr>
          <w:rFonts w:ascii="Times New Roman" w:hAnsi="Times New Roman" w:cs="Times New Roman"/>
        </w:rPr>
      </w:pPr>
      <w:r>
        <w:tab/>
      </w:r>
      <w:r w:rsidRPr="00492672">
        <w:rPr>
          <w:rFonts w:ascii="Times New Roman" w:hAnsi="Times New Roman" w:cs="Times New Roman"/>
          <w:sz w:val="24"/>
        </w:rPr>
        <w:t xml:space="preserve">A </w:t>
      </w:r>
      <w:r w:rsidRPr="00492672">
        <w:rPr>
          <w:rFonts w:ascii="Times New Roman" w:hAnsi="Times New Roman" w:cs="Times New Roman"/>
          <w:i/>
          <w:sz w:val="24"/>
        </w:rPr>
        <w:t>Figura 1</w:t>
      </w:r>
      <w:r w:rsidR="008077E6">
        <w:rPr>
          <w:rFonts w:ascii="Times New Roman" w:hAnsi="Times New Roman" w:cs="Times New Roman"/>
          <w:sz w:val="24"/>
        </w:rPr>
        <w:t xml:space="preserve"> indica que s</w:t>
      </w:r>
      <w:r w:rsidRPr="00492672">
        <w:rPr>
          <w:rFonts w:ascii="Times New Roman" w:hAnsi="Times New Roman" w:cs="Times New Roman"/>
          <w:sz w:val="24"/>
        </w:rPr>
        <w:t xml:space="preserve">e o </w:t>
      </w:r>
      <w:r w:rsidRPr="00492672">
        <w:rPr>
          <w:rFonts w:ascii="Times New Roman" w:hAnsi="Times New Roman" w:cs="Times New Roman"/>
          <w:i/>
          <w:sz w:val="24"/>
        </w:rPr>
        <w:t>Resultado Calculado</w:t>
      </w:r>
      <w:r w:rsidRPr="00492672">
        <w:rPr>
          <w:rFonts w:ascii="Times New Roman" w:hAnsi="Times New Roman" w:cs="Times New Roman"/>
          <w:sz w:val="24"/>
        </w:rPr>
        <w:t xml:space="preserve"> for </w:t>
      </w:r>
      <w:r w:rsidRPr="00492672">
        <w:rPr>
          <w:rFonts w:ascii="Times New Roman" w:hAnsi="Times New Roman" w:cs="Times New Roman"/>
          <w:sz w:val="24"/>
          <w:u w:val="single"/>
        </w:rPr>
        <w:t>maior</w:t>
      </w:r>
      <w:r w:rsidRPr="00492672">
        <w:rPr>
          <w:rFonts w:ascii="Times New Roman" w:hAnsi="Times New Roman" w:cs="Times New Roman"/>
          <w:sz w:val="24"/>
        </w:rPr>
        <w:t xml:space="preserve"> que o </w:t>
      </w:r>
      <w:r w:rsidRPr="00492672">
        <w:rPr>
          <w:rFonts w:ascii="Times New Roman" w:hAnsi="Times New Roman" w:cs="Times New Roman"/>
          <w:i/>
          <w:sz w:val="24"/>
        </w:rPr>
        <w:t>Valor Fixo</w:t>
      </w:r>
      <w:r w:rsidRPr="00492672">
        <w:rPr>
          <w:rFonts w:ascii="Times New Roman" w:hAnsi="Times New Roman" w:cs="Times New Roman"/>
          <w:sz w:val="24"/>
        </w:rPr>
        <w:t xml:space="preserve"> determinado, saída acender LED</w:t>
      </w:r>
      <w:r w:rsidR="008077E6">
        <w:rPr>
          <w:rFonts w:ascii="Times New Roman" w:hAnsi="Times New Roman" w:cs="Times New Roman"/>
          <w:sz w:val="24"/>
        </w:rPr>
        <w:t xml:space="preserve"> específico a essa condição caso a mesma seja verdadeira</w:t>
      </w:r>
      <w:r w:rsidRPr="00492672">
        <w:rPr>
          <w:rFonts w:ascii="Times New Roman" w:hAnsi="Times New Roman" w:cs="Times New Roman"/>
          <w:sz w:val="24"/>
        </w:rPr>
        <w:t>.</w:t>
      </w:r>
    </w:p>
    <w:p w:rsidR="00492672" w:rsidRDefault="006155B8" w:rsidP="00492672">
      <w:pPr>
        <w:keepNext/>
        <w:jc w:val="both"/>
      </w:pPr>
      <w:r>
        <w:rPr>
          <w:noProof/>
          <w:lang w:eastAsia="ja-JP"/>
        </w:rPr>
        <w:drawing>
          <wp:inline distT="0" distB="0" distL="0" distR="0" wp14:anchorId="2517ABF0" wp14:editId="7DF74F70">
            <wp:extent cx="4026923" cy="1743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977" cy="180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672" w:rsidRPr="00095DE9" w:rsidRDefault="00492672" w:rsidP="00492672">
      <w:pPr>
        <w:pStyle w:val="Legenda"/>
        <w:jc w:val="both"/>
        <w:rPr>
          <w:rFonts w:ascii="Times New Roman" w:hAnsi="Times New Roman" w:cs="Times New Roman"/>
          <w:color w:val="000000" w:themeColor="text1"/>
        </w:rPr>
      </w:pPr>
      <w:r w:rsidRPr="00095DE9">
        <w:rPr>
          <w:rFonts w:ascii="Times New Roman" w:hAnsi="Times New Roman" w:cs="Times New Roman"/>
          <w:color w:val="000000" w:themeColor="text1"/>
        </w:rPr>
        <w:t xml:space="preserve">Figura </w:t>
      </w:r>
      <w:r w:rsidRPr="00095DE9">
        <w:rPr>
          <w:rFonts w:ascii="Times New Roman" w:hAnsi="Times New Roman" w:cs="Times New Roman"/>
          <w:color w:val="000000" w:themeColor="text1"/>
        </w:rPr>
        <w:fldChar w:fldCharType="begin"/>
      </w:r>
      <w:r w:rsidRPr="00095DE9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095DE9">
        <w:rPr>
          <w:rFonts w:ascii="Times New Roman" w:hAnsi="Times New Roman" w:cs="Times New Roman"/>
          <w:color w:val="000000" w:themeColor="text1"/>
        </w:rPr>
        <w:fldChar w:fldCharType="separate"/>
      </w:r>
      <w:r w:rsidR="00095DE9">
        <w:rPr>
          <w:rFonts w:ascii="Times New Roman" w:hAnsi="Times New Roman" w:cs="Times New Roman"/>
          <w:noProof/>
          <w:color w:val="000000" w:themeColor="text1"/>
        </w:rPr>
        <w:t>2</w:t>
      </w:r>
      <w:r w:rsidRPr="00095DE9">
        <w:rPr>
          <w:rFonts w:ascii="Times New Roman" w:hAnsi="Times New Roman" w:cs="Times New Roman"/>
          <w:color w:val="000000" w:themeColor="text1"/>
        </w:rPr>
        <w:fldChar w:fldCharType="end"/>
      </w:r>
      <w:r w:rsidRPr="00095DE9">
        <w:rPr>
          <w:rFonts w:ascii="Times New Roman" w:hAnsi="Times New Roman" w:cs="Times New Roman"/>
          <w:color w:val="000000" w:themeColor="text1"/>
        </w:rPr>
        <w:t>: Lógica p/Determinada Faixa de Valores.</w:t>
      </w:r>
    </w:p>
    <w:p w:rsidR="00492672" w:rsidRPr="00492672" w:rsidRDefault="00492672" w:rsidP="0052439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92672">
        <w:rPr>
          <w:rFonts w:ascii="Times New Roman" w:hAnsi="Times New Roman" w:cs="Times New Roman"/>
          <w:sz w:val="24"/>
        </w:rPr>
        <w:t xml:space="preserve">A </w:t>
      </w:r>
      <w:r w:rsidRPr="00492672">
        <w:rPr>
          <w:rFonts w:ascii="Times New Roman" w:hAnsi="Times New Roman" w:cs="Times New Roman"/>
          <w:i/>
          <w:sz w:val="24"/>
        </w:rPr>
        <w:t xml:space="preserve">Figura </w:t>
      </w:r>
      <w:r>
        <w:rPr>
          <w:rFonts w:ascii="Times New Roman" w:hAnsi="Times New Roman" w:cs="Times New Roman"/>
          <w:i/>
          <w:sz w:val="24"/>
        </w:rPr>
        <w:t>2</w:t>
      </w:r>
      <w:r w:rsidRPr="00492672">
        <w:rPr>
          <w:rFonts w:ascii="Times New Roman" w:hAnsi="Times New Roman" w:cs="Times New Roman"/>
          <w:sz w:val="24"/>
        </w:rPr>
        <w:t>,</w:t>
      </w:r>
      <w:r w:rsidR="00C10A6E">
        <w:rPr>
          <w:rFonts w:ascii="Times New Roman" w:hAnsi="Times New Roman" w:cs="Times New Roman"/>
          <w:sz w:val="24"/>
        </w:rPr>
        <w:t xml:space="preserve"> mostra a lógica implementada: s</w:t>
      </w:r>
      <w:r w:rsidRPr="00492672">
        <w:rPr>
          <w:rFonts w:ascii="Times New Roman" w:hAnsi="Times New Roman" w:cs="Times New Roman"/>
          <w:sz w:val="24"/>
        </w:rPr>
        <w:t xml:space="preserve">e o </w:t>
      </w:r>
      <w:r w:rsidRPr="00492672">
        <w:rPr>
          <w:rFonts w:ascii="Times New Roman" w:hAnsi="Times New Roman" w:cs="Times New Roman"/>
          <w:i/>
          <w:sz w:val="24"/>
        </w:rPr>
        <w:t>Resultado Calculado</w:t>
      </w:r>
      <w:r w:rsidRPr="00492672">
        <w:rPr>
          <w:rFonts w:ascii="Times New Roman" w:hAnsi="Times New Roman" w:cs="Times New Roman"/>
          <w:sz w:val="24"/>
        </w:rPr>
        <w:t xml:space="preserve"> </w:t>
      </w:r>
      <w:r w:rsidR="00C10A6E">
        <w:rPr>
          <w:rFonts w:ascii="Times New Roman" w:hAnsi="Times New Roman" w:cs="Times New Roman"/>
          <w:sz w:val="24"/>
        </w:rPr>
        <w:t>estiver dentro da faixa de valores determinada pelos blocos A e B (condição verificada pela porta lógica AND), então o LED referente a essa condição acenderá.</w:t>
      </w:r>
    </w:p>
    <w:p w:rsidR="00492672" w:rsidRDefault="00492672" w:rsidP="00492672">
      <w:pPr>
        <w:keepNext/>
        <w:jc w:val="both"/>
      </w:pPr>
      <w:r>
        <w:rPr>
          <w:noProof/>
          <w:lang w:eastAsia="ja-JP"/>
        </w:rPr>
        <w:lastRenderedPageBreak/>
        <w:drawing>
          <wp:inline distT="0" distB="0" distL="0" distR="0" wp14:anchorId="04B415A8" wp14:editId="69AE8B60">
            <wp:extent cx="3390900" cy="1155699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466" cy="119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E4" w:rsidRPr="00095DE9" w:rsidRDefault="00492672" w:rsidP="00492672">
      <w:pPr>
        <w:pStyle w:val="Legenda"/>
        <w:jc w:val="both"/>
        <w:rPr>
          <w:rFonts w:ascii="Times New Roman" w:hAnsi="Times New Roman" w:cs="Times New Roman"/>
          <w:color w:val="000000" w:themeColor="text1"/>
        </w:rPr>
      </w:pPr>
      <w:r w:rsidRPr="00095DE9">
        <w:rPr>
          <w:rFonts w:ascii="Times New Roman" w:hAnsi="Times New Roman" w:cs="Times New Roman"/>
          <w:color w:val="000000" w:themeColor="text1"/>
        </w:rPr>
        <w:t xml:space="preserve">Figura </w:t>
      </w:r>
      <w:r w:rsidRPr="00095DE9">
        <w:rPr>
          <w:rFonts w:ascii="Times New Roman" w:hAnsi="Times New Roman" w:cs="Times New Roman"/>
          <w:color w:val="000000" w:themeColor="text1"/>
        </w:rPr>
        <w:fldChar w:fldCharType="begin"/>
      </w:r>
      <w:r w:rsidRPr="00095DE9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095DE9">
        <w:rPr>
          <w:rFonts w:ascii="Times New Roman" w:hAnsi="Times New Roman" w:cs="Times New Roman"/>
          <w:color w:val="000000" w:themeColor="text1"/>
        </w:rPr>
        <w:fldChar w:fldCharType="separate"/>
      </w:r>
      <w:r w:rsidR="00095DE9">
        <w:rPr>
          <w:rFonts w:ascii="Times New Roman" w:hAnsi="Times New Roman" w:cs="Times New Roman"/>
          <w:noProof/>
          <w:color w:val="000000" w:themeColor="text1"/>
        </w:rPr>
        <w:t>3</w:t>
      </w:r>
      <w:r w:rsidRPr="00095DE9">
        <w:rPr>
          <w:rFonts w:ascii="Times New Roman" w:hAnsi="Times New Roman" w:cs="Times New Roman"/>
          <w:color w:val="000000" w:themeColor="text1"/>
        </w:rPr>
        <w:fldChar w:fldCharType="end"/>
      </w:r>
      <w:r w:rsidRPr="00095DE9">
        <w:rPr>
          <w:rFonts w:ascii="Times New Roman" w:hAnsi="Times New Roman" w:cs="Times New Roman"/>
          <w:color w:val="000000" w:themeColor="text1"/>
        </w:rPr>
        <w:t>: Lógica p/ Menor.</w:t>
      </w:r>
    </w:p>
    <w:p w:rsidR="00492672" w:rsidRPr="00C10A6E" w:rsidRDefault="00492672" w:rsidP="00524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</w:r>
      <w:r w:rsidRPr="00C10A6E">
        <w:rPr>
          <w:rFonts w:ascii="Times New Roman" w:hAnsi="Times New Roman" w:cs="Times New Roman"/>
          <w:sz w:val="24"/>
          <w:szCs w:val="24"/>
        </w:rPr>
        <w:t xml:space="preserve">A </w:t>
      </w:r>
      <w:r w:rsidRPr="00C10A6E">
        <w:rPr>
          <w:rFonts w:ascii="Times New Roman" w:hAnsi="Times New Roman" w:cs="Times New Roman"/>
          <w:i/>
          <w:sz w:val="24"/>
          <w:szCs w:val="24"/>
        </w:rPr>
        <w:t>Figura 3</w:t>
      </w:r>
      <w:r w:rsidRPr="00C10A6E">
        <w:rPr>
          <w:rFonts w:ascii="Times New Roman" w:hAnsi="Times New Roman" w:cs="Times New Roman"/>
          <w:sz w:val="24"/>
          <w:szCs w:val="24"/>
        </w:rPr>
        <w:t xml:space="preserve">, mostra a lógica implementada: Se o </w:t>
      </w:r>
      <w:r w:rsidRPr="00C10A6E">
        <w:rPr>
          <w:rFonts w:ascii="Times New Roman" w:hAnsi="Times New Roman" w:cs="Times New Roman"/>
          <w:i/>
          <w:sz w:val="24"/>
          <w:szCs w:val="24"/>
        </w:rPr>
        <w:t>Resultado Calculado</w:t>
      </w:r>
      <w:r w:rsidRPr="00C10A6E">
        <w:rPr>
          <w:rFonts w:ascii="Times New Roman" w:hAnsi="Times New Roman" w:cs="Times New Roman"/>
          <w:sz w:val="24"/>
          <w:szCs w:val="24"/>
        </w:rPr>
        <w:t xml:space="preserve"> for </w:t>
      </w:r>
      <w:r w:rsidRPr="00C10A6E">
        <w:rPr>
          <w:rFonts w:ascii="Times New Roman" w:hAnsi="Times New Roman" w:cs="Times New Roman"/>
          <w:sz w:val="24"/>
          <w:szCs w:val="24"/>
          <w:u w:val="single"/>
        </w:rPr>
        <w:t>menor ou igual</w:t>
      </w:r>
      <w:r w:rsidRPr="00C10A6E">
        <w:rPr>
          <w:rFonts w:ascii="Times New Roman" w:hAnsi="Times New Roman" w:cs="Times New Roman"/>
          <w:sz w:val="24"/>
          <w:szCs w:val="24"/>
        </w:rPr>
        <w:t xml:space="preserve"> ao </w:t>
      </w:r>
      <w:r w:rsidRPr="00C10A6E">
        <w:rPr>
          <w:rFonts w:ascii="Times New Roman" w:hAnsi="Times New Roman" w:cs="Times New Roman"/>
          <w:i/>
          <w:sz w:val="24"/>
          <w:szCs w:val="24"/>
        </w:rPr>
        <w:t>Valor Fixo</w:t>
      </w:r>
      <w:r w:rsidRPr="00C10A6E">
        <w:rPr>
          <w:rFonts w:ascii="Times New Roman" w:hAnsi="Times New Roman" w:cs="Times New Roman"/>
          <w:sz w:val="24"/>
          <w:szCs w:val="24"/>
        </w:rPr>
        <w:t xml:space="preserve"> determinado, saída acender</w:t>
      </w:r>
      <w:r w:rsidR="00C10A6E">
        <w:rPr>
          <w:rFonts w:ascii="Times New Roman" w:hAnsi="Times New Roman" w:cs="Times New Roman"/>
          <w:sz w:val="24"/>
          <w:szCs w:val="24"/>
        </w:rPr>
        <w:t xml:space="preserve"> o</w:t>
      </w:r>
      <w:r w:rsidRPr="00C10A6E">
        <w:rPr>
          <w:rFonts w:ascii="Times New Roman" w:hAnsi="Times New Roman" w:cs="Times New Roman"/>
          <w:sz w:val="24"/>
          <w:szCs w:val="24"/>
        </w:rPr>
        <w:t xml:space="preserve"> LED</w:t>
      </w:r>
      <w:r w:rsidR="00C10A6E">
        <w:rPr>
          <w:rFonts w:ascii="Times New Roman" w:hAnsi="Times New Roman" w:cs="Times New Roman"/>
          <w:sz w:val="24"/>
          <w:szCs w:val="24"/>
        </w:rPr>
        <w:t xml:space="preserve"> determinado</w:t>
      </w:r>
      <w:r w:rsidRPr="00C10A6E">
        <w:rPr>
          <w:rFonts w:ascii="Times New Roman" w:hAnsi="Times New Roman" w:cs="Times New Roman"/>
          <w:sz w:val="24"/>
          <w:szCs w:val="24"/>
        </w:rPr>
        <w:t>.</w:t>
      </w:r>
    </w:p>
    <w:p w:rsidR="00492672" w:rsidRDefault="00524395" w:rsidP="0049267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Na implementação no software </w:t>
      </w:r>
      <w:proofErr w:type="spellStart"/>
      <w:r>
        <w:rPr>
          <w:rFonts w:ascii="Times New Roman" w:hAnsi="Times New Roman" w:cs="Times New Roman"/>
          <w:sz w:val="24"/>
        </w:rPr>
        <w:t>Labview</w:t>
      </w:r>
      <w:proofErr w:type="spellEnd"/>
      <w:r>
        <w:rPr>
          <w:rFonts w:ascii="Times New Roman" w:hAnsi="Times New Roman" w:cs="Times New Roman"/>
          <w:sz w:val="24"/>
        </w:rPr>
        <w:t xml:space="preserve"> 2018, foram feitos determinados arredondamentos para que o </w:t>
      </w:r>
      <w:r w:rsidR="00C72095">
        <w:rPr>
          <w:rFonts w:ascii="Times New Roman" w:hAnsi="Times New Roman" w:cs="Times New Roman"/>
          <w:sz w:val="24"/>
        </w:rPr>
        <w:t>LED não deixasse de acender com</w:t>
      </w:r>
      <w:r>
        <w:rPr>
          <w:rFonts w:ascii="Times New Roman" w:hAnsi="Times New Roman" w:cs="Times New Roman"/>
          <w:sz w:val="24"/>
        </w:rPr>
        <w:t xml:space="preserve"> a seguintes faixas de valores: Entre 39,9 e 40; 34,9 e 35; 29,9 e 30; 24,9 e 25; 18,4 e 18,5; 15,9 e 16; 14,9 e 15.</w:t>
      </w:r>
    </w:p>
    <w:p w:rsidR="00095DE9" w:rsidRDefault="00095DE9" w:rsidP="00095DE9">
      <w:pPr>
        <w:keepNext/>
        <w:jc w:val="both"/>
      </w:pPr>
      <w:r>
        <w:rPr>
          <w:rFonts w:ascii="Times New Roman" w:hAnsi="Times New Roman" w:cs="Times New Roman"/>
          <w:noProof/>
          <w:sz w:val="24"/>
          <w:lang w:eastAsia="ja-JP"/>
        </w:rPr>
        <w:drawing>
          <wp:inline distT="0" distB="0" distL="0" distR="0">
            <wp:extent cx="5400040" cy="45593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O1TelecomBlock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395" w:rsidRDefault="00095DE9" w:rsidP="00095DE9">
      <w:pPr>
        <w:pStyle w:val="Legenda"/>
        <w:jc w:val="both"/>
        <w:rPr>
          <w:rFonts w:ascii="Times New Roman" w:hAnsi="Times New Roman" w:cs="Times New Roman"/>
          <w:color w:val="000000" w:themeColor="text1"/>
        </w:rPr>
      </w:pPr>
      <w:r w:rsidRPr="00095DE9">
        <w:rPr>
          <w:rFonts w:ascii="Times New Roman" w:hAnsi="Times New Roman" w:cs="Times New Roman"/>
          <w:color w:val="000000" w:themeColor="text1"/>
        </w:rPr>
        <w:t xml:space="preserve">Figura </w:t>
      </w:r>
      <w:r w:rsidRPr="00095DE9">
        <w:rPr>
          <w:rFonts w:ascii="Times New Roman" w:hAnsi="Times New Roman" w:cs="Times New Roman"/>
          <w:color w:val="000000" w:themeColor="text1"/>
        </w:rPr>
        <w:fldChar w:fldCharType="begin"/>
      </w:r>
      <w:r w:rsidRPr="00095DE9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095DE9">
        <w:rPr>
          <w:rFonts w:ascii="Times New Roman" w:hAnsi="Times New Roman" w:cs="Times New Roman"/>
          <w:color w:val="000000" w:themeColor="text1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</w:rPr>
        <w:t>4</w:t>
      </w:r>
      <w:r w:rsidRPr="00095DE9">
        <w:rPr>
          <w:rFonts w:ascii="Times New Roman" w:hAnsi="Times New Roman" w:cs="Times New Roman"/>
          <w:color w:val="000000" w:themeColor="text1"/>
        </w:rPr>
        <w:fldChar w:fldCharType="end"/>
      </w:r>
      <w:r w:rsidRPr="00095DE9">
        <w:rPr>
          <w:rFonts w:ascii="Times New Roman" w:hAnsi="Times New Roman" w:cs="Times New Roman"/>
          <w:color w:val="000000" w:themeColor="text1"/>
        </w:rPr>
        <w:t xml:space="preserve">: Lógica Implementada no </w:t>
      </w:r>
      <w:proofErr w:type="spellStart"/>
      <w:r w:rsidRPr="00095DE9">
        <w:rPr>
          <w:rFonts w:ascii="Times New Roman" w:hAnsi="Times New Roman" w:cs="Times New Roman"/>
          <w:color w:val="000000" w:themeColor="text1"/>
        </w:rPr>
        <w:t>Labview</w:t>
      </w:r>
      <w:proofErr w:type="spellEnd"/>
      <w:r w:rsidRPr="00095DE9">
        <w:rPr>
          <w:rFonts w:ascii="Times New Roman" w:hAnsi="Times New Roman" w:cs="Times New Roman"/>
          <w:color w:val="000000" w:themeColor="text1"/>
        </w:rPr>
        <w:t xml:space="preserve"> - </w:t>
      </w:r>
      <w:proofErr w:type="spellStart"/>
      <w:r w:rsidRPr="00095DE9">
        <w:rPr>
          <w:rFonts w:ascii="Times New Roman" w:hAnsi="Times New Roman" w:cs="Times New Roman"/>
          <w:color w:val="000000" w:themeColor="text1"/>
        </w:rPr>
        <w:t>BlockDiagram</w:t>
      </w:r>
      <w:proofErr w:type="spellEnd"/>
      <w:r w:rsidRPr="00095DE9">
        <w:rPr>
          <w:rFonts w:ascii="Times New Roman" w:hAnsi="Times New Roman" w:cs="Times New Roman"/>
          <w:color w:val="000000" w:themeColor="text1"/>
        </w:rPr>
        <w:t>.</w:t>
      </w:r>
    </w:p>
    <w:p w:rsidR="00095DE9" w:rsidRDefault="00095DE9" w:rsidP="00095DE9"/>
    <w:p w:rsidR="00095DE9" w:rsidRDefault="00095DE9" w:rsidP="00095DE9"/>
    <w:p w:rsidR="00095DE9" w:rsidRDefault="00095DE9" w:rsidP="00095DE9"/>
    <w:p w:rsidR="00095DE9" w:rsidRDefault="00095DE9" w:rsidP="00095DE9"/>
    <w:p w:rsidR="00095DE9" w:rsidRPr="00095DE9" w:rsidRDefault="00095DE9" w:rsidP="00095DE9">
      <w:pPr>
        <w:keepNext/>
        <w:rPr>
          <w:rFonts w:ascii="Times New Roman" w:hAnsi="Times New Roman" w:cs="Times New Roman"/>
          <w:color w:val="000000" w:themeColor="text1"/>
        </w:rPr>
      </w:pPr>
      <w:r w:rsidRPr="00095DE9">
        <w:rPr>
          <w:rFonts w:ascii="Times New Roman" w:hAnsi="Times New Roman" w:cs="Times New Roman"/>
          <w:noProof/>
          <w:color w:val="000000" w:themeColor="text1"/>
          <w:sz w:val="24"/>
          <w:lang w:eastAsia="ja-JP"/>
        </w:rPr>
        <w:lastRenderedPageBreak/>
        <w:drawing>
          <wp:inline distT="0" distB="0" distL="0" distR="0">
            <wp:extent cx="5400040" cy="37776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O1TelecomFrontPan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DE9" w:rsidRDefault="00095DE9" w:rsidP="00095DE9">
      <w:pPr>
        <w:pStyle w:val="Legenda"/>
        <w:rPr>
          <w:rFonts w:ascii="Times New Roman" w:hAnsi="Times New Roman" w:cs="Times New Roman"/>
          <w:color w:val="000000" w:themeColor="text1"/>
        </w:rPr>
      </w:pPr>
      <w:r w:rsidRPr="00095DE9">
        <w:rPr>
          <w:rFonts w:ascii="Times New Roman" w:hAnsi="Times New Roman" w:cs="Times New Roman"/>
          <w:color w:val="000000" w:themeColor="text1"/>
        </w:rPr>
        <w:t xml:space="preserve">Figura </w:t>
      </w:r>
      <w:r w:rsidRPr="00095DE9">
        <w:rPr>
          <w:rFonts w:ascii="Times New Roman" w:hAnsi="Times New Roman" w:cs="Times New Roman"/>
          <w:color w:val="000000" w:themeColor="text1"/>
        </w:rPr>
        <w:fldChar w:fldCharType="begin"/>
      </w:r>
      <w:r w:rsidRPr="00095DE9">
        <w:rPr>
          <w:rFonts w:ascii="Times New Roman" w:hAnsi="Times New Roman" w:cs="Times New Roman"/>
          <w:color w:val="000000" w:themeColor="text1"/>
        </w:rPr>
        <w:instrText xml:space="preserve"> SEQ Figura \* ARABIC </w:instrText>
      </w:r>
      <w:r w:rsidRPr="00095DE9">
        <w:rPr>
          <w:rFonts w:ascii="Times New Roman" w:hAnsi="Times New Roman" w:cs="Times New Roman"/>
          <w:color w:val="000000" w:themeColor="text1"/>
        </w:rPr>
        <w:fldChar w:fldCharType="separate"/>
      </w:r>
      <w:r w:rsidRPr="00095DE9">
        <w:rPr>
          <w:rFonts w:ascii="Times New Roman" w:hAnsi="Times New Roman" w:cs="Times New Roman"/>
          <w:noProof/>
          <w:color w:val="000000" w:themeColor="text1"/>
        </w:rPr>
        <w:t>5</w:t>
      </w:r>
      <w:r w:rsidRPr="00095DE9">
        <w:rPr>
          <w:rFonts w:ascii="Times New Roman" w:hAnsi="Times New Roman" w:cs="Times New Roman"/>
          <w:color w:val="000000" w:themeColor="text1"/>
        </w:rPr>
        <w:fldChar w:fldCharType="end"/>
      </w:r>
      <w:r w:rsidRPr="00095DE9">
        <w:rPr>
          <w:rFonts w:ascii="Times New Roman" w:hAnsi="Times New Roman" w:cs="Times New Roman"/>
          <w:color w:val="000000" w:themeColor="text1"/>
        </w:rPr>
        <w:t xml:space="preserve">: Painel de saída </w:t>
      </w:r>
      <w:proofErr w:type="spellStart"/>
      <w:r w:rsidRPr="00095DE9">
        <w:rPr>
          <w:rFonts w:ascii="Times New Roman" w:hAnsi="Times New Roman" w:cs="Times New Roman"/>
          <w:color w:val="000000" w:themeColor="text1"/>
        </w:rPr>
        <w:t>Labview</w:t>
      </w:r>
      <w:proofErr w:type="spellEnd"/>
      <w:r w:rsidRPr="00095DE9">
        <w:rPr>
          <w:rFonts w:ascii="Times New Roman" w:hAnsi="Times New Roman" w:cs="Times New Roman"/>
          <w:color w:val="000000" w:themeColor="text1"/>
        </w:rPr>
        <w:t xml:space="preserve"> - Front Pane.</w:t>
      </w: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p w:rsidR="00095DE9" w:rsidRPr="001E6F3A" w:rsidRDefault="00095DE9" w:rsidP="001E6F3A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Conclusão</w:t>
      </w:r>
    </w:p>
    <w:p w:rsidR="002C34D2" w:rsidRDefault="00C72095" w:rsidP="001E6F3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Em contato inicial com 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</w:rPr>
        <w:t>LabView</w:t>
      </w:r>
      <w:proofErr w:type="spellEnd"/>
      <w:r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1E6F3A">
        <w:rPr>
          <w:rFonts w:ascii="Times New Roman" w:hAnsi="Times New Roman" w:cs="Times New Roman"/>
          <w:color w:val="000000" w:themeColor="text1"/>
          <w:sz w:val="24"/>
        </w:rPr>
        <w:t xml:space="preserve">este experimento foi realizado. Mesmo sem experiência com a ferramenta, os objetivos foram atingidos sem grandes dificuldades devido ao seu fácil manuseio utilizando toda a parte do </w:t>
      </w:r>
      <w:proofErr w:type="spellStart"/>
      <w:r w:rsidR="001E6F3A">
        <w:rPr>
          <w:rFonts w:ascii="Times New Roman" w:hAnsi="Times New Roman" w:cs="Times New Roman"/>
          <w:color w:val="000000" w:themeColor="text1"/>
          <w:sz w:val="24"/>
        </w:rPr>
        <w:t>Block</w:t>
      </w:r>
      <w:proofErr w:type="spellEnd"/>
      <w:r w:rsidR="001E6F3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="001E6F3A">
        <w:rPr>
          <w:rFonts w:ascii="Times New Roman" w:hAnsi="Times New Roman" w:cs="Times New Roman"/>
          <w:color w:val="000000" w:themeColor="text1"/>
          <w:sz w:val="24"/>
        </w:rPr>
        <w:t>Diagram</w:t>
      </w:r>
      <w:proofErr w:type="spellEnd"/>
      <w:r w:rsidR="001E6F3A">
        <w:rPr>
          <w:rFonts w:ascii="Times New Roman" w:hAnsi="Times New Roman" w:cs="Times New Roman"/>
          <w:color w:val="000000" w:themeColor="text1"/>
          <w:sz w:val="24"/>
        </w:rPr>
        <w:t xml:space="preserve"> para implementação da lógica do IMC e o Front Pane para mostrar os resultados conforme os parâmetros de entrada fossem alterados.</w:t>
      </w: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1E6F3A" w:rsidRDefault="001E6F3A" w:rsidP="002C34D2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2C34D2" w:rsidRDefault="002C34D2" w:rsidP="002C34D2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</w:rPr>
        <w:lastRenderedPageBreak/>
        <w:t>Bibliografia</w:t>
      </w:r>
    </w:p>
    <w:p w:rsidR="002C34D2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2C34D2">
        <w:rPr>
          <w:rFonts w:ascii="Times New Roman" w:hAnsi="Times New Roman" w:cs="Times New Roman"/>
          <w:color w:val="000000" w:themeColor="text1"/>
          <w:sz w:val="24"/>
        </w:rPr>
        <w:t>TABELA DO IMC. Disponível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em: &lt;</w:t>
      </w:r>
      <w:r w:rsidRPr="002C34D2">
        <w:rPr>
          <w:color w:val="000000" w:themeColor="text1"/>
        </w:rPr>
        <w:t xml:space="preserve"> </w:t>
      </w:r>
      <w:hyperlink r:id="rId10" w:history="1">
        <w:r w:rsidRPr="002C34D2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http://www.calculoimc.com.br/tabela-de-imc/&gt;. Acesso</w:t>
        </w:r>
      </w:hyperlink>
      <w:r>
        <w:rPr>
          <w:rFonts w:ascii="Times New Roman" w:hAnsi="Times New Roman" w:cs="Times New Roman"/>
          <w:color w:val="000000" w:themeColor="text1"/>
          <w:sz w:val="24"/>
        </w:rPr>
        <w:t xml:space="preserve"> em: 27 ago. 2018.</w:t>
      </w:r>
    </w:p>
    <w:p w:rsidR="002C34D2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 QUE É IMC. Disponível em: &lt;</w:t>
      </w:r>
      <w:r w:rsidRPr="002C34D2">
        <w:t xml:space="preserve"> </w:t>
      </w:r>
      <w:hyperlink r:id="rId11" w:history="1">
        <w:r w:rsidRPr="002C34D2">
          <w:rPr>
            <w:rStyle w:val="Hyperlink"/>
            <w:rFonts w:ascii="Times New Roman" w:hAnsi="Times New Roman" w:cs="Times New Roman"/>
            <w:color w:val="000000" w:themeColor="text1"/>
            <w:sz w:val="24"/>
            <w:u w:val="none"/>
          </w:rPr>
          <w:t>https://www.significados.com.br/imc/</w:t>
        </w:r>
      </w:hyperlink>
      <w:r>
        <w:rPr>
          <w:rFonts w:ascii="Times New Roman" w:hAnsi="Times New Roman" w:cs="Times New Roman"/>
          <w:color w:val="000000" w:themeColor="text1"/>
          <w:sz w:val="24"/>
        </w:rPr>
        <w:t>&gt;. Acesso em: 27 ago. 2018.</w:t>
      </w:r>
    </w:p>
    <w:p w:rsidR="002C34D2" w:rsidRDefault="00D0199F" w:rsidP="002C34D2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4"/>
        </w:rPr>
        <w:t>INSTRUMENTAÇÃO VIRTUAL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hyperlink r:id="rId12" w:history="1">
        <w:r w:rsidRPr="00D0199F">
          <w:rPr>
            <w:rStyle w:val="Hyperlink"/>
            <w:rFonts w:ascii="Times New Roman" w:hAnsi="Times New Roman" w:cs="Times New Roman"/>
            <w:color w:val="000000" w:themeColor="text1"/>
            <w:u w:val="none"/>
            <w:bdr w:val="none" w:sz="0" w:space="0" w:color="auto" w:frame="1"/>
          </w:rPr>
          <w:t>http://www.ni.com/white-paper/4752/pt//</w:t>
        </w:r>
      </w:hyperlink>
      <w:r w:rsidR="002C34D2" w:rsidRPr="002C34D2">
        <w:rPr>
          <w:rFonts w:ascii="Times New Roman" w:hAnsi="Times New Roman" w:cs="Times New Roman"/>
          <w:color w:val="000000" w:themeColor="text1"/>
        </w:rPr>
        <w:t>&gt;. Acesso em: 27 ago. 2018.</w:t>
      </w:r>
    </w:p>
    <w:p w:rsidR="002C34D2" w:rsidRPr="002C34D2" w:rsidRDefault="00D0199F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PROGRAMAÇÃO GRÁFICA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 xml:space="preserve">. Disponível em: </w:t>
      </w:r>
      <w:r w:rsidRPr="00D0199F">
        <w:rPr>
          <w:rFonts w:ascii="Times New Roman" w:hAnsi="Times New Roman" w:cs="Times New Roman"/>
          <w:color w:val="000000" w:themeColor="text1"/>
          <w:sz w:val="24"/>
        </w:rPr>
        <w:t>http://www.ni.com/getting-started/labview-basics/pt/dataflow</w:t>
      </w:r>
      <w:r w:rsidR="002C34D2" w:rsidRPr="002C34D2">
        <w:rPr>
          <w:rFonts w:ascii="Times New Roman" w:hAnsi="Times New Roman" w:cs="Times New Roman"/>
          <w:color w:val="000000" w:themeColor="text1"/>
        </w:rPr>
        <w:t>&gt;. Acesso em: 27 ago. 2018.</w:t>
      </w:r>
    </w:p>
    <w:p w:rsidR="002C34D2" w:rsidRPr="002C34D2" w:rsidRDefault="00D0199F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ESTRUTURAS DE EXECUÇÃO NO LABVIEW</w:t>
      </w:r>
      <w:r w:rsidR="002C34D2" w:rsidRPr="002C34D2">
        <w:rPr>
          <w:rFonts w:ascii="Times New Roman" w:hAnsi="Times New Roman" w:cs="Times New Roman"/>
          <w:color w:val="000000" w:themeColor="text1"/>
          <w:sz w:val="24"/>
        </w:rPr>
        <w:t>. Disponível em: &lt;</w:t>
      </w:r>
      <w:r w:rsidRPr="00D0199F">
        <w:t xml:space="preserve"> </w:t>
      </w:r>
      <w:r w:rsidRPr="00D0199F">
        <w:rPr>
          <w:rFonts w:ascii="Times New Roman" w:hAnsi="Times New Roman" w:cs="Times New Roman"/>
          <w:color w:val="000000" w:themeColor="text1"/>
        </w:rPr>
        <w:t>http://www.ni.com/getting-started/labview-basics/pt/execution-structures</w:t>
      </w:r>
      <w:r w:rsidR="002C34D2" w:rsidRPr="002C34D2">
        <w:rPr>
          <w:rFonts w:ascii="Times New Roman" w:hAnsi="Times New Roman" w:cs="Times New Roman"/>
          <w:color w:val="000000" w:themeColor="text1"/>
        </w:rPr>
        <w:t>&gt;. Acesso em: 27 ago. 2018.</w:t>
      </w:r>
    </w:p>
    <w:p w:rsidR="002C34D2" w:rsidRPr="002C34D2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2C34D2" w:rsidRDefault="002C34D2" w:rsidP="002C34D2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C34D2" w:rsidRPr="00095DE9" w:rsidRDefault="002C34D2" w:rsidP="00095DE9">
      <w:pPr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095DE9" w:rsidRPr="00095DE9" w:rsidRDefault="00095DE9" w:rsidP="00095DE9">
      <w:pPr>
        <w:rPr>
          <w:rFonts w:ascii="Times New Roman" w:hAnsi="Times New Roman" w:cs="Times New Roman"/>
          <w:color w:val="000000" w:themeColor="text1"/>
          <w:sz w:val="24"/>
        </w:rPr>
      </w:pPr>
    </w:p>
    <w:sectPr w:rsidR="00095DE9" w:rsidRPr="00095D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10"/>
    <w:rsid w:val="00095DE9"/>
    <w:rsid w:val="001E6F3A"/>
    <w:rsid w:val="002643E8"/>
    <w:rsid w:val="002C34D2"/>
    <w:rsid w:val="00492672"/>
    <w:rsid w:val="004C095F"/>
    <w:rsid w:val="00524395"/>
    <w:rsid w:val="006155B8"/>
    <w:rsid w:val="006D2E63"/>
    <w:rsid w:val="008077E6"/>
    <w:rsid w:val="00945967"/>
    <w:rsid w:val="00A05CE4"/>
    <w:rsid w:val="00A90844"/>
    <w:rsid w:val="00C10A6E"/>
    <w:rsid w:val="00C72095"/>
    <w:rsid w:val="00D0199F"/>
    <w:rsid w:val="00EE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087733-AD69-4EE4-A564-8F508847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E6110"/>
    <w:rPr>
      <w:color w:val="808080"/>
    </w:rPr>
  </w:style>
  <w:style w:type="table" w:styleId="Tabelacomgrade">
    <w:name w:val="Table Grid"/>
    <w:basedOn w:val="Tabelanormal"/>
    <w:uiPriority w:val="39"/>
    <w:rsid w:val="00264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05C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C34D2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C34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ni.com/white-paper/4752/pt/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significados.com.br/imc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calculoimc.com.br/tabela-de-imc/%3e.%20Acess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CB033-0092-49F9-9839-BBF07C6B1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528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Sarkistel Montagens</dc:creator>
  <cp:keywords/>
  <dc:description/>
  <cp:lastModifiedBy>Luiz Guilherme das Chagas</cp:lastModifiedBy>
  <cp:revision>4</cp:revision>
  <dcterms:created xsi:type="dcterms:W3CDTF">2018-08-27T18:33:00Z</dcterms:created>
  <dcterms:modified xsi:type="dcterms:W3CDTF">2018-08-28T02:53:00Z</dcterms:modified>
</cp:coreProperties>
</file>