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NOTIFICAÇÃO EXTRAJUDICIAL DE DESOCUPAÇÃO E COBRANÇA COM PRAZO LEGAL PARA PURGA DA MORA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Documento Pré-Processual de Constituição em Mora para Fins da Lei nº 8.245/1991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notificação extrajudicial com discriminação do débito e concessão de prazo para purgar a mora comprova a ciência inequívoca do inquilino perante o juiz, fundamentando pedidos liminares em Ações de Despejo por Falta de Pagamento.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À(Ao) NOTIFICADA(O):</w:t>
        <w:br/>
        <w:t>[NOME DO LOCATÁRIO / INQUILINO]</w:t>
        <w:br/>
        <w:t>Endereço do Imóvel: [ENDEREÇO COMPLETO DO IMÓVEL LOCADO]</w:t>
        <w:br/>
        <w:br/>
        <w:t>Pelo presente instrumento, o NOTIFICANTE [NOME DO LOCADOR / PROPRIETÁRIO], por intermédio de seus procuradores legais, NOTIFICA formalmente V. Sa. nos seguintes termos: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1. DA INADIMPLÊNCIA CONTRATUAL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Constata-se até a presente data o inadimplemento injustificado dos aluguéis e encargos referentes aos meses de [MESES EM ATRASO: ex. Julho, Agosto e Setembro de 2026], perfazendo o montante total corrigido de R$ [VALOR TOTAL CORRIGIDO COM MULTA E JUROS].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2. DO PRAZO LEGAL PARA PURGA DA MORA OU DESOCUPAÇÃO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Fica V. Sa. formalmente NOTIFICADO a efetuar a quitação integral do débito no prazo improrrogável de 15 (quinze) dias corridos a contar do recebimento desta notificação, ou desocupar voluntariamente o imóvel, entregando as chaves livres de pessoas e coisas.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3. DA ADVERTÊNCIA SOBRE MEDIDAS JUDICIAIS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3.1. O não atendimento da presente notificação ensejará o ajuizamento imediato da competente AÇÃO DE DESPEJO POR FALTA DE PAGAMENTO CUMULADA COM COBRANÇA, requerendo-se liminar de desocupação e incidência de custas judiciais e honorários advocatícios sucumbenciais de 20% (vinte por cento).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