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CONTRATO DE CORRETAGEM IMOBILIÁRIA E INTERMEDIAÇÃO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1: Transações Imobiliárias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Garante o direito aos honorários do corretor (CRECI) mesmo se as partes concluírem o negócio diretamente após a apresentação (Art. 727 do CC).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CONTRATANTE: [PROPRIETÁRIO].</w:t>
        <w:br/>
        <w:t>CORRETOR(A): [NOME COMPLETO], CRECI nº [NÚMERO].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PRIMEIRA – DA INTERMEDIAÇÃO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Autorização de intermediação com exclusividade pelo prazo de [XX] dias para o imóvel sito em [ENDEREÇO], pelo valor de R$ [VALOR].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SEGUNDA – DA COMISSÃO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Comissão estipulada em 6% (seis por cento) sobre o valor total da venda, devida no momento do fechamento formal.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