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ACORDO DE CONFIDENCIALIDADE E NÃO DIVULGAÇÃO (NDA)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2: Negócios e Serviços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Protege listas de clientes, códigos-fonte, fórmulas, ideias e segredos de negócio antes de qualquer reunião ou parceria.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PARTE REVELADORA: [EMPRESA/PESSOA].</w:t>
        <w:br/>
        <w:t>PARTE RECEPTORA: [EMPRESA/PESSOA].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PRIMEIRA – DAS INFORMAÇÕES CONFIDENCIAIS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São confidenciais todos os dados comerciais, estratégias, softwares e planos compartilhados entre as partes.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SEGUNDA – DA MULTA POR VAZAMENTO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A violação culposa ou dolosa do sigilo ensejará multa penal de R$ [VALOR - EX: R$ 50.000,00] além de perdas e danos.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