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6"/>
        </w:rPr>
        <w:t>CONTRATO DE COMPRA E VENDA DE VEÍCULO USADO (COM VISTORIA)</w:t>
      </w:r>
    </w:p>
    <w:p>
      <w:pPr>
        <w:jc w:val="center"/>
      </w:pPr>
      <w:r>
        <w:rPr>
          <w:rFonts w:ascii="Arial" w:hAnsi="Arial"/>
          <w:i/>
          <w:color w:val="787878"/>
          <w:sz w:val="19"/>
        </w:rPr>
        <w:t>Acervo de Segurança Jurídica • Módulo 3: Vida Civil e Finanças • Banca Andrade &amp; Florio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Protege o vendedor contra multas e acidentes ocorridos após a entrega e assegura o comprador quanto a multas e bloqueios anteriores.</w:t>
            </w:r>
          </w:p>
        </w:tc>
      </w:tr>
    </w:tbl>
    <w:p/>
    <w:p>
      <w:pPr>
        <w:pStyle w:val="Heading2"/>
      </w:pPr>
      <w:r>
        <w:t>QUALIFICAÇÃO DAS PARTES</w:t>
      </w:r>
    </w:p>
    <w:p>
      <w:r>
        <w:t>VENDEDOR: [NOME], CPF [CPF].</w:t>
        <w:br/>
        <w:t>COMPRADOR: [NOME], CPF [CPF].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PRIMEIRA – DO VEÍCULO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Veículo Marca [MARCA], Modelo [MODELO], Ano [ANO], Placa [PLACA], Renavam [RENAVAM].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SEGUNDA – DA TRANSMISSÃO E MULTAS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O Comprador assume total responsabilidade civil, criminal e de trânsito a partir da entrega das chaves nesta data às [HORA].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TERCEIRA – DA COMUNICAÇÃO DE VENDA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O Comprador obriga-se a transferir o veículo junto ao DETRAN no prazo improrrogável de 30 dias.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PRIMEIRA PARTE / CONTRATANTE</w:t>
        <w:br/>
        <w:br/>
        <w:t>_________________________________________</w:t>
        <w:br/>
        <w:t>SEGUNDA PARTE / CONTRATADA</w:t>
        <w:br/>
        <w:br/>
      </w:r>
    </w:p>
    <w:p>
      <w:r>
        <w:t>TESTEMUNHAS:</w:t>
        <w:br/>
        <w:t>1. Nome: ____________________ CPF: ______________</w:t>
        <w:br/>
        <w:t>2. Nome: ____________________ CPF: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