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NOTIFICAÇÃO EXTRAJUDICIAL DE COBRANÇA COM PRAZO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Constitui o devedor em mora e serve como prova para protesto em cartório ou ação monitória/execução.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CREDOR NOTIFICANTE notifica DEVEDOR NOTIFICADO.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DO DÉBITO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Notifica-se da pendência de pagamento no valor de R$ [VALOR], vencido desde [DATA].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DO PRAZO PARA QUITAÇÃO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Concede-se o prazo impreterível de 48 (quarenta e oito) horas para regularização antes do protesto e medidas judiciais cabíveis.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