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A192F"/>
          <w:sz w:val="26"/>
        </w:rPr>
        <w:t>CONTRATO INDIVIDUAL DE TRABALHO EM REGIME INTERMITENTE COM PREVISÃO DE CONVOCAÇÃO E QUITAÇÃO PERIÓDICA</w:t>
      </w:r>
    </w:p>
    <w:p>
      <w:pPr>
        <w:jc w:val="center"/>
      </w:pPr>
      <w:r>
        <w:rPr>
          <w:rFonts w:ascii="Times New Roman" w:hAnsi="Times New Roman"/>
          <w:i/>
          <w:color w:val="5A5A5A"/>
          <w:sz w:val="20"/>
        </w:rPr>
        <w:t>Regulado pelo Artigo 452-A da Consolidação das Leis do Trabalho (CLT) introduzido pela Lei Federal nº 13.467/2017</w:t>
      </w:r>
    </w:p>
    <w:p/>
    <w:tbl>
      <w:tblPr>
        <w:tblW w:type="auto" w:w="0"/>
        <w:jc w:val="center"/>
        <w:tblLayout w:type="fixed"/>
        <w:tblLook w:firstColumn="1" w:firstRow="1" w:lastColumn="0" w:lastRow="0" w:noHBand="0" w:noVBand="1" w:val="04A0"/>
      </w:tblPr>
      <w:tblGrid>
        <w:gridCol w:w="8640"/>
      </w:tblGrid>
      <w:tr>
        <w:tc>
          <w:tcPr>
            <w:tcW w:type="dxa" w:w="9360"/>
            <w:shd w:fill="F8F9FA"/>
          </w:tcPr>
          <w:p>
            <w:pPr>
              <w:spacing w:before="120" w:after="120"/>
              <w:ind w:left="216" w:right="216"/>
            </w:pPr>
            <w:r>
              <w:rPr>
                <w:rFonts w:ascii="Arial" w:hAnsi="Arial"/>
                <w:b/>
                <w:color w:val="8C640F"/>
                <w:sz w:val="18"/>
              </w:rPr>
              <w:t>ORIENTAÇÃO TÉCNICA E SEGURANÇA JURÍDICA (ANDRADE &amp; FLORIO):</w:t>
              <w:br/>
              <w:t>O contrato de trabalho intermitente deve ser celebrado OBRIGATORIAMENTE por escrito e conter especificamente o valor da hora de trabalho, que não pode ser inferior ao valor horário do salário mínimo ou àquele devido aos demais empregados do estabelecimento que exerçam a mesma função. A convocação deve ocorrer com pelo menos 3 dias corridos de antecedência, e a cada período prestado o empregador deve liquidar imediatamente as parcelas remuneratórias e reflexos de férias e 13º salário proporcionais.</w:t>
            </w:r>
          </w:p>
        </w:tc>
      </w:tr>
    </w:tbl>
    <w:p/>
    <w:p>
      <w:pPr>
        <w:spacing w:line="300" w:lineRule="auto" w:after="240"/>
        <w:jc w:val="both"/>
      </w:pPr>
      <w:r>
        <w:rPr>
          <w:rFonts w:ascii="Times New Roman" w:hAnsi="Times New Roman"/>
          <w:color w:val="1E1E1E"/>
          <w:sz w:val="22"/>
        </w:rPr>
        <w:t>Pelo presente Instrumento Particular de Contrato Individual de Trabalho Intermitente, regido pelos artigos 442 e 452-A da CLT (com redação dada pela Lei nº 13.467/2017), comparecem e celebram as partes:</w:t>
        <w:br/>
        <w:br/>
        <w:t>EMPREGADOR(A): [RAZÃO SOCIAL DA EMPRESA / NOME DO EMPREGADOR], inscrito(a) no CNPJ/CPF sob o nº [DOCUMENTO], com sede/endereço na [ENDEREÇO COMPLETO COM CEP], doravante denominado EMPREGADOR;</w:t>
        <w:br/>
        <w:br/>
        <w:t>EMPREGADO(A): [NOME COMPLETO DO TRABALHADOR], nacionalidade: [NACIONALIDADE], estado civil: [ESTADO CIVIL], portador(a) da CTPS nº [NÚMERO], Série [SÉRIE], inscrito(a) no PIS sob o nº [PIS], RG nº [RG], inscrito(a) no CPF/MF sob o nº [CPF], residente e domiciliado(a) na [ENDEREÇO COMPLETO COM CEP], doravante denominado EMPREGADO;</w:t>
        <w:br/>
        <w:br/>
        <w:t>Têm entre si, justo e contratado, o que se expressa mediante as seguintes cláusulas:</w:t>
      </w:r>
    </w:p>
    <w:p>
      <w:pPr>
        <w:spacing w:before="240" w:after="60"/>
      </w:pPr>
      <w:r>
        <w:rPr>
          <w:rFonts w:ascii="Times New Roman" w:hAnsi="Times New Roman"/>
          <w:b/>
          <w:color w:val="0A192F"/>
          <w:sz w:val="22"/>
        </w:rPr>
        <w:t>CLÁUSULA PRIMEIRA – DA FUNÇÃO E CARACTERÍSTICA DA INTERMITÊNCIA</w:t>
      </w:r>
    </w:p>
    <w:p>
      <w:pPr>
        <w:spacing w:before="0" w:after="160" w:line="300" w:lineRule="auto"/>
        <w:jc w:val="both"/>
      </w:pPr>
      <w:r>
        <w:rPr>
          <w:rFonts w:ascii="Times New Roman" w:hAnsi="Times New Roman"/>
          <w:color w:val="1E1E1E"/>
          <w:sz w:val="21"/>
        </w:rPr>
        <w:t>1.1. O EMPREGADO é admitido para exercer as funções inerentes ao cargo de [NOME DO CARGO / EX: Atendente de Eventos / Garçom / Operador de Produção / Suporte Operacional], desempenhando todas as tarefas típicas e complementares afetas à referida função.</w:t>
        <w:br/>
        <w:br/>
        <w:t>1.2. A prestação de serviços não será contínua, ocorrendo com alternância de períodos de prestação de serviços e de inatividade, determinados em horas, dias ou meses, independentemente do tipo de atividade do EMPREGADOR (art. 452-A da CLT).</w:t>
      </w:r>
    </w:p>
    <w:p>
      <w:pPr>
        <w:spacing w:before="240" w:after="60"/>
      </w:pPr>
      <w:r>
        <w:rPr>
          <w:rFonts w:ascii="Times New Roman" w:hAnsi="Times New Roman"/>
          <w:b/>
          <w:color w:val="0A192F"/>
          <w:sz w:val="22"/>
        </w:rPr>
        <w:t>CLÁUSULA SEGUNDA – DA REMUNERAÇÃO E FORMA DE PAGAMENTO</w:t>
      </w:r>
    </w:p>
    <w:p>
      <w:pPr>
        <w:spacing w:before="0" w:after="160" w:line="300" w:lineRule="auto"/>
        <w:jc w:val="both"/>
      </w:pPr>
      <w:r>
        <w:rPr>
          <w:rFonts w:ascii="Times New Roman" w:hAnsi="Times New Roman"/>
          <w:color w:val="1E1E1E"/>
          <w:sz w:val="21"/>
        </w:rPr>
        <w:t>2.1. O EMPREGADO perceberá o salário horário de R$ [VALOR POR HORA EM REAIS] ([VALOR POR EXTENSO]), não sendo este valor inferior ao valor horário do salário mínimo nacional ou ao piso salarial da categoria profissional, nem inferior ao pago aos empregados que exercem função idêntica na empresa.</w:t>
        <w:br/>
        <w:br/>
        <w:t>2.2. Ao final de cada período de prestação de serviços efetivos, o EMPREGADO receberá o pagamento imediato e discriminado das seguintes parcelas no respectivo recibo de pagamento:</w:t>
        <w:br/>
        <w:t>a) Remuneração das horas efetivamente trabalhadas;</w:t>
        <w:br/>
        <w:t>b) Repouso Semanal Remunerado (DSR) proporcional;</w:t>
        <w:br/>
        <w:t>c) Décimo terceiro salário proporcional;</w:t>
        <w:br/>
        <w:t>d) Férias proporcionais acrescidas do terço constitucional;</w:t>
        <w:br/>
        <w:t>e) Adicionais legais devidos (noturno, insalubridade, periculosidade ou horas extras), se houverem incidido no período.</w:t>
      </w:r>
    </w:p>
    <w:p>
      <w:pPr>
        <w:spacing w:before="240" w:after="60"/>
      </w:pPr>
      <w:r>
        <w:rPr>
          <w:rFonts w:ascii="Times New Roman" w:hAnsi="Times New Roman"/>
          <w:b/>
          <w:color w:val="0A192F"/>
          <w:sz w:val="22"/>
        </w:rPr>
        <w:t>CLÁUSULA TERCEIRA – DA CONVOCAÇÃO E PERÍODO DE RESPOSTA</w:t>
      </w:r>
    </w:p>
    <w:p>
      <w:pPr>
        <w:spacing w:before="0" w:after="160" w:line="300" w:lineRule="auto"/>
        <w:jc w:val="both"/>
      </w:pPr>
      <w:r>
        <w:rPr>
          <w:rFonts w:ascii="Times New Roman" w:hAnsi="Times New Roman"/>
          <w:color w:val="1E1E1E"/>
          <w:sz w:val="21"/>
        </w:rPr>
        <w:t>3.1. O EMPREGADOR convocará o EMPREGADO, por qualquer meio de comunicação eficaz (WhatsApp, e-mail, telefone ou mensagem de texto), informando a jornada de trabalho, data de início e término estimado do chamado, com pelo menos 3 (três) dias corridos de antecedência.</w:t>
        <w:br/>
        <w:br/>
        <w:t>3.2. Recebida a convocação, o EMPREGADO terá o prazo de 1 (um) dia útil para responder ao chamado, presumindo-se a recusa caso permaneça em silêncio. A recusa da convocação não descaracteriza a subordinação para fins do contrato de trabalho intermitente.</w:t>
      </w:r>
    </w:p>
    <w:p>
      <w:pPr>
        <w:spacing w:before="240" w:after="60"/>
      </w:pPr>
      <w:r>
        <w:rPr>
          <w:rFonts w:ascii="Times New Roman" w:hAnsi="Times New Roman"/>
          <w:b/>
          <w:color w:val="0A192F"/>
          <w:sz w:val="22"/>
        </w:rPr>
        <w:t>CLÁUSULA QUARTA – DOS PERÍODOS DE INATIVIDADE</w:t>
      </w:r>
    </w:p>
    <w:p>
      <w:pPr>
        <w:spacing w:before="0" w:after="160" w:line="300" w:lineRule="auto"/>
        <w:jc w:val="both"/>
      </w:pPr>
      <w:r>
        <w:rPr>
          <w:rFonts w:ascii="Times New Roman" w:hAnsi="Times New Roman"/>
          <w:color w:val="1E1E1E"/>
          <w:sz w:val="21"/>
        </w:rPr>
        <w:t>4.1. Durante o período de inatividade (quando o EMPREGADO não estiver prestando serviços nem tiver aceitado convocação), este não estará à disposição do EMPREGADOR, sendo livre para prestar serviços a outros contratantes ou empregadores, inclusive concorrentes, sob qualquer modalidade de contrato.</w:t>
        <w:br/>
        <w:br/>
        <w:t>4.2. Os períodos de inatividade não são remunerados, não constituem tempo à disposição e não geram contagem para fins de indenização rescisória.</w:t>
      </w:r>
    </w:p>
    <w:p>
      <w:pPr>
        <w:spacing w:before="240" w:after="60"/>
      </w:pPr>
      <w:r>
        <w:rPr>
          <w:rFonts w:ascii="Times New Roman" w:hAnsi="Times New Roman"/>
          <w:b/>
          <w:color w:val="0A192F"/>
          <w:sz w:val="22"/>
        </w:rPr>
        <w:t>CLÁUSULA QUINTA – DO FGTS, PREVIDÊNCIA SOCIAL E BENEFÍCIOS</w:t>
      </w:r>
    </w:p>
    <w:p>
      <w:pPr>
        <w:spacing w:before="0" w:after="160" w:line="300" w:lineRule="auto"/>
        <w:jc w:val="both"/>
      </w:pPr>
      <w:r>
        <w:rPr>
          <w:rFonts w:ascii="Times New Roman" w:hAnsi="Times New Roman"/>
          <w:color w:val="1E1E1E"/>
          <w:sz w:val="21"/>
        </w:rPr>
        <w:t>5.1. O EMPREGADOR efetuará o recolhimento das contribuições previdenciárias (INSS) e do Fundo de Garantia do Tempo de Serviço (FGTS) com base nos valores pagos em cada período de prestação de serviços, fornecendo ao EMPREGADO os respectivos comprovantes de cumprimento dessas obrigações fiscais e trabalhistas.</w:t>
      </w:r>
    </w:p>
    <w:p>
      <w:pPr>
        <w:spacing w:before="240" w:after="60"/>
      </w:pPr>
      <w:r>
        <w:rPr>
          <w:rFonts w:ascii="Times New Roman" w:hAnsi="Times New Roman"/>
          <w:b/>
          <w:color w:val="0A192F"/>
          <w:sz w:val="22"/>
        </w:rPr>
        <w:t>CLÁUSULA SEXTA – DAS FÉRIAS E FORO</w:t>
      </w:r>
    </w:p>
    <w:p>
      <w:pPr>
        <w:spacing w:before="0" w:after="160" w:line="300" w:lineRule="auto"/>
        <w:jc w:val="both"/>
      </w:pPr>
      <w:r>
        <w:rPr>
          <w:rFonts w:ascii="Times New Roman" w:hAnsi="Times New Roman"/>
          <w:color w:val="1E1E1E"/>
          <w:sz w:val="21"/>
        </w:rPr>
        <w:t>6.1. A cada 12 (doze) meses trabalhados, o EMPREGADO adquire direito a usufruir, nos 12 (doze) meses subsequentes, 1 (um) mês de férias, período no qual não poderá ser convocado para prestar serviços pelo mesmo empregador.</w:t>
        <w:br/>
        <w:br/>
        <w:t>6.2. Para dirimir quaisquer divergências resultantes da execução do presente pacto laboral, fica eleita a Vara do Trabalho da Comarca de [CIDADE/UF].</w:t>
      </w:r>
    </w:p>
    <w:p>
      <w:pPr>
        <w:spacing w:before="360" w:after="480"/>
      </w:pPr>
      <w:r>
        <w:rPr>
          <w:rFonts w:ascii="Times New Roman" w:hAnsi="Times New Roman"/>
          <w:sz w:val="21"/>
        </w:rPr>
        <w:t>E, por estarem assim justas, acordadas e contratadas, as partes firmam o presente instrumento em 02 (duas) vias de igual teor e forma, na presença das 02 (duas) testemunhas instrumentárias abaixo qualificadas, que a tudo assistiram e dão fé.</w:t>
        <w:br/>
        <w:br/>
        <w:t>[CIDADE/UF], [DIA] de [MÊS] de 202[X].</w:t>
        <w:br/>
        <w:br/>
        <w:br/>
        <w:t>___________________________________________________________</w:t>
        <w:br/>
        <w:t>PRIMEIRA PARTE</w:t>
        <w:br/>
        <w:t>CPF/CNPJ nº [NÚMERO]</w:t>
        <w:br/>
        <w:br/>
        <w:br/>
        <w:t>___________________________________________________________</w:t>
        <w:br/>
        <w:t>SEGUNDA PARTE</w:t>
        <w:br/>
        <w:t>CPF/CNPJ nº [NÚMERO]</w:t>
        <w:br/>
        <w:br/>
        <w:br/>
        <w:t>TESTEMUNHAS INSTRUMENTÁRIAS:</w:t>
        <w:br/>
        <w:br/>
        <w:t>1. ______________________________________</w:t>
        <w:br/>
        <w:t>Nome: [NOME COMPLETO DA TESTEMUNHA 1]</w:t>
        <w:br/>
        <w:t>RG nº [NÚMERO] | CPF nº [NÚMERO]</w:t>
        <w:br/>
        <w:br/>
        <w:t>2. ______________________________________</w:t>
        <w:br/>
        <w:t>Nome: [NOME COMPLETO DA TESTEMUNHA 2]</w:t>
        <w:br/>
        <w:t>RG nº [NÚMERO] | CPF nº [NÚMERO]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