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TERMO ADITIVO AO CONTRATO DE TRABALHO PARA MIGRAÇÃO AO REGIME DE TELETRABALHO / HOME OFFICE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Fundamentado nos Artigos 75-A a 75-F da CLT (com alterações das Leis 13.467/2017 e 14.442/2022)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 alteração do trabalho presencial para teletrabalho exige mútuo acordo registrado em aditivo contratual. O contrato deve disciplinar expressamente quem fornece computadores e internet, e esclarecer que ajudas de custo para utilidades não possuem natureza salarial.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Termo Aditivo ao Contrato Individual de Trabalho, celebram EMPREGADOR e EMPREGADO devidamente qualificados no contrato de trabalho principal:</w:t>
        <w:br/>
        <w:br/>
        <w:t>Resolvem, de comum acordo, estipular as seguintes cláusulas de migração para o regime de teletrabalho: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DA MODALIDADE E LOCAL DE PRESTAÇÃO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EMPREGADO passa a desempenhar suas atividades predominantemente fora das dependências do EMPREGADOR, em regime de teletrabalho / trabalho remoto (home office), no endereço residencial informado em seu cadastro funcional.</w:t>
        <w:br/>
        <w:br/>
        <w:t>1.2. O comparecimento às dependências do EMPREGADOR para reuniões, treinamentos ou atividades presenciais eventuais não descaracteriza o regime de teletrabalho (art. 75-C, § 1º da CLT).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DOS EQUIPAMENTOS E INFRAESTRUTURA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EMPREGADOR fornecerá em comodato [computador portátil / notebook / periféricos] de sua propriedade para uso estrito nas tarefas de serviço.</w:t>
        <w:br/>
        <w:br/>
        <w:t>2.2. A ajuda de custo mensal fornecida para ressarcimento de despesas de energia e internet tem natureza estritamente indenizatória, não integrando a remuneração para qualquer efeito trabalhista ou previdenciário (art. 75-D, § 2º da CLT).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TERCEIRA – DA SAÚDE, SEGURANÇA E RETORNO AO PRESENCIAL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3.1. O EMPREGADO compromete-se a seguir as instruções ergonômicas e de saúde e segurança do trabalho fornecidas pela empresa.</w:t>
        <w:br/>
        <w:br/>
        <w:t>3.2. O EMPREGADOR poderá determinar o retorno ao regime presencial garantindo prazo de transição mínimo de 15 (quinze) dias (art. 75-C, § 2º da CLT).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