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PARTICULAR DE PERMUTA E TROCA DE BENS IMÓVEIS COM COMPOSIÇÃO DE TORNA FINANCEIRA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 Artigo 533 e Artigos 481 e Seguintes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Na permuta (troca), aplicam-se as disposições da compra e venda, com despesas de escritura rateadas igualmente entre as partes, salvo convenção em contrário. Se houver diferença de valores, estipula-se a 'torna' financeira em moeda corrente.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Permuta de Imóveis, comparecem:</w:t>
        <w:br/>
        <w:br/>
        <w:t>PRIMEIRO PERMUTANTE: [NOME], CPF nº [CPF], legítimo proprietário do Imóvel A;</w:t>
        <w:br/>
        <w:br/>
        <w:t>SEGUNDO PERMUTANTE: [NOME], CPF nº [CPF], legítimo proprietário do Imóvel B;</w:t>
        <w:br/>
        <w:br/>
        <w:t>Resolvem permutar entre si os referidos imóveis nas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DOS IMÓVEIS OBJETO DA TROCA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PRIMEIRO PERMUTANTE cede e transfere o imóvel situado na [ENDEREÇO IMÓVEL A, MATRÍCULA X], avaliado em R$ [VALOR A].</w:t>
        <w:br/>
        <w:br/>
        <w:t>1.2. O SEGUNDO PERMUTANTE cede e transfere o imóvel situado na [ENDEREÇO IMÓVEL B, MATRÍCULA Y], avaliado em R$ [VALOR B].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TORNA FINANCEIRA E DESPESAS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Havendo diferença de valor entre os imóveis de R$ [VALOR DA DIFERENÇA], o [SEGUNDO PERMUTANTE] pagará a título de 'torna' a referida quantia mediante transferência bancária na data da escritura.</w:t>
        <w:br/>
        <w:br/>
        <w:t>2.2. Cada permutante arcará com o ITBI e certidões relativas ao imóvel que passar a titularizar (art. 533, II CC).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