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PARTICULAR DE COMPRA E VENDA DE BEM MÓVEL OU EQUIPAMENTO COM CLÁUSULA DE RESERVA DE DOMÍNIO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521 a 528 do Código Civil Brasileiro e Artigos 562 e Seguintes do CPC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Na venda com reserva de domínio, o vendedor transfere a posse direta ao comprador mas RETÉM A PROPRIEDADE do bem até que o preço seja integralmente pago. Se o comprador inadimplir, o vendedor pode apreender judicialmente o bem de imediato.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Compra e Venda com Reserva de Domínio, celebram:</w:t>
        <w:br/>
        <w:br/>
        <w:t>VENDEDOR: [NOME / RAZÃO SOCIAL], CNPJ/CPF nº [DOCUMENTO];</w:t>
        <w:br/>
        <w:br/>
        <w:t>COMPRADOR: [NOME / RAZÃO SOCIAL], CNPJ/CPF nº [DOCUMENTO];</w:t>
        <w:br/>
        <w:br/>
        <w:t>Ajustam 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E DA RESERVA DE DOMÍNIO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VENDEDOR aliena ao COMPRADOR o seguinte bem: [DESCREVER EQUIPAMENTO / MÁQUINA / VEÍCULO, MARCA, CHASSI/SÉRIE].</w:t>
        <w:br/>
        <w:br/>
        <w:t>1.2. O VENDEDOR RESERVA PARA SI A PROPRIEDADE DO BEM ALIENADO (art. 521 do Código Civil), transferindo apenas a posse direta ao COMPRADOR, consolidando-se a propriedade plena somente após a quitação da última parcela.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INADIMPLEMENTO E APREENSÃO JUDICIAL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Em caso de atraso em qualquer das parcelas, o VENDEDOR poderá, após protesto do título, mover Ação de Apreensão e Depósito judicial do bem ou cobrar as prestações vencidas e vincendas (art. 525 e 526 do Código Civil).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