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INSTRUMENTO PARTICULAR DE DECLARAÇÃO DE RELAÇÃO DE NAMORO QUALIFICADO E INEXISTÊNCIA DE UNIÃO ESTÁVEL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Fundamentado no Artigo 1.723 do Código Civil Brasileiro para Afastamento de Efeitos Sucessórios e Patrimoniais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O contrato de namoro serve para comprovar formalmente que o relacionamento afetivo entre as partes não possui o objetivo contemporâneo de constituir família (animus constituendi familiae), impedindo pleitos judiciais de partilha de bens, pensão alimentícia ou herança decorrentes de união estável.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Instrumento Particular de Declaração de Namoro, comparecem:</w:t>
        <w:br/>
        <w:br/>
        <w:t>PRIMEIRO(A) NAMORADO(A): [NOME COMPLETO], CPF nº [CPF], RG nº [RG], residente na [ENDEREÇO];</w:t>
        <w:br/>
        <w:br/>
        <w:t>SEGUNDO(A) NAMORADO(A): [NOME COMPLETO], CPF nº [CPF], RG nº [RG], residente na [ENDEREÇO];</w:t>
        <w:br/>
        <w:br/>
        <w:t>Declarando livremente o teor de sua convivência afetiva, pactuam: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DA NATUREZA DO RELACIONAMENTO (NAMORO)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As partes reconhecem expressamente que mantêm relacionamento afetivo sob a modalidade estrita de NAMORO, compartilhando momentos de lazer e convivência sem o propósito contemporâneo, público e definitivo de constituir entidade familiar (animus familiae).</w:t>
        <w:br/>
        <w:br/>
        <w:t>1.2. O fato de eventuais pernoites ou viagens em conjunto não descaracteriza a condição de namorados independentes.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DA INCOMUNICABILIDADE PATRIMONIAL ABSOLUTA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As partes declaram que inexiste qualquer comunhão ou confusão patrimonial presente ou futura, permanecendo os bens adquiridos por cada qual sob exclusiva propriedade individual, renunciando a qualquer pleito de partilha, alimentos ou direitos sucessórios.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