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623" w:rsidRDefault="00552623" w:rsidP="005C53ED">
      <w:pPr>
        <w:jc w:val="both"/>
        <w:rPr>
          <w:lang w:val="es-PE"/>
        </w:rPr>
      </w:pPr>
      <w:proofErr w:type="spellStart"/>
      <w:r w:rsidRPr="00407D10">
        <w:rPr>
          <w:color w:val="FF0000"/>
          <w:lang w:val="es-PE"/>
        </w:rPr>
        <w:t>Abstract</w:t>
      </w:r>
      <w:proofErr w:type="spellEnd"/>
      <w:r w:rsidRPr="00407D10">
        <w:rPr>
          <w:color w:val="FF0000"/>
          <w:lang w:val="es-PE"/>
        </w:rPr>
        <w:t>:</w:t>
      </w:r>
      <w:r>
        <w:rPr>
          <w:lang w:val="es-PE"/>
        </w:rPr>
        <w:t xml:space="preserve"> </w:t>
      </w:r>
      <w:proofErr w:type="spellStart"/>
      <w:r w:rsidR="000B55B3" w:rsidRPr="000B55B3">
        <w:rPr>
          <w:lang w:val="es-PE"/>
        </w:rPr>
        <w:t>monotonicidad</w:t>
      </w:r>
      <w:proofErr w:type="spellEnd"/>
      <w:r w:rsidR="000B55B3" w:rsidRPr="000B55B3">
        <w:rPr>
          <w:lang w:val="es-PE"/>
        </w:rPr>
        <w:t xml:space="preserve"> y conservadurismo</w:t>
      </w:r>
      <w:r w:rsidR="000B55B3">
        <w:rPr>
          <w:lang w:val="es-PE"/>
        </w:rPr>
        <w:t xml:space="preserve"> </w:t>
      </w:r>
      <w:r w:rsidR="000B55B3" w:rsidRPr="000B55B3">
        <w:rPr>
          <w:lang w:val="es-PE"/>
        </w:rPr>
        <w:t>se definen en este sistema de una manera directa. Estas nociones se muestran para describir las inferencias centrales con expresiones espaciales y dar cuenta de la gra</w:t>
      </w:r>
      <w:r w:rsidR="000B55B3">
        <w:rPr>
          <w:lang w:val="es-PE"/>
        </w:rPr>
        <w:t>maticalidad de preposición modifi</w:t>
      </w:r>
      <w:r w:rsidR="000B55B3" w:rsidRPr="000B55B3">
        <w:rPr>
          <w:lang w:val="es-PE"/>
        </w:rPr>
        <w:t xml:space="preserve">cación. restricciones de teoría de modelos en el conjunto de posibles preposiciones en lenguaje natural se </w:t>
      </w:r>
      <w:proofErr w:type="spellStart"/>
      <w:r w:rsidR="000B55B3" w:rsidRPr="000B55B3">
        <w:rPr>
          <w:lang w:val="es-PE"/>
        </w:rPr>
        <w:t>especi</w:t>
      </w:r>
      <w:proofErr w:type="spellEnd"/>
      <w:r w:rsidR="000B55B3" w:rsidRPr="000B55B3">
        <w:rPr>
          <w:lang w:val="es-PE"/>
        </w:rPr>
        <w:t xml:space="preserve"> fi can, similar a los universales semánticos de Generalizada </w:t>
      </w:r>
      <w:r w:rsidR="000B55B3">
        <w:rPr>
          <w:lang w:val="es-PE"/>
        </w:rPr>
        <w:t>Teoría del cuantificador</w:t>
      </w:r>
      <w:r w:rsidR="000B55B3" w:rsidRPr="000B55B3">
        <w:rPr>
          <w:lang w:val="es-PE"/>
        </w:rPr>
        <w:t>.</w:t>
      </w:r>
    </w:p>
    <w:p w:rsidR="000B55B3" w:rsidRDefault="000B55B3" w:rsidP="005C53ED">
      <w:pPr>
        <w:jc w:val="both"/>
        <w:rPr>
          <w:lang w:val="es-PE"/>
        </w:rPr>
      </w:pPr>
      <w:r w:rsidRPr="00407D10">
        <w:rPr>
          <w:color w:val="FF0000"/>
          <w:lang w:val="es-PE"/>
        </w:rPr>
        <w:t xml:space="preserve">1 </w:t>
      </w:r>
      <w:proofErr w:type="spellStart"/>
      <w:r w:rsidRPr="00407D10">
        <w:rPr>
          <w:color w:val="FF0000"/>
          <w:lang w:val="es-PE"/>
        </w:rPr>
        <w:t>introduccion</w:t>
      </w:r>
      <w:proofErr w:type="spellEnd"/>
      <w:r w:rsidRPr="00407D10">
        <w:rPr>
          <w:color w:val="FF0000"/>
          <w:lang w:val="es-PE"/>
        </w:rPr>
        <w:t>:</w:t>
      </w:r>
      <w:r>
        <w:rPr>
          <w:lang w:val="es-PE"/>
        </w:rPr>
        <w:t xml:space="preserve"> </w:t>
      </w:r>
      <w:r w:rsidRPr="000B55B3">
        <w:rPr>
          <w:lang w:val="es-PE"/>
        </w:rPr>
        <w:t xml:space="preserve">Alguna vez, la semántica del PP se ha mantenido, en gran medida, sin explorar. Nuestro objetivo en este trabajo es contribuir a llenar este vacío. Nos refinar y ampliar la propuesta en </w:t>
      </w:r>
      <w:proofErr w:type="spellStart"/>
      <w:r w:rsidRPr="000B55B3">
        <w:rPr>
          <w:lang w:val="es-PE"/>
        </w:rPr>
        <w:t>Zwarts</w:t>
      </w:r>
      <w:proofErr w:type="spellEnd"/>
      <w:r w:rsidRPr="000B55B3">
        <w:rPr>
          <w:lang w:val="es-PE"/>
        </w:rPr>
        <w:t xml:space="preserve"> (1997), que argumenta a favor de </w:t>
      </w:r>
      <w:proofErr w:type="gramStart"/>
      <w:r w:rsidRPr="000B55B3">
        <w:rPr>
          <w:lang w:val="es-PE"/>
        </w:rPr>
        <w:t>una vector</w:t>
      </w:r>
      <w:proofErr w:type="gramEnd"/>
      <w:r w:rsidRPr="000B55B3">
        <w:rPr>
          <w:lang w:val="es-PE"/>
        </w:rPr>
        <w:t xml:space="preserve"> espacio como la ontología que subyace en el análisis de la composición de las estructuras PP locativas. En la sección 2 se introduce un marco semántico general que utiliza un modelo de este tipo</w:t>
      </w:r>
      <w:r>
        <w:rPr>
          <w:lang w:val="es-PE"/>
        </w:rPr>
        <w:t>.</w:t>
      </w:r>
    </w:p>
    <w:p w:rsidR="000B55B3" w:rsidRPr="00A57BF3" w:rsidRDefault="00407D10" w:rsidP="005C53ED">
      <w:pPr>
        <w:jc w:val="both"/>
        <w:rPr>
          <w:color w:val="FF0000"/>
          <w:lang w:val="es-PE"/>
        </w:rPr>
      </w:pPr>
      <w:r w:rsidRPr="00A57BF3">
        <w:rPr>
          <w:color w:val="FF0000"/>
          <w:lang w:val="es-PE"/>
        </w:rPr>
        <w:t>2 PP locativas: los significados léxicos e interpretación composicional</w:t>
      </w:r>
      <w:r w:rsidR="00A57BF3" w:rsidRPr="00A57BF3">
        <w:rPr>
          <w:color w:val="FF0000"/>
          <w:lang w:val="es-PE"/>
        </w:rPr>
        <w:t>:</w:t>
      </w:r>
    </w:p>
    <w:p w:rsidR="005C53ED" w:rsidRDefault="00407D10" w:rsidP="005C53ED">
      <w:pPr>
        <w:jc w:val="both"/>
        <w:rPr>
          <w:lang w:val="es-PE"/>
        </w:rPr>
      </w:pPr>
      <w:r w:rsidRPr="00407D10">
        <w:rPr>
          <w:lang w:val="es-PE"/>
        </w:rPr>
        <w:t>Las oraciones con usos espaciales de preposiciones muestran regularidades inferenciales que son</w:t>
      </w:r>
      <w:r w:rsidR="00044205">
        <w:rPr>
          <w:lang w:val="es-PE"/>
        </w:rPr>
        <w:t xml:space="preserve"> </w:t>
      </w:r>
      <w:r w:rsidRPr="00407D10">
        <w:rPr>
          <w:lang w:val="es-PE"/>
        </w:rPr>
        <w:t>comparable con las inferencias muy estudiadas con expresiones cuantificadas.</w:t>
      </w:r>
    </w:p>
    <w:p w:rsidR="00407D10" w:rsidRDefault="00407D10" w:rsidP="005C53ED">
      <w:pPr>
        <w:jc w:val="center"/>
        <w:rPr>
          <w:lang w:val="es-PE"/>
        </w:rPr>
      </w:pPr>
      <w:r>
        <w:rPr>
          <w:noProof/>
        </w:rPr>
        <w:drawing>
          <wp:inline distT="0" distB="0" distL="0" distR="0">
            <wp:extent cx="3286584" cy="1066949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4369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10" w:rsidRDefault="00407D10" w:rsidP="005C53ED">
      <w:pPr>
        <w:jc w:val="both"/>
        <w:rPr>
          <w:lang w:val="es-PE"/>
        </w:rPr>
      </w:pPr>
      <w:r>
        <w:rPr>
          <w:lang w:val="es-PE"/>
        </w:rPr>
        <w:t>E</w:t>
      </w:r>
      <w:r w:rsidRPr="00407D10">
        <w:rPr>
          <w:lang w:val="es-PE"/>
        </w:rPr>
        <w:t>n lo que respecta a los determinantes, este tipo de observaciones sobre inferencias</w:t>
      </w:r>
      <w:r w:rsidR="00044205">
        <w:rPr>
          <w:lang w:val="es-PE"/>
        </w:rPr>
        <w:t xml:space="preserve"> </w:t>
      </w:r>
      <w:r w:rsidRPr="00407D10">
        <w:rPr>
          <w:lang w:val="es-PE"/>
        </w:rPr>
        <w:t>es la base empírica para la semántica cuantificadora generalizada de la frase nominal.</w:t>
      </w:r>
    </w:p>
    <w:p w:rsidR="00407D10" w:rsidRDefault="00407D10" w:rsidP="005C53ED">
      <w:pPr>
        <w:jc w:val="both"/>
        <w:rPr>
          <w:color w:val="FF0000"/>
          <w:lang w:val="es-PE"/>
        </w:rPr>
      </w:pPr>
      <w:r w:rsidRPr="00A57BF3">
        <w:rPr>
          <w:color w:val="FF0000"/>
          <w:lang w:val="es-PE"/>
        </w:rPr>
        <w:t>2.1. UNA TIPOLOGÍA PRELIMINAR DE PREPOSICIONES ESPACIALES</w:t>
      </w:r>
      <w:r w:rsidR="00A57BF3">
        <w:rPr>
          <w:color w:val="FF0000"/>
          <w:lang w:val="es-PE"/>
        </w:rPr>
        <w:t>:</w:t>
      </w:r>
    </w:p>
    <w:p w:rsidR="00A57BF3" w:rsidRDefault="00A57BF3" w:rsidP="005C53ED">
      <w:pPr>
        <w:jc w:val="both"/>
        <w:rPr>
          <w:lang w:val="es-PE"/>
        </w:rPr>
      </w:pPr>
      <w:r w:rsidRPr="00A57BF3">
        <w:rPr>
          <w:lang w:val="es-PE"/>
        </w:rPr>
        <w:t>Las preposiciones locativas se utilizan para</w:t>
      </w:r>
      <w:r w:rsidR="00044205">
        <w:rPr>
          <w:lang w:val="es-PE"/>
        </w:rPr>
        <w:t xml:space="preserve"> </w:t>
      </w:r>
      <w:r w:rsidRPr="00A57BF3">
        <w:rPr>
          <w:lang w:val="es-PE"/>
        </w:rPr>
        <w:t>localizar un objeto relativo a otro, el objeto de referencia.</w:t>
      </w:r>
    </w:p>
    <w:p w:rsidR="00A57BF3" w:rsidRDefault="00A57BF3" w:rsidP="005C53ED">
      <w:pPr>
        <w:jc w:val="both"/>
        <w:rPr>
          <w:lang w:val="es-PE"/>
        </w:rPr>
      </w:pPr>
      <w:r>
        <w:rPr>
          <w:noProof/>
        </w:rPr>
        <w:drawing>
          <wp:inline distT="0" distB="0" distL="0" distR="0">
            <wp:extent cx="2172003" cy="10669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422D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F3" w:rsidRDefault="00A57BF3" w:rsidP="005C53ED">
      <w:pPr>
        <w:jc w:val="both"/>
        <w:rPr>
          <w:lang w:val="es-PE"/>
        </w:rPr>
      </w:pPr>
      <w:r w:rsidRPr="00A57BF3">
        <w:rPr>
          <w:lang w:val="es-PE"/>
        </w:rPr>
        <w:t>En este artículo nos concentramos en las preposiciones locativas y los PP, que pueden ser</w:t>
      </w:r>
      <w:r w:rsidR="00044205">
        <w:rPr>
          <w:lang w:val="es-PE"/>
        </w:rPr>
        <w:t xml:space="preserve"> </w:t>
      </w:r>
      <w:r w:rsidRPr="00A57BF3">
        <w:rPr>
          <w:lang w:val="es-PE"/>
        </w:rPr>
        <w:t>además clasificado en proyectivo y no proyectivo. Una preposición no proyectiva</w:t>
      </w:r>
      <w:r w:rsidR="00044205">
        <w:rPr>
          <w:lang w:val="es-PE"/>
        </w:rPr>
        <w:t xml:space="preserve"> </w:t>
      </w:r>
      <w:r w:rsidRPr="00A57BF3">
        <w:rPr>
          <w:lang w:val="es-PE"/>
        </w:rPr>
        <w:t xml:space="preserve">requiere solo </w:t>
      </w:r>
      <w:r w:rsidR="008140CA">
        <w:rPr>
          <w:lang w:val="es-PE"/>
        </w:rPr>
        <w:t>c</w:t>
      </w:r>
      <w:r w:rsidRPr="00A57BF3">
        <w:rPr>
          <w:lang w:val="es-PE"/>
        </w:rPr>
        <w:t>onocimiento espacial sobre la ubicación de los dos</w:t>
      </w:r>
      <w:r>
        <w:rPr>
          <w:lang w:val="es-PE"/>
        </w:rPr>
        <w:t xml:space="preserve"> </w:t>
      </w:r>
      <w:r w:rsidRPr="00A57BF3">
        <w:rPr>
          <w:lang w:val="es-PE"/>
        </w:rPr>
        <w:t xml:space="preserve">objetos. Por el contrario, la preposición proyectiva detrás requiere información adicional sobre las direcciones del objeto de referencia. </w:t>
      </w:r>
    </w:p>
    <w:p w:rsidR="00044205" w:rsidRPr="005C53ED" w:rsidRDefault="008140CA" w:rsidP="005C53ED">
      <w:pPr>
        <w:jc w:val="center"/>
        <w:rPr>
          <w:lang w:val="es-PE"/>
        </w:rPr>
      </w:pPr>
      <w:r>
        <w:rPr>
          <w:noProof/>
        </w:rPr>
        <w:lastRenderedPageBreak/>
        <w:drawing>
          <wp:inline distT="0" distB="0" distL="0" distR="0">
            <wp:extent cx="3753374" cy="378195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E0958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F3" w:rsidRPr="00A57BF3" w:rsidRDefault="00A57BF3" w:rsidP="005C53ED">
      <w:pPr>
        <w:jc w:val="both"/>
        <w:rPr>
          <w:color w:val="FF0000"/>
          <w:lang w:val="es-PE"/>
        </w:rPr>
      </w:pPr>
      <w:r w:rsidRPr="00A57BF3">
        <w:rPr>
          <w:color w:val="FF0000"/>
          <w:lang w:val="es-PE"/>
        </w:rPr>
        <w:t>2.2. EL PROBLEMA DE MODIFICACIÓN:</w:t>
      </w:r>
    </w:p>
    <w:p w:rsidR="00A57BF3" w:rsidRDefault="00A57BF3" w:rsidP="005C53ED">
      <w:pPr>
        <w:jc w:val="both"/>
        <w:rPr>
          <w:lang w:val="es-PE"/>
        </w:rPr>
      </w:pPr>
      <w:r w:rsidRPr="00A57BF3">
        <w:rPr>
          <w:lang w:val="es-PE"/>
        </w:rPr>
        <w:t>Muchos PP locativos pueden modificarse mediante expresiones que involucran alguna medida de</w:t>
      </w:r>
      <w:r w:rsidR="00044205">
        <w:rPr>
          <w:lang w:val="es-PE"/>
        </w:rPr>
        <w:t xml:space="preserve"> </w:t>
      </w:r>
      <w:r w:rsidRPr="00A57BF3">
        <w:rPr>
          <w:lang w:val="es-PE"/>
        </w:rPr>
        <w:t>distancia o dirección.</w:t>
      </w:r>
    </w:p>
    <w:p w:rsidR="00A57BF3" w:rsidRDefault="00044205" w:rsidP="005C53ED">
      <w:pPr>
        <w:jc w:val="center"/>
        <w:rPr>
          <w:lang w:val="es-PE"/>
        </w:rPr>
      </w:pPr>
      <w:r>
        <w:rPr>
          <w:noProof/>
        </w:rPr>
        <w:drawing>
          <wp:inline distT="0" distB="0" distL="0" distR="0">
            <wp:extent cx="4696480" cy="94310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4C3D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05" w:rsidRDefault="00044205" w:rsidP="005C53ED">
      <w:pPr>
        <w:jc w:val="both"/>
        <w:rPr>
          <w:lang w:val="es-PE"/>
        </w:rPr>
      </w:pPr>
      <w:r w:rsidRPr="00044205">
        <w:rPr>
          <w:lang w:val="es-PE"/>
        </w:rPr>
        <w:t>La razón por la que estas estructuras se clasifican como modificación PP es porque la expresión adicional se aplica sintácticamente a un PP (o una barra P) para producir otro PP</w:t>
      </w:r>
      <w:r>
        <w:rPr>
          <w:lang w:val="es-PE"/>
        </w:rPr>
        <w:t xml:space="preserve"> </w:t>
      </w:r>
      <w:r w:rsidRPr="00044205">
        <w:rPr>
          <w:lang w:val="es-PE"/>
        </w:rPr>
        <w:t>(Barra P).</w:t>
      </w:r>
    </w:p>
    <w:p w:rsidR="00044205" w:rsidRPr="00044205" w:rsidRDefault="00044205" w:rsidP="005C53ED">
      <w:pPr>
        <w:jc w:val="both"/>
        <w:rPr>
          <w:lang w:val="es-PE"/>
        </w:rPr>
      </w:pPr>
      <w:proofErr w:type="spellStart"/>
      <w:r w:rsidRPr="00044205">
        <w:rPr>
          <w:lang w:val="es-PE"/>
        </w:rPr>
        <w:t>Zwarts</w:t>
      </w:r>
      <w:proofErr w:type="spellEnd"/>
      <w:r w:rsidRPr="00044205">
        <w:rPr>
          <w:lang w:val="es-PE"/>
        </w:rPr>
        <w:t xml:space="preserve"> (1997) observa que desde modificadores como diez metros y diagonalmente</w:t>
      </w:r>
      <w:r>
        <w:rPr>
          <w:lang w:val="es-PE"/>
        </w:rPr>
        <w:t xml:space="preserve"> </w:t>
      </w:r>
      <w:r w:rsidRPr="00044205">
        <w:rPr>
          <w:lang w:val="es-PE"/>
        </w:rPr>
        <w:t>son</w:t>
      </w:r>
      <w:r>
        <w:rPr>
          <w:lang w:val="es-PE"/>
        </w:rPr>
        <w:t xml:space="preserve"> </w:t>
      </w:r>
      <w:r w:rsidRPr="00044205">
        <w:rPr>
          <w:lang w:val="es-PE"/>
        </w:rPr>
        <w:t>predicados sobre distancia y dirección (respectivamente), también la función que un</w:t>
      </w:r>
      <w:r>
        <w:rPr>
          <w:lang w:val="es-PE"/>
        </w:rPr>
        <w:t xml:space="preserve"> </w:t>
      </w:r>
      <w:r w:rsidRPr="00044205">
        <w:rPr>
          <w:lang w:val="es-PE"/>
        </w:rPr>
        <w:t>denota la preposición locativa debe devolver entidades con distancia medible y</w:t>
      </w:r>
      <w:r>
        <w:rPr>
          <w:lang w:val="es-PE"/>
        </w:rPr>
        <w:t xml:space="preserve"> </w:t>
      </w:r>
      <w:r w:rsidRPr="00044205">
        <w:rPr>
          <w:lang w:val="es-PE"/>
        </w:rPr>
        <w:t xml:space="preserve">dirección. </w:t>
      </w:r>
      <w:proofErr w:type="spellStart"/>
      <w:r w:rsidRPr="00044205">
        <w:rPr>
          <w:lang w:val="es-PE"/>
        </w:rPr>
        <w:t>Zwarts</w:t>
      </w:r>
      <w:proofErr w:type="spellEnd"/>
      <w:r w:rsidRPr="00044205">
        <w:rPr>
          <w:lang w:val="es-PE"/>
        </w:rPr>
        <w:t xml:space="preserve"> propone que estas entidades son vectores: segmentos de línea dirigida</w:t>
      </w:r>
      <w:r>
        <w:rPr>
          <w:lang w:val="es-PE"/>
        </w:rPr>
        <w:t xml:space="preserve"> </w:t>
      </w:r>
      <w:r w:rsidRPr="00044205">
        <w:rPr>
          <w:lang w:val="es-PE"/>
        </w:rPr>
        <w:t>entre puntos en el espacio. Suponga que una expresión como fuera de la casa denota un</w:t>
      </w:r>
      <w:r>
        <w:rPr>
          <w:lang w:val="es-PE"/>
        </w:rPr>
        <w:t xml:space="preserve"> </w:t>
      </w:r>
      <w:r w:rsidRPr="00044205">
        <w:rPr>
          <w:lang w:val="es-PE"/>
        </w:rPr>
        <w:t>conjunto de vectores: aproximadamente, los que apuntan hacia afuera desde el límite de la casa.</w:t>
      </w:r>
      <w:r>
        <w:rPr>
          <w:lang w:val="es-PE"/>
        </w:rPr>
        <w:t xml:space="preserve"> </w:t>
      </w:r>
    </w:p>
    <w:p w:rsidR="00A57BF3" w:rsidRDefault="00044205" w:rsidP="005C53ED">
      <w:pPr>
        <w:jc w:val="both"/>
        <w:rPr>
          <w:lang w:val="es-PE"/>
        </w:rPr>
      </w:pPr>
      <w:r w:rsidRPr="00044205">
        <w:rPr>
          <w:lang w:val="es-PE"/>
        </w:rPr>
        <w:t>Los casos de modificación sintáctica como en (5–6) se analizan naturalmente como (</w:t>
      </w:r>
      <w:proofErr w:type="spellStart"/>
      <w:r w:rsidRPr="00044205">
        <w:rPr>
          <w:lang w:val="es-PE"/>
        </w:rPr>
        <w:t>intersectivos</w:t>
      </w:r>
      <w:proofErr w:type="spellEnd"/>
      <w:r w:rsidRPr="00044205">
        <w:rPr>
          <w:lang w:val="es-PE"/>
        </w:rPr>
        <w:t>)</w:t>
      </w:r>
      <w:r>
        <w:rPr>
          <w:lang w:val="es-PE"/>
        </w:rPr>
        <w:t xml:space="preserve"> </w:t>
      </w:r>
      <w:r w:rsidRPr="00044205">
        <w:rPr>
          <w:lang w:val="es-PE"/>
        </w:rPr>
        <w:t>modificación semántica: un modificador dentro de un PP denota un conjunto de vectores que se intersecta con la denotación P '. Por ejemplo, la intersección de la denotación de la</w:t>
      </w:r>
      <w:r>
        <w:rPr>
          <w:lang w:val="es-PE"/>
        </w:rPr>
        <w:t xml:space="preserve"> </w:t>
      </w:r>
      <w:r w:rsidRPr="00044205">
        <w:rPr>
          <w:lang w:val="es-PE"/>
        </w:rPr>
        <w:t>rase de medida diez metros con un conjunto de vectores W es el subconjunto de W que contiene</w:t>
      </w:r>
      <w:r>
        <w:rPr>
          <w:lang w:val="es-PE"/>
        </w:rPr>
        <w:t xml:space="preserve"> </w:t>
      </w:r>
      <w:r w:rsidRPr="00044205">
        <w:rPr>
          <w:lang w:val="es-PE"/>
        </w:rPr>
        <w:t xml:space="preserve">solo vectores que tienen diez metros de largo: {v </w:t>
      </w:r>
      <w:r w:rsidRPr="00044205">
        <w:rPr>
          <w:rFonts w:ascii="Cambria Math" w:hAnsi="Cambria Math" w:cs="Cambria Math"/>
          <w:lang w:val="es-PE"/>
        </w:rPr>
        <w:t>∈</w:t>
      </w:r>
      <w:r w:rsidRPr="00044205">
        <w:rPr>
          <w:lang w:val="es-PE"/>
        </w:rPr>
        <w:t xml:space="preserve"> W: | v | = 10 m}. As</w:t>
      </w:r>
      <w:r w:rsidRPr="00044205">
        <w:rPr>
          <w:rFonts w:ascii="Calibri" w:hAnsi="Calibri" w:cs="Calibri"/>
          <w:lang w:val="es-PE"/>
        </w:rPr>
        <w:t>í</w:t>
      </w:r>
      <w:r w:rsidRPr="00044205">
        <w:rPr>
          <w:lang w:val="es-PE"/>
        </w:rPr>
        <w:t>, la expresi</w:t>
      </w:r>
      <w:r w:rsidRPr="00044205">
        <w:rPr>
          <w:rFonts w:ascii="Calibri" w:hAnsi="Calibri" w:cs="Calibri"/>
          <w:lang w:val="es-PE"/>
        </w:rPr>
        <w:t>ó</w:t>
      </w:r>
      <w:r w:rsidRPr="00044205">
        <w:rPr>
          <w:lang w:val="es-PE"/>
        </w:rPr>
        <w:t>n</w:t>
      </w:r>
      <w:r>
        <w:rPr>
          <w:lang w:val="es-PE"/>
        </w:rPr>
        <w:t xml:space="preserve"> </w:t>
      </w:r>
      <w:r w:rsidRPr="00044205">
        <w:rPr>
          <w:lang w:val="es-PE"/>
        </w:rPr>
        <w:t xml:space="preserve">diez metros fuera de la casa denota el conjunto de vectores que apuntan hacia afuera desde </w:t>
      </w:r>
      <w:proofErr w:type="gramStart"/>
      <w:r w:rsidRPr="00044205">
        <w:rPr>
          <w:lang w:val="es-PE"/>
        </w:rPr>
        <w:t>el</w:t>
      </w:r>
      <w:r>
        <w:rPr>
          <w:lang w:val="es-PE"/>
        </w:rPr>
        <w:t xml:space="preserve"> </w:t>
      </w:r>
      <w:r w:rsidRPr="00044205">
        <w:rPr>
          <w:lang w:val="es-PE"/>
        </w:rPr>
        <w:t>casa</w:t>
      </w:r>
      <w:proofErr w:type="gramEnd"/>
      <w:r w:rsidRPr="00044205">
        <w:rPr>
          <w:lang w:val="es-PE"/>
        </w:rPr>
        <w:t xml:space="preserve"> que también tiene diez metros de largo. En la misma línea podemos obtener una </w:t>
      </w:r>
      <w:proofErr w:type="gramStart"/>
      <w:r w:rsidRPr="00044205">
        <w:rPr>
          <w:lang w:val="es-PE"/>
        </w:rPr>
        <w:t>correcta</w:t>
      </w:r>
      <w:r>
        <w:rPr>
          <w:lang w:val="es-PE"/>
        </w:rPr>
        <w:t xml:space="preserve"> </w:t>
      </w:r>
      <w:r w:rsidRPr="00044205">
        <w:rPr>
          <w:lang w:val="es-PE"/>
        </w:rPr>
        <w:t>tratamiento</w:t>
      </w:r>
      <w:proofErr w:type="gramEnd"/>
      <w:r w:rsidRPr="00044205">
        <w:rPr>
          <w:lang w:val="es-PE"/>
        </w:rPr>
        <w:t xml:space="preserve"> de muchos casos de modificación PP. Una preposición locativa entonces denota</w:t>
      </w:r>
      <w:r>
        <w:rPr>
          <w:lang w:val="es-PE"/>
        </w:rPr>
        <w:t xml:space="preserve"> </w:t>
      </w:r>
      <w:r w:rsidRPr="00044205">
        <w:rPr>
          <w:lang w:val="es-PE"/>
        </w:rPr>
        <w:t>una función que se aplica al conjunto de puntos donde se encuentra el objeto de referencia y</w:t>
      </w:r>
      <w:r>
        <w:rPr>
          <w:lang w:val="es-PE"/>
        </w:rPr>
        <w:t xml:space="preserve"> </w:t>
      </w:r>
      <w:r w:rsidRPr="00044205">
        <w:rPr>
          <w:lang w:val="es-PE"/>
        </w:rPr>
        <w:t>Devuelve un conjunto de vectores. La siguiente sección corrobora esta propuesta.</w:t>
      </w:r>
      <w:r>
        <w:rPr>
          <w:lang w:val="es-PE"/>
        </w:rPr>
        <w:t xml:space="preserve"> </w:t>
      </w:r>
    </w:p>
    <w:p w:rsidR="00044205" w:rsidRDefault="00044205" w:rsidP="005C53ED">
      <w:pPr>
        <w:jc w:val="both"/>
        <w:rPr>
          <w:color w:val="FF0000"/>
          <w:lang w:val="es-PE"/>
        </w:rPr>
      </w:pPr>
      <w:r w:rsidRPr="00044205">
        <w:rPr>
          <w:color w:val="FF0000"/>
          <w:lang w:val="es-PE"/>
        </w:rPr>
        <w:t>2.3. ONTOLOGÍA ESPACIAL VECTORIAL</w:t>
      </w:r>
      <w:r>
        <w:rPr>
          <w:color w:val="FF0000"/>
          <w:lang w:val="es-PE"/>
        </w:rPr>
        <w:t>:</w:t>
      </w:r>
    </w:p>
    <w:p w:rsidR="00625F20" w:rsidRDefault="0017546D" w:rsidP="005C53ED">
      <w:pPr>
        <w:jc w:val="both"/>
        <w:rPr>
          <w:lang w:val="es-PE"/>
        </w:rPr>
      </w:pPr>
      <w:r w:rsidRPr="0017546D">
        <w:rPr>
          <w:lang w:val="es-PE"/>
        </w:rPr>
        <w:lastRenderedPageBreak/>
        <w:t>los vectores</w:t>
      </w:r>
      <w:r>
        <w:rPr>
          <w:lang w:val="es-PE"/>
        </w:rPr>
        <w:t xml:space="preserve"> </w:t>
      </w:r>
      <w:r w:rsidRPr="0017546D">
        <w:rPr>
          <w:lang w:val="es-PE"/>
        </w:rPr>
        <w:t>son la entidad espacial primitiva en</w:t>
      </w:r>
      <w:r>
        <w:rPr>
          <w:lang w:val="es-PE"/>
        </w:rPr>
        <w:t xml:space="preserve"> modelos de lenguaje natural. </w:t>
      </w:r>
      <w:r w:rsidRPr="0017546D">
        <w:rPr>
          <w:lang w:val="es-PE"/>
        </w:rPr>
        <w:t>Ontología espacial</w:t>
      </w:r>
      <w:r>
        <w:rPr>
          <w:lang w:val="es-PE"/>
        </w:rPr>
        <w:t xml:space="preserve"> </w:t>
      </w:r>
      <w:r w:rsidRPr="0017546D">
        <w:rPr>
          <w:lang w:val="es-PE"/>
        </w:rPr>
        <w:t xml:space="preserve">consiste en un espacio vectorial V sobre los números reales R. El elemento 0 </w:t>
      </w:r>
      <w:r w:rsidRPr="0017546D">
        <w:rPr>
          <w:rFonts w:ascii="Cambria Math" w:hAnsi="Cambria Math" w:cs="Cambria Math"/>
          <w:lang w:val="es-PE"/>
        </w:rPr>
        <w:t>∈</w:t>
      </w:r>
      <w:r w:rsidRPr="0017546D">
        <w:rPr>
          <w:lang w:val="es-PE"/>
        </w:rPr>
        <w:t xml:space="preserve"> V es</w:t>
      </w:r>
      <w:r>
        <w:rPr>
          <w:lang w:val="es-PE"/>
        </w:rPr>
        <w:t xml:space="preserve"> </w:t>
      </w:r>
    </w:p>
    <w:p w:rsidR="00625F20" w:rsidRDefault="00625F20" w:rsidP="005C53ED">
      <w:pPr>
        <w:jc w:val="center"/>
        <w:rPr>
          <w:lang w:val="es-PE"/>
        </w:rPr>
      </w:pPr>
      <w:r>
        <w:rPr>
          <w:noProof/>
        </w:rPr>
        <w:drawing>
          <wp:inline distT="0" distB="0" distL="0" distR="0">
            <wp:extent cx="2200582" cy="150516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4188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05" w:rsidRDefault="0017546D" w:rsidP="005C53ED">
      <w:pPr>
        <w:jc w:val="both"/>
        <w:rPr>
          <w:lang w:val="es-PE"/>
        </w:rPr>
      </w:pPr>
      <w:r>
        <w:rPr>
          <w:lang w:val="es-PE"/>
        </w:rPr>
        <w:t>e</w:t>
      </w:r>
      <w:r w:rsidRPr="0017546D">
        <w:rPr>
          <w:lang w:val="es-PE"/>
        </w:rPr>
        <w:t>l vector cero y las funciones +: (V × V) → V y ·: (R × V) → V son</w:t>
      </w:r>
      <w:r w:rsidR="00625F20">
        <w:rPr>
          <w:lang w:val="es-PE"/>
        </w:rPr>
        <w:t xml:space="preserve"> </w:t>
      </w:r>
      <w:r w:rsidRPr="0017546D">
        <w:rPr>
          <w:lang w:val="es-PE"/>
        </w:rPr>
        <w:t>suma de vectores y multiplicación escalar respectivamente. Asumimos un escalar positivo</w:t>
      </w:r>
      <w:r w:rsidR="00625F20">
        <w:rPr>
          <w:lang w:val="es-PE"/>
        </w:rPr>
        <w:t xml:space="preserve"> </w:t>
      </w:r>
      <w:r w:rsidRPr="0017546D">
        <w:rPr>
          <w:lang w:val="es-PE"/>
        </w:rPr>
        <w:t xml:space="preserve">producto f: (V × V) → R +, definiendo de manera estándar una norma ||: V → R +. Es </w:t>
      </w:r>
      <w:proofErr w:type="gramStart"/>
      <w:r w:rsidRPr="0017546D">
        <w:rPr>
          <w:lang w:val="es-PE"/>
        </w:rPr>
        <w:t>más</w:t>
      </w:r>
      <w:proofErr w:type="gramEnd"/>
      <w:r w:rsidR="00625F20">
        <w:rPr>
          <w:lang w:val="es-PE"/>
        </w:rPr>
        <w:t xml:space="preserve"> </w:t>
      </w:r>
      <w:r w:rsidRPr="0017546D">
        <w:rPr>
          <w:lang w:val="es-PE"/>
        </w:rPr>
        <w:t>se supone que V es un n espacio euclidiano Rn. Partiendo de esta ontología, definimos</w:t>
      </w:r>
      <w:r w:rsidR="00625F20">
        <w:rPr>
          <w:lang w:val="es-PE"/>
        </w:rPr>
        <w:t xml:space="preserve"> </w:t>
      </w:r>
      <w:r w:rsidRPr="0017546D">
        <w:rPr>
          <w:lang w:val="es-PE"/>
        </w:rPr>
        <w:t xml:space="preserve">el dominio de los puntos </w:t>
      </w:r>
      <w:proofErr w:type="spellStart"/>
      <w:r w:rsidRPr="0017546D">
        <w:rPr>
          <w:lang w:val="es-PE"/>
        </w:rPr>
        <w:t>Dp</w:t>
      </w:r>
      <w:proofErr w:type="spellEnd"/>
      <w:r w:rsidRPr="0017546D">
        <w:rPr>
          <w:lang w:val="es-PE"/>
        </w:rPr>
        <w:t xml:space="preserve"> y el dominio de los vectores </w:t>
      </w:r>
      <w:proofErr w:type="spellStart"/>
      <w:r w:rsidRPr="0017546D">
        <w:rPr>
          <w:lang w:val="es-PE"/>
        </w:rPr>
        <w:t>Dv</w:t>
      </w:r>
      <w:proofErr w:type="spellEnd"/>
      <w:r w:rsidRPr="0017546D">
        <w:rPr>
          <w:lang w:val="es-PE"/>
        </w:rPr>
        <w:t xml:space="preserve">. </w:t>
      </w:r>
      <w:proofErr w:type="spellStart"/>
      <w:r w:rsidRPr="0017546D">
        <w:rPr>
          <w:lang w:val="es-PE"/>
        </w:rPr>
        <w:t>Dp</w:t>
      </w:r>
      <w:proofErr w:type="spellEnd"/>
      <w:r w:rsidRPr="0017546D">
        <w:rPr>
          <w:lang w:val="es-PE"/>
        </w:rPr>
        <w:t xml:space="preserve"> se identifica simplemente</w:t>
      </w:r>
      <w:r w:rsidR="00625F20">
        <w:rPr>
          <w:lang w:val="es-PE"/>
        </w:rPr>
        <w:t xml:space="preserve"> </w:t>
      </w:r>
      <w:r w:rsidRPr="0017546D">
        <w:rPr>
          <w:lang w:val="es-PE"/>
        </w:rPr>
        <w:t>con V. Intuitivamente, cada vector en V determina de forma única su punto final y viceversa</w:t>
      </w:r>
      <w:r w:rsidR="00625F20">
        <w:rPr>
          <w:lang w:val="es-PE"/>
        </w:rPr>
        <w:t xml:space="preserve"> </w:t>
      </w:r>
      <w:proofErr w:type="spellStart"/>
      <w:r w:rsidRPr="0017546D">
        <w:rPr>
          <w:lang w:val="es-PE"/>
        </w:rPr>
        <w:t>viceversa</w:t>
      </w:r>
      <w:proofErr w:type="spellEnd"/>
      <w:r w:rsidRPr="0017546D">
        <w:rPr>
          <w:lang w:val="es-PE"/>
        </w:rPr>
        <w:t xml:space="preserve"> El dominio </w:t>
      </w:r>
      <w:proofErr w:type="spellStart"/>
      <w:r w:rsidRPr="0017546D">
        <w:rPr>
          <w:lang w:val="es-PE"/>
        </w:rPr>
        <w:t>Dv</w:t>
      </w:r>
      <w:proofErr w:type="spellEnd"/>
      <w:r w:rsidRPr="0017546D">
        <w:rPr>
          <w:lang w:val="es-PE"/>
        </w:rPr>
        <w:t xml:space="preserve"> se define como el producto cartesiano V × V. Cada "punto" w en</w:t>
      </w:r>
      <w:r w:rsidR="00625F20">
        <w:rPr>
          <w:lang w:val="es-PE"/>
        </w:rPr>
        <w:t xml:space="preserve"> </w:t>
      </w:r>
      <w:proofErr w:type="spellStart"/>
      <w:r w:rsidRPr="0017546D">
        <w:rPr>
          <w:lang w:val="es-PE"/>
        </w:rPr>
        <w:t>Dp</w:t>
      </w:r>
      <w:proofErr w:type="spellEnd"/>
      <w:r w:rsidRPr="0017546D">
        <w:rPr>
          <w:lang w:val="es-PE"/>
        </w:rPr>
        <w:t xml:space="preserve"> (= un vector en V) funciona como "el centro" (= el vector cero) de un espacio vectorial</w:t>
      </w:r>
      <w:r w:rsidR="00625F20">
        <w:rPr>
          <w:lang w:val="es-PE"/>
        </w:rPr>
        <w:t xml:space="preserve"> </w:t>
      </w:r>
      <w:proofErr w:type="spellStart"/>
      <w:r w:rsidRPr="0017546D">
        <w:rPr>
          <w:lang w:val="es-PE"/>
        </w:rPr>
        <w:t>Vw</w:t>
      </w:r>
      <w:proofErr w:type="spellEnd"/>
      <w:r w:rsidRPr="0017546D">
        <w:rPr>
          <w:lang w:val="es-PE"/>
        </w:rPr>
        <w:t xml:space="preserve"> </w:t>
      </w:r>
      <w:r w:rsidRPr="0017546D">
        <w:rPr>
          <w:rFonts w:ascii="Cambria Math" w:hAnsi="Cambria Math" w:cs="Cambria Math"/>
          <w:lang w:val="es-PE"/>
        </w:rPr>
        <w:t>⊆</w:t>
      </w:r>
      <w:r w:rsidRPr="0017546D">
        <w:rPr>
          <w:lang w:val="es-PE"/>
        </w:rPr>
        <w:t xml:space="preserve"> </w:t>
      </w:r>
      <w:proofErr w:type="spellStart"/>
      <w:r w:rsidRPr="0017546D">
        <w:rPr>
          <w:lang w:val="es-PE"/>
        </w:rPr>
        <w:t>Dv</w:t>
      </w:r>
      <w:proofErr w:type="spellEnd"/>
      <w:r w:rsidRPr="0017546D">
        <w:rPr>
          <w:lang w:val="es-PE"/>
        </w:rPr>
        <w:t>. Esto se hace como en la siguiente definici</w:t>
      </w:r>
      <w:r w:rsidRPr="0017546D">
        <w:rPr>
          <w:rFonts w:ascii="Calibri" w:hAnsi="Calibri" w:cs="Calibri"/>
          <w:lang w:val="es-PE"/>
        </w:rPr>
        <w:t>ó</w:t>
      </w:r>
      <w:r w:rsidRPr="0017546D">
        <w:rPr>
          <w:lang w:val="es-PE"/>
        </w:rPr>
        <w:t>n.</w:t>
      </w:r>
    </w:p>
    <w:p w:rsidR="00A57BF3" w:rsidRDefault="008140CA" w:rsidP="005C53ED">
      <w:pPr>
        <w:jc w:val="both"/>
        <w:rPr>
          <w:lang w:val="es-PE"/>
        </w:rPr>
      </w:pPr>
      <w:r w:rsidRPr="008140CA">
        <w:rPr>
          <w:color w:val="FF0000"/>
          <w:lang w:val="es-PE"/>
        </w:rPr>
        <w:t>DEFINICIÓN 1 (El dominio del vector).</w:t>
      </w:r>
      <w:r w:rsidRPr="008140CA">
        <w:rPr>
          <w:lang w:val="es-PE"/>
        </w:rPr>
        <w:t xml:space="preserve"> Sea </w:t>
      </w:r>
      <w:proofErr w:type="spellStart"/>
      <w:r w:rsidRPr="008140CA">
        <w:rPr>
          <w:lang w:val="es-PE"/>
        </w:rPr>
        <w:t>hV</w:t>
      </w:r>
      <w:proofErr w:type="spellEnd"/>
      <w:r w:rsidRPr="008140CA">
        <w:rPr>
          <w:lang w:val="es-PE"/>
        </w:rPr>
        <w:t xml:space="preserve">, 0, +, · i un espacio vectorial sobre R con f un producto escalar positivo y w </w:t>
      </w:r>
      <w:r w:rsidRPr="008140CA">
        <w:rPr>
          <w:rFonts w:ascii="Cambria Math" w:hAnsi="Cambria Math" w:cs="Cambria Math"/>
          <w:lang w:val="es-PE"/>
        </w:rPr>
        <w:t>∈</w:t>
      </w:r>
      <w:r w:rsidRPr="008140CA">
        <w:rPr>
          <w:lang w:val="es-PE"/>
        </w:rPr>
        <w:t xml:space="preserve"> V. Definimos:</w:t>
      </w:r>
    </w:p>
    <w:p w:rsidR="00A57BF3" w:rsidRDefault="008140CA" w:rsidP="005C53ED">
      <w:pPr>
        <w:jc w:val="center"/>
        <w:rPr>
          <w:lang w:val="es-PE"/>
        </w:rPr>
      </w:pPr>
      <w:r>
        <w:rPr>
          <w:noProof/>
        </w:rPr>
        <w:drawing>
          <wp:inline distT="0" distB="0" distL="0" distR="0" wp14:anchorId="3B28DA9C" wp14:editId="295774D4">
            <wp:extent cx="2991267" cy="11431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E0719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CA" w:rsidRPr="008140CA" w:rsidRDefault="008140CA" w:rsidP="005C53ED">
      <w:pPr>
        <w:jc w:val="both"/>
        <w:rPr>
          <w:color w:val="FF0000"/>
          <w:lang w:val="es-PE"/>
        </w:rPr>
      </w:pPr>
      <w:r w:rsidRPr="008140CA">
        <w:rPr>
          <w:lang w:val="es-PE"/>
        </w:rPr>
        <w:t xml:space="preserve">Es fácil verificar que para cada w </w:t>
      </w:r>
      <w:r w:rsidRPr="008140CA">
        <w:rPr>
          <w:rFonts w:ascii="Cambria Math" w:hAnsi="Cambria Math" w:cs="Cambria Math"/>
          <w:lang w:val="es-PE"/>
        </w:rPr>
        <w:t>∈</w:t>
      </w:r>
      <w:r w:rsidRPr="008140CA">
        <w:rPr>
          <w:lang w:val="es-PE"/>
        </w:rPr>
        <w:t xml:space="preserve"> V: </w:t>
      </w:r>
      <w:proofErr w:type="spellStart"/>
      <w:r w:rsidRPr="008140CA">
        <w:rPr>
          <w:lang w:val="es-PE"/>
        </w:rPr>
        <w:t>hVw</w:t>
      </w:r>
      <w:proofErr w:type="spellEnd"/>
      <w:r w:rsidRPr="008140CA">
        <w:rPr>
          <w:lang w:val="es-PE"/>
        </w:rPr>
        <w:t xml:space="preserve">, 0w, + w, </w:t>
      </w:r>
      <w:r w:rsidRPr="008140CA">
        <w:rPr>
          <w:rFonts w:ascii="Calibri" w:hAnsi="Calibri" w:cs="Calibri"/>
          <w:lang w:val="es-PE"/>
        </w:rPr>
        <w:t>·</w:t>
      </w:r>
      <w:r w:rsidRPr="008140CA">
        <w:rPr>
          <w:lang w:val="es-PE"/>
        </w:rPr>
        <w:t xml:space="preserve"> </w:t>
      </w:r>
      <w:proofErr w:type="spellStart"/>
      <w:r w:rsidRPr="008140CA">
        <w:rPr>
          <w:lang w:val="es-PE"/>
        </w:rPr>
        <w:t>wi</w:t>
      </w:r>
      <w:proofErr w:type="spellEnd"/>
      <w:r w:rsidRPr="008140CA">
        <w:rPr>
          <w:lang w:val="es-PE"/>
        </w:rPr>
        <w:t xml:space="preserve"> es un espacio vectorial sobre</w:t>
      </w:r>
      <w:r>
        <w:rPr>
          <w:lang w:val="es-PE"/>
        </w:rPr>
        <w:t xml:space="preserve"> </w:t>
      </w:r>
      <w:r w:rsidRPr="008140CA">
        <w:rPr>
          <w:lang w:val="es-PE"/>
        </w:rPr>
        <w:t xml:space="preserve">R con </w:t>
      </w:r>
      <w:proofErr w:type="spellStart"/>
      <w:r w:rsidRPr="008140CA">
        <w:rPr>
          <w:lang w:val="es-PE"/>
        </w:rPr>
        <w:t>fw</w:t>
      </w:r>
      <w:proofErr w:type="spellEnd"/>
      <w:r w:rsidRPr="008140CA">
        <w:rPr>
          <w:lang w:val="es-PE"/>
        </w:rPr>
        <w:t xml:space="preserve"> un producto escalar positivo, que determina una norma denotada por | | w.</w:t>
      </w:r>
      <w:r>
        <w:rPr>
          <w:lang w:val="es-PE"/>
        </w:rPr>
        <w:t xml:space="preserve"> </w:t>
      </w:r>
      <w:r w:rsidRPr="008140CA">
        <w:rPr>
          <w:lang w:val="es-PE"/>
        </w:rPr>
        <w:t xml:space="preserve">Trivialmente, el dominio </w:t>
      </w:r>
      <w:proofErr w:type="spellStart"/>
      <w:r w:rsidRPr="008140CA">
        <w:rPr>
          <w:lang w:val="es-PE"/>
        </w:rPr>
        <w:t>Dv</w:t>
      </w:r>
      <w:proofErr w:type="spellEnd"/>
      <w:r w:rsidRPr="008140CA">
        <w:rPr>
          <w:lang w:val="es-PE"/>
        </w:rPr>
        <w:t xml:space="preserve"> es igual a la unión de espacios vectoriales </w:t>
      </w:r>
      <w:r w:rsidRPr="008140CA">
        <w:rPr>
          <w:rFonts w:ascii="Cambria Math" w:hAnsi="Cambria Math" w:cs="Cambria Math"/>
          <w:lang w:val="es-PE"/>
        </w:rPr>
        <w:t>∪</w:t>
      </w:r>
      <w:proofErr w:type="spellStart"/>
      <w:r w:rsidRPr="008140CA">
        <w:rPr>
          <w:lang w:val="es-PE"/>
        </w:rPr>
        <w:t>w</w:t>
      </w:r>
      <w:r w:rsidRPr="008140CA">
        <w:rPr>
          <w:rFonts w:ascii="Cambria Math" w:hAnsi="Cambria Math" w:cs="Cambria Math"/>
          <w:lang w:val="es-PE"/>
        </w:rPr>
        <w:t>∈</w:t>
      </w:r>
      <w:r w:rsidRPr="008140CA">
        <w:rPr>
          <w:lang w:val="es-PE"/>
        </w:rPr>
        <w:t>V</w:t>
      </w:r>
      <w:proofErr w:type="spellEnd"/>
      <w:r w:rsidRPr="008140CA">
        <w:rPr>
          <w:lang w:val="es-PE"/>
        </w:rPr>
        <w:t xml:space="preserve"> </w:t>
      </w:r>
      <w:proofErr w:type="spellStart"/>
      <w:r w:rsidRPr="008140CA">
        <w:rPr>
          <w:lang w:val="es-PE"/>
        </w:rPr>
        <w:t>Vw</w:t>
      </w:r>
      <w:proofErr w:type="spellEnd"/>
      <w:r w:rsidRPr="008140CA">
        <w:rPr>
          <w:lang w:val="es-PE"/>
        </w:rPr>
        <w:t>.</w:t>
      </w:r>
    </w:p>
    <w:p w:rsidR="00A57BF3" w:rsidRPr="008140CA" w:rsidRDefault="008140CA" w:rsidP="005C53ED">
      <w:pPr>
        <w:jc w:val="both"/>
        <w:rPr>
          <w:lang w:val="es-PE"/>
        </w:rPr>
      </w:pPr>
      <w:r w:rsidRPr="008140CA">
        <w:rPr>
          <w:color w:val="FF0000"/>
          <w:lang w:val="es-PE"/>
        </w:rPr>
        <w:t>2.4. EL PROCESO COMPOSICIONAL</w:t>
      </w:r>
      <w:r>
        <w:rPr>
          <w:color w:val="FF0000"/>
          <w:lang w:val="es-PE"/>
        </w:rPr>
        <w:t xml:space="preserve">: </w:t>
      </w:r>
      <w:r w:rsidRPr="008140CA">
        <w:rPr>
          <w:lang w:val="es-PE"/>
        </w:rPr>
        <w:t>Dados los supuestos anteriores, la "estructura semántica" de un PP modificado con un modificador MOD, una preposición P y una</w:t>
      </w:r>
      <w:r>
        <w:rPr>
          <w:lang w:val="es-PE"/>
        </w:rPr>
        <w:t xml:space="preserve"> </w:t>
      </w:r>
      <w:r w:rsidRPr="008140CA">
        <w:rPr>
          <w:lang w:val="es-PE"/>
        </w:rPr>
        <w:t>La región del objeto de referencia REF es la siguiente:</w:t>
      </w:r>
    </w:p>
    <w:p w:rsidR="00A57BF3" w:rsidRDefault="008140CA" w:rsidP="005C53ED">
      <w:pPr>
        <w:jc w:val="both"/>
      </w:pPr>
      <w:r>
        <w:t xml:space="preserve">(7) </w:t>
      </w:r>
      <w:proofErr w:type="spellStart"/>
      <w:r>
        <w:t>MODvt</w:t>
      </w:r>
      <w:proofErr w:type="spellEnd"/>
      <w:proofErr w:type="gramStart"/>
      <w:r>
        <w:t>∩(</w:t>
      </w:r>
      <w:proofErr w:type="gramEnd"/>
      <w:r>
        <w:t>P(</w:t>
      </w:r>
      <w:proofErr w:type="spellStart"/>
      <w:r>
        <w:t>pt</w:t>
      </w:r>
      <w:proofErr w:type="spellEnd"/>
      <w:r>
        <w:t xml:space="preserve"> )(</w:t>
      </w:r>
      <w:proofErr w:type="spellStart"/>
      <w:r>
        <w:t>vt</w:t>
      </w:r>
      <w:proofErr w:type="spellEnd"/>
      <w:r>
        <w:t xml:space="preserve"> )(</w:t>
      </w:r>
      <w:proofErr w:type="spellStart"/>
      <w:r>
        <w:t>REFpt</w:t>
      </w:r>
      <w:proofErr w:type="spellEnd"/>
      <w:r>
        <w:t>)).</w:t>
      </w:r>
    </w:p>
    <w:p w:rsidR="008140CA" w:rsidRPr="008140CA" w:rsidRDefault="008140CA" w:rsidP="005C53ED">
      <w:pPr>
        <w:jc w:val="both"/>
        <w:rPr>
          <w:lang w:val="es-PE"/>
        </w:rPr>
      </w:pPr>
      <w:r w:rsidRPr="008140CA">
        <w:rPr>
          <w:lang w:val="es-PE"/>
        </w:rPr>
        <w:t>Una preposición locativa mapea el conjunto de puntos que representan la referencia</w:t>
      </w:r>
      <w:r w:rsidR="00CD5C76">
        <w:rPr>
          <w:lang w:val="es-PE"/>
        </w:rPr>
        <w:t xml:space="preserve"> </w:t>
      </w:r>
      <w:r w:rsidRPr="008140CA">
        <w:rPr>
          <w:lang w:val="es-PE"/>
        </w:rPr>
        <w:t>objetar a un conjunto de vectores que se cruza con la denotación del modificador.</w:t>
      </w:r>
    </w:p>
    <w:p w:rsidR="00A57BF3" w:rsidRPr="008140CA" w:rsidRDefault="00CD5C76" w:rsidP="005C53ED">
      <w:pPr>
        <w:jc w:val="both"/>
        <w:rPr>
          <w:lang w:val="es-PE"/>
        </w:rPr>
      </w:pPr>
      <w:r w:rsidRPr="00CD5C76">
        <w:rPr>
          <w:color w:val="FF0000"/>
          <w:lang w:val="es-PE"/>
        </w:rPr>
        <w:t>DEFINICIÓN 2 (conjunto de medidas).</w:t>
      </w:r>
      <w:r w:rsidRPr="00CD5C76">
        <w:rPr>
          <w:lang w:val="es-PE"/>
        </w:rPr>
        <w:t xml:space="preserve"> Un conjunto de vectores ubicados M </w:t>
      </w:r>
      <w:r w:rsidRPr="00CD5C76">
        <w:rPr>
          <w:rFonts w:ascii="Cambria Math" w:hAnsi="Cambria Math" w:cs="Cambria Math"/>
          <w:lang w:val="es-PE"/>
        </w:rPr>
        <w:t>⊆</w:t>
      </w:r>
      <w:r w:rsidRPr="00CD5C76">
        <w:rPr>
          <w:lang w:val="es-PE"/>
        </w:rPr>
        <w:t xml:space="preserve"> V </w:t>
      </w:r>
      <w:r w:rsidRPr="00CD5C76">
        <w:rPr>
          <w:rFonts w:ascii="Calibri" w:hAnsi="Calibri" w:cs="Calibri"/>
          <w:lang w:val="es-PE"/>
        </w:rPr>
        <w:t>×</w:t>
      </w:r>
      <w:r w:rsidRPr="00CD5C76">
        <w:rPr>
          <w:lang w:val="es-PE"/>
        </w:rPr>
        <w:t xml:space="preserve"> V se llama</w:t>
      </w:r>
      <w:r>
        <w:rPr>
          <w:lang w:val="es-PE"/>
        </w:rPr>
        <w:t xml:space="preserve"> </w:t>
      </w:r>
      <w:r w:rsidRPr="00CD5C76">
        <w:rPr>
          <w:lang w:val="es-PE"/>
        </w:rPr>
        <w:t xml:space="preserve">conjunto de medidas </w:t>
      </w:r>
      <w:proofErr w:type="spellStart"/>
      <w:r w:rsidRPr="00CD5C76">
        <w:rPr>
          <w:lang w:val="es-PE"/>
        </w:rPr>
        <w:t>iff</w:t>
      </w:r>
      <w:proofErr w:type="spellEnd"/>
      <w:r w:rsidRPr="00CD5C76">
        <w:rPr>
          <w:lang w:val="es-PE"/>
        </w:rPr>
        <w:t xml:space="preserve"> para todos v1, w1, v2, w2 </w:t>
      </w:r>
      <w:r w:rsidRPr="00CD5C76">
        <w:rPr>
          <w:rFonts w:ascii="Cambria Math" w:hAnsi="Cambria Math" w:cs="Cambria Math"/>
          <w:lang w:val="es-PE"/>
        </w:rPr>
        <w:t>∈</w:t>
      </w:r>
      <w:r w:rsidRPr="00CD5C76">
        <w:rPr>
          <w:lang w:val="es-PE"/>
        </w:rPr>
        <w:t xml:space="preserve"> V: si hv1, w1i </w:t>
      </w:r>
      <w:r w:rsidRPr="00CD5C76">
        <w:rPr>
          <w:rFonts w:ascii="Cambria Math" w:hAnsi="Cambria Math" w:cs="Cambria Math"/>
          <w:lang w:val="es-PE"/>
        </w:rPr>
        <w:t>∈</w:t>
      </w:r>
      <w:r w:rsidRPr="00CD5C76">
        <w:rPr>
          <w:lang w:val="es-PE"/>
        </w:rPr>
        <w:t xml:space="preserve"> M y | w1 | = | w2 | entonces</w:t>
      </w:r>
      <w:r>
        <w:rPr>
          <w:lang w:val="es-PE"/>
        </w:rPr>
        <w:t xml:space="preserve"> </w:t>
      </w:r>
      <w:r w:rsidRPr="00CD5C76">
        <w:rPr>
          <w:lang w:val="es-PE"/>
        </w:rPr>
        <w:t xml:space="preserve">hv2, w2i </w:t>
      </w:r>
      <w:r w:rsidRPr="00CD5C76">
        <w:rPr>
          <w:rFonts w:ascii="Cambria Math" w:hAnsi="Cambria Math" w:cs="Cambria Math"/>
          <w:lang w:val="es-PE"/>
        </w:rPr>
        <w:t>∈</w:t>
      </w:r>
      <w:r w:rsidRPr="00CD5C76">
        <w:rPr>
          <w:lang w:val="es-PE"/>
        </w:rPr>
        <w:t xml:space="preserve"> M.</w:t>
      </w:r>
    </w:p>
    <w:p w:rsidR="00A57BF3" w:rsidRDefault="00CD5C76" w:rsidP="005C53ED">
      <w:pPr>
        <w:jc w:val="both"/>
        <w:rPr>
          <w:lang w:val="es-PE"/>
        </w:rPr>
      </w:pPr>
      <w:r w:rsidRPr="00CD5C76">
        <w:rPr>
          <w:lang w:val="es-PE"/>
        </w:rPr>
        <w:t>Es decir, si un vector localizado pertenece a un conjunto de medidas depende solo de</w:t>
      </w:r>
      <w:r>
        <w:rPr>
          <w:lang w:val="es-PE"/>
        </w:rPr>
        <w:t xml:space="preserve"> </w:t>
      </w:r>
      <w:r w:rsidRPr="00CD5C76">
        <w:rPr>
          <w:lang w:val="es-PE"/>
        </w:rPr>
        <w:t>norma de su segunda coordenada.</w:t>
      </w:r>
      <w:r>
        <w:rPr>
          <w:lang w:val="es-PE"/>
        </w:rPr>
        <w:t xml:space="preserve"> </w:t>
      </w:r>
      <w:r w:rsidRPr="00CD5C76">
        <w:rPr>
          <w:lang w:val="es-PE"/>
        </w:rPr>
        <w:t>La denotación de una preposición locativa P en (7) mapea el objeto de referencia REF</w:t>
      </w:r>
      <w:r>
        <w:rPr>
          <w:lang w:val="es-PE"/>
        </w:rPr>
        <w:t xml:space="preserve"> </w:t>
      </w:r>
      <w:r w:rsidRPr="00CD5C76">
        <w:rPr>
          <w:lang w:val="es-PE"/>
        </w:rPr>
        <w:t>a un conjunto de vectores. Dichas denotaciones de preposición se definirán en la siguiente sección. La región REF en sí está determinada por la denotación de la referencia de tipo e</w:t>
      </w:r>
      <w:r>
        <w:rPr>
          <w:lang w:val="es-PE"/>
        </w:rPr>
        <w:t xml:space="preserve"> </w:t>
      </w:r>
      <w:r w:rsidRPr="00CD5C76">
        <w:rPr>
          <w:lang w:val="es-PE"/>
        </w:rPr>
        <w:t>objeto.</w:t>
      </w:r>
      <w:r>
        <w:rPr>
          <w:lang w:val="es-PE"/>
        </w:rPr>
        <w:t xml:space="preserve"> </w:t>
      </w:r>
      <w:r w:rsidRPr="00CD5C76">
        <w:rPr>
          <w:lang w:val="es-PE"/>
        </w:rPr>
        <w:t>Una función "</w:t>
      </w:r>
      <w:proofErr w:type="spellStart"/>
      <w:r w:rsidRPr="00CD5C76">
        <w:rPr>
          <w:lang w:val="es-PE"/>
        </w:rPr>
        <w:t>antilocation</w:t>
      </w:r>
      <w:proofErr w:type="spellEnd"/>
      <w:r w:rsidRPr="00CD5C76">
        <w:rPr>
          <w:lang w:val="es-PE"/>
        </w:rPr>
        <w:t xml:space="preserve">" </w:t>
      </w:r>
      <w:proofErr w:type="spellStart"/>
      <w:r w:rsidRPr="00CD5C76">
        <w:rPr>
          <w:lang w:val="es-PE"/>
        </w:rPr>
        <w:t>loc</w:t>
      </w:r>
      <w:proofErr w:type="spellEnd"/>
      <w:r w:rsidRPr="00CD5C76">
        <w:rPr>
          <w:lang w:val="es-PE"/>
        </w:rPr>
        <w:t xml:space="preserve"> - devuelve los objetos ubicados en la región</w:t>
      </w:r>
      <w:r>
        <w:rPr>
          <w:lang w:val="es-PE"/>
        </w:rPr>
        <w:t xml:space="preserve"> </w:t>
      </w:r>
      <w:r w:rsidRPr="00CD5C76">
        <w:rPr>
          <w:lang w:val="es-PE"/>
        </w:rPr>
        <w:t xml:space="preserve">determinado por el conjunto de vectores. Esta función se define usando </w:t>
      </w:r>
      <w:proofErr w:type="spellStart"/>
      <w:r w:rsidRPr="00CD5C76">
        <w:rPr>
          <w:lang w:val="es-PE"/>
        </w:rPr>
        <w:t>loc</w:t>
      </w:r>
      <w:proofErr w:type="spellEnd"/>
      <w:r w:rsidRPr="00CD5C76">
        <w:rPr>
          <w:lang w:val="es-PE"/>
        </w:rPr>
        <w:t xml:space="preserve"> de la siguiente manera:</w:t>
      </w:r>
    </w:p>
    <w:p w:rsidR="00CD5C76" w:rsidRDefault="00CD5C76" w:rsidP="005C53ED">
      <w:pPr>
        <w:jc w:val="both"/>
        <w:rPr>
          <w:lang w:val="es-PE"/>
        </w:rPr>
      </w:pPr>
      <w:proofErr w:type="spellStart"/>
      <w:r w:rsidRPr="00CD5C76">
        <w:rPr>
          <w:lang w:val="es-PE"/>
        </w:rPr>
        <w:t>loc</w:t>
      </w:r>
      <w:proofErr w:type="spellEnd"/>
      <w:r w:rsidRPr="00CD5C76">
        <w:rPr>
          <w:lang w:val="es-PE"/>
        </w:rPr>
        <w:t xml:space="preserve">− </w:t>
      </w:r>
      <w:proofErr w:type="spellStart"/>
      <w:r w:rsidRPr="00CD5C76">
        <w:rPr>
          <w:lang w:val="es-PE"/>
        </w:rPr>
        <w:t>def</w:t>
      </w:r>
      <w:proofErr w:type="spellEnd"/>
      <w:r w:rsidRPr="00CD5C76">
        <w:rPr>
          <w:lang w:val="es-PE"/>
        </w:rPr>
        <w:t xml:space="preserve"> = </w:t>
      </w:r>
      <w:r>
        <w:t>λ</w:t>
      </w:r>
      <w:proofErr w:type="spellStart"/>
      <w:proofErr w:type="gramStart"/>
      <w:r w:rsidRPr="00CD5C76">
        <w:rPr>
          <w:lang w:val="es-PE"/>
        </w:rPr>
        <w:t>Wvt</w:t>
      </w:r>
      <w:proofErr w:type="spellEnd"/>
      <w:r w:rsidRPr="00CD5C76">
        <w:rPr>
          <w:lang w:val="es-PE"/>
        </w:rPr>
        <w:t xml:space="preserve"> .</w:t>
      </w:r>
      <w:r>
        <w:t>λ</w:t>
      </w:r>
      <w:proofErr w:type="spellStart"/>
      <w:proofErr w:type="gramEnd"/>
      <w:r w:rsidRPr="00CD5C76">
        <w:rPr>
          <w:lang w:val="es-PE"/>
        </w:rPr>
        <w:t>xe</w:t>
      </w:r>
      <w:proofErr w:type="spellEnd"/>
      <w:r w:rsidRPr="00CD5C76">
        <w:rPr>
          <w:lang w:val="es-PE"/>
        </w:rPr>
        <w:t>.</w:t>
      </w:r>
      <w:r w:rsidRPr="00CD5C76">
        <w:rPr>
          <w:rFonts w:ascii="Cambria Math" w:hAnsi="Cambria Math" w:cs="Cambria Math"/>
          <w:lang w:val="es-PE"/>
        </w:rPr>
        <w:t>∀</w:t>
      </w:r>
      <w:r w:rsidRPr="00CD5C76">
        <w:rPr>
          <w:lang w:val="es-PE"/>
        </w:rPr>
        <w:t xml:space="preserve">p </w:t>
      </w:r>
      <w:r w:rsidRPr="00CD5C76">
        <w:rPr>
          <w:rFonts w:ascii="Cambria Math" w:hAnsi="Cambria Math" w:cs="Cambria Math"/>
          <w:lang w:val="es-PE"/>
        </w:rPr>
        <w:t>∈</w:t>
      </w:r>
      <w:r w:rsidRPr="00CD5C76">
        <w:rPr>
          <w:lang w:val="es-PE"/>
        </w:rPr>
        <w:t xml:space="preserve"> </w:t>
      </w:r>
      <w:proofErr w:type="spellStart"/>
      <w:r w:rsidRPr="00CD5C76">
        <w:rPr>
          <w:lang w:val="es-PE"/>
        </w:rPr>
        <w:t>loc</w:t>
      </w:r>
      <w:proofErr w:type="spellEnd"/>
      <w:r w:rsidRPr="00CD5C76">
        <w:rPr>
          <w:lang w:val="es-PE"/>
        </w:rPr>
        <w:t xml:space="preserve">(x) </w:t>
      </w:r>
      <w:r w:rsidRPr="00CD5C76">
        <w:rPr>
          <w:rFonts w:ascii="Cambria Math" w:hAnsi="Cambria Math" w:cs="Cambria Math"/>
          <w:lang w:val="es-PE"/>
        </w:rPr>
        <w:t>∃</w:t>
      </w:r>
      <w:r w:rsidRPr="00CD5C76">
        <w:rPr>
          <w:lang w:val="es-PE"/>
        </w:rPr>
        <w:t xml:space="preserve">v </w:t>
      </w:r>
      <w:r w:rsidRPr="00CD5C76">
        <w:rPr>
          <w:rFonts w:ascii="Cambria Math" w:hAnsi="Cambria Math" w:cs="Cambria Math"/>
          <w:lang w:val="es-PE"/>
        </w:rPr>
        <w:t>∈</w:t>
      </w:r>
      <w:r w:rsidRPr="00CD5C76">
        <w:rPr>
          <w:lang w:val="es-PE"/>
        </w:rPr>
        <w:t xml:space="preserve"> W[e-</w:t>
      </w:r>
      <w:proofErr w:type="spellStart"/>
      <w:r w:rsidRPr="00CD5C76">
        <w:rPr>
          <w:lang w:val="es-PE"/>
        </w:rPr>
        <w:t>point</w:t>
      </w:r>
      <w:proofErr w:type="spellEnd"/>
      <w:r w:rsidRPr="00CD5C76">
        <w:rPr>
          <w:lang w:val="es-PE"/>
        </w:rPr>
        <w:t>(v) = p].</w:t>
      </w:r>
    </w:p>
    <w:p w:rsidR="00CD5C76" w:rsidRPr="00CD5C76" w:rsidRDefault="00CD5C76" w:rsidP="005C53ED">
      <w:pPr>
        <w:jc w:val="both"/>
        <w:rPr>
          <w:lang w:val="es-PE"/>
        </w:rPr>
      </w:pPr>
      <w:proofErr w:type="spellStart"/>
      <w:r w:rsidRPr="00CD5C76">
        <w:rPr>
          <w:lang w:val="es-PE"/>
        </w:rPr>
        <w:lastRenderedPageBreak/>
        <w:t>loc</w:t>
      </w:r>
      <w:proofErr w:type="spellEnd"/>
      <w:r w:rsidRPr="00CD5C76">
        <w:rPr>
          <w:lang w:val="es-PE"/>
        </w:rPr>
        <w:t>− asigna cualquier conjunto de vectores W al conjunto de entidades cuyo espacio propio es</w:t>
      </w:r>
      <w:r>
        <w:rPr>
          <w:lang w:val="es-PE"/>
        </w:rPr>
        <w:t xml:space="preserve"> </w:t>
      </w:r>
      <w:r w:rsidRPr="00CD5C76">
        <w:rPr>
          <w:lang w:val="es-PE"/>
        </w:rPr>
        <w:t>contenidos en el conjunto de puntos finales de W.</w:t>
      </w:r>
    </w:p>
    <w:p w:rsidR="00A57BF3" w:rsidRDefault="00CD5C76" w:rsidP="005C53ED">
      <w:pPr>
        <w:jc w:val="both"/>
      </w:pPr>
      <w:r>
        <w:t xml:space="preserve">(8) </w:t>
      </w:r>
      <w:proofErr w:type="spellStart"/>
      <w:r>
        <w:t>loc</w:t>
      </w:r>
      <w:proofErr w:type="spellEnd"/>
      <w:r>
        <w:t>−(ten_meters0 ∩ (outside0 (</w:t>
      </w:r>
      <w:proofErr w:type="spellStart"/>
      <w:proofErr w:type="gramStart"/>
      <w:r>
        <w:t>loc</w:t>
      </w:r>
      <w:proofErr w:type="spellEnd"/>
      <w:r>
        <w:t>(</w:t>
      </w:r>
      <w:proofErr w:type="gramEnd"/>
      <w:r>
        <w:t xml:space="preserve">the_house0 ))))(the_tree0 ) </w:t>
      </w:r>
      <w:r>
        <w:rPr>
          <w:rFonts w:ascii="Cambria Math" w:hAnsi="Cambria Math" w:cs="Cambria Math"/>
        </w:rPr>
        <w:t>⇔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p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t>loc</w:t>
      </w:r>
      <w:proofErr w:type="spellEnd"/>
      <w:r>
        <w:t xml:space="preserve">(the_tree0 ) </w:t>
      </w:r>
      <w:r>
        <w:rPr>
          <w:rFonts w:ascii="Cambria Math" w:hAnsi="Cambria Math" w:cs="Cambria Math"/>
        </w:rPr>
        <w:t>∃</w:t>
      </w:r>
      <w:r>
        <w:t xml:space="preserve">v </w:t>
      </w:r>
      <w:r>
        <w:rPr>
          <w:rFonts w:ascii="Cambria Math" w:hAnsi="Cambria Math" w:cs="Cambria Math"/>
        </w:rPr>
        <w:t>∈</w:t>
      </w:r>
      <w:r>
        <w:t xml:space="preserve"> outside0 (</w:t>
      </w:r>
      <w:proofErr w:type="spellStart"/>
      <w:r>
        <w:t>loc</w:t>
      </w:r>
      <w:proofErr w:type="spellEnd"/>
      <w:r>
        <w:t xml:space="preserve">(the_house0 ))[p = e-point(v) </w:t>
      </w:r>
      <w:r>
        <w:rPr>
          <w:rFonts w:ascii="Cambria Math" w:hAnsi="Cambria Math" w:cs="Cambria Math"/>
        </w:rPr>
        <w:t>∧</w:t>
      </w:r>
      <w:r>
        <w:t xml:space="preserve"> |v| = 10 m].</w:t>
      </w:r>
    </w:p>
    <w:p w:rsidR="00CD5C76" w:rsidRPr="00CD5C76" w:rsidRDefault="00CD5C76" w:rsidP="005C53ED">
      <w:pPr>
        <w:jc w:val="both"/>
        <w:rPr>
          <w:lang w:val="es-PE"/>
        </w:rPr>
      </w:pPr>
      <w:r w:rsidRPr="00CD5C76">
        <w:rPr>
          <w:lang w:val="es-PE"/>
        </w:rPr>
        <w:t>La Proposición (8) afirma que cada punto en el árbol es un punto final de 10 m de largo</w:t>
      </w:r>
      <w:r>
        <w:rPr>
          <w:lang w:val="es-PE"/>
        </w:rPr>
        <w:t xml:space="preserve"> </w:t>
      </w:r>
      <w:r w:rsidRPr="00CD5C76">
        <w:rPr>
          <w:lang w:val="es-PE"/>
        </w:rPr>
        <w:t>vector comenzando en la casa y apuntando hacia afuera.</w:t>
      </w:r>
      <w:r>
        <w:rPr>
          <w:lang w:val="es-PE"/>
        </w:rPr>
        <w:t xml:space="preserve"> </w:t>
      </w:r>
      <w:r w:rsidRPr="00CD5C76">
        <w:rPr>
          <w:lang w:val="es-PE"/>
        </w:rPr>
        <w:t>En general, los tipos asumidos para las categorías sintácticas en la Figura 1 son como</w:t>
      </w:r>
      <w:r>
        <w:rPr>
          <w:lang w:val="es-PE"/>
        </w:rPr>
        <w:t xml:space="preserve"> </w:t>
      </w:r>
      <w:r w:rsidRPr="00CD5C76">
        <w:rPr>
          <w:lang w:val="es-PE"/>
        </w:rPr>
        <w:t>sigue</w:t>
      </w:r>
      <w:r w:rsidRPr="00CD5C76">
        <w:rPr>
          <w:lang w:val="es-PE"/>
        </w:rPr>
        <w:t>:</w:t>
      </w:r>
    </w:p>
    <w:p w:rsidR="00CD5C76" w:rsidRDefault="00CD5C76" w:rsidP="005C53ED">
      <w:pPr>
        <w:jc w:val="center"/>
        <w:rPr>
          <w:lang w:val="es-PE"/>
        </w:rPr>
      </w:pPr>
      <w:r>
        <w:rPr>
          <w:noProof/>
        </w:rPr>
        <w:drawing>
          <wp:inline distT="0" distB="0" distL="0" distR="0">
            <wp:extent cx="1686160" cy="102884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E0328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76" w:rsidRDefault="00CD5C76" w:rsidP="005C53ED">
      <w:pPr>
        <w:jc w:val="both"/>
        <w:rPr>
          <w:lang w:val="es-PE"/>
        </w:rPr>
      </w:pPr>
      <w:r w:rsidRPr="00CD5C76">
        <w:rPr>
          <w:lang w:val="es-PE"/>
        </w:rPr>
        <w:t>Suponemos que la función de ubicación es un principio de cambio de tipo que ajusta el</w:t>
      </w:r>
      <w:r>
        <w:rPr>
          <w:lang w:val="es-PE"/>
        </w:rPr>
        <w:t xml:space="preserve"> </w:t>
      </w:r>
      <w:proofErr w:type="spellStart"/>
      <w:r w:rsidRPr="00CD5C76">
        <w:rPr>
          <w:lang w:val="es-PE"/>
        </w:rPr>
        <w:t>El</w:t>
      </w:r>
      <w:proofErr w:type="spellEnd"/>
      <w:r w:rsidRPr="00CD5C76">
        <w:rPr>
          <w:lang w:val="es-PE"/>
        </w:rPr>
        <w:t xml:space="preserve"> tipo de NP para su uso espacial dentro del PP, especificando </w:t>
      </w:r>
      <w:proofErr w:type="gramStart"/>
      <w:r w:rsidRPr="00CD5C76">
        <w:rPr>
          <w:lang w:val="es-PE"/>
        </w:rPr>
        <w:t>el pt</w:t>
      </w:r>
      <w:proofErr w:type="gramEnd"/>
      <w:r w:rsidRPr="00CD5C76">
        <w:rPr>
          <w:lang w:val="es-PE"/>
        </w:rPr>
        <w:t xml:space="preserve"> </w:t>
      </w:r>
      <w:proofErr w:type="spellStart"/>
      <w:r w:rsidRPr="00CD5C76">
        <w:rPr>
          <w:lang w:val="es-PE"/>
        </w:rPr>
        <w:t>eigenspace</w:t>
      </w:r>
      <w:proofErr w:type="spellEnd"/>
      <w:r w:rsidRPr="00CD5C76">
        <w:rPr>
          <w:lang w:val="es-PE"/>
        </w:rPr>
        <w:t>.</w:t>
      </w:r>
      <w:r>
        <w:rPr>
          <w:lang w:val="es-PE"/>
        </w:rPr>
        <w:t xml:space="preserve"> </w:t>
      </w:r>
      <w:r w:rsidRPr="00CD5C76">
        <w:rPr>
          <w:lang w:val="es-PE"/>
        </w:rPr>
        <w:t xml:space="preserve">De manera similar, la función de </w:t>
      </w:r>
      <w:proofErr w:type="spellStart"/>
      <w:r w:rsidRPr="00CD5C76">
        <w:rPr>
          <w:lang w:val="es-PE"/>
        </w:rPr>
        <w:t>antilocación</w:t>
      </w:r>
      <w:proofErr w:type="spellEnd"/>
      <w:r w:rsidRPr="00CD5C76">
        <w:rPr>
          <w:lang w:val="es-PE"/>
        </w:rPr>
        <w:t xml:space="preserve"> desplaza una denotación P del tipo </w:t>
      </w:r>
      <w:proofErr w:type="spellStart"/>
      <w:r w:rsidRPr="00CD5C76">
        <w:rPr>
          <w:lang w:val="es-PE"/>
        </w:rPr>
        <w:t>vt</w:t>
      </w:r>
      <w:proofErr w:type="spellEnd"/>
      <w:r w:rsidRPr="00CD5C76">
        <w:rPr>
          <w:lang w:val="es-PE"/>
        </w:rPr>
        <w:t xml:space="preserve"> a</w:t>
      </w:r>
      <w:r>
        <w:rPr>
          <w:lang w:val="es-PE"/>
        </w:rPr>
        <w:t xml:space="preserve"> </w:t>
      </w:r>
      <w:r w:rsidRPr="00CD5C76">
        <w:rPr>
          <w:lang w:val="es-PE"/>
        </w:rPr>
        <w:t xml:space="preserve">La et denotación del PP, que tiene una función </w:t>
      </w:r>
      <w:proofErr w:type="spellStart"/>
      <w:r w:rsidRPr="00CD5C76">
        <w:rPr>
          <w:lang w:val="es-PE"/>
        </w:rPr>
        <w:t>predicacional</w:t>
      </w:r>
      <w:proofErr w:type="spellEnd"/>
      <w:r w:rsidRPr="00CD5C76">
        <w:rPr>
          <w:lang w:val="es-PE"/>
        </w:rPr>
        <w:t xml:space="preserve"> en la oración. A</w:t>
      </w:r>
      <w:r>
        <w:rPr>
          <w:lang w:val="es-PE"/>
        </w:rPr>
        <w:t xml:space="preserve"> </w:t>
      </w:r>
      <w:r w:rsidRPr="00CD5C76">
        <w:rPr>
          <w:lang w:val="es-PE"/>
        </w:rPr>
        <w:t>Para completar la imagen, tenemos que dar la definición de denotaciones de preposición.</w:t>
      </w:r>
    </w:p>
    <w:p w:rsidR="00CD5C76" w:rsidRDefault="00CD5C76" w:rsidP="005C53ED">
      <w:pPr>
        <w:jc w:val="both"/>
        <w:rPr>
          <w:color w:val="FF0000"/>
          <w:lang w:val="es-PE"/>
        </w:rPr>
      </w:pPr>
      <w:r w:rsidRPr="00CD5C76">
        <w:rPr>
          <w:color w:val="FF0000"/>
          <w:lang w:val="es-PE"/>
        </w:rPr>
        <w:t>2.5. DENOTACIONES DE PREPOSICIONES LOCALES</w:t>
      </w:r>
      <w:r>
        <w:rPr>
          <w:color w:val="FF0000"/>
          <w:lang w:val="es-PE"/>
        </w:rPr>
        <w:t>:</w:t>
      </w:r>
    </w:p>
    <w:p w:rsidR="00CD5C76" w:rsidRDefault="00CD5C76" w:rsidP="005C53ED">
      <w:pPr>
        <w:jc w:val="center"/>
        <w:rPr>
          <w:lang w:val="es-PE"/>
        </w:rPr>
      </w:pPr>
      <w:r w:rsidRPr="00CD5C76">
        <w:rPr>
          <w:lang w:val="es-PE"/>
        </w:rPr>
        <w:t>A pesar de que</w:t>
      </w:r>
      <w:r>
        <w:rPr>
          <w:lang w:val="es-PE"/>
        </w:rPr>
        <w:t xml:space="preserve"> </w:t>
      </w:r>
      <w:r w:rsidRPr="00CD5C76">
        <w:rPr>
          <w:lang w:val="es-PE"/>
        </w:rPr>
        <w:t xml:space="preserve">los altavoces pueden ser conscientes de que algún objeto no es físicamente convexo, hay </w:t>
      </w:r>
      <w:proofErr w:type="gramStart"/>
      <w:r w:rsidRPr="00CD5C76">
        <w:rPr>
          <w:lang w:val="es-PE"/>
        </w:rPr>
        <w:t>un</w:t>
      </w:r>
      <w:r>
        <w:rPr>
          <w:lang w:val="es-PE"/>
        </w:rPr>
        <w:t xml:space="preserve"> </w:t>
      </w:r>
      <w:r w:rsidRPr="00CD5C76">
        <w:rPr>
          <w:lang w:val="es-PE"/>
        </w:rPr>
        <w:t>tendencia</w:t>
      </w:r>
      <w:proofErr w:type="gramEnd"/>
      <w:r w:rsidRPr="00CD5C76">
        <w:rPr>
          <w:lang w:val="es-PE"/>
        </w:rPr>
        <w:t xml:space="preserve"> a ignorar este hecho en muchos usos naturales de tales objetos, que a menudo son</w:t>
      </w:r>
      <w:r>
        <w:rPr>
          <w:lang w:val="es-PE"/>
        </w:rPr>
        <w:t xml:space="preserve"> </w:t>
      </w:r>
      <w:r w:rsidRPr="00CD5C76">
        <w:rPr>
          <w:lang w:val="es-PE"/>
        </w:rPr>
        <w:t>conceptualmente "convexo". Por ejemplo, aunque el cuenco en la Figura 3a ocupa</w:t>
      </w:r>
      <w:r>
        <w:rPr>
          <w:lang w:val="es-PE"/>
        </w:rPr>
        <w:t xml:space="preserve"> </w:t>
      </w:r>
      <w:r w:rsidRPr="00CD5C76">
        <w:rPr>
          <w:lang w:val="es-PE"/>
        </w:rPr>
        <w:t xml:space="preserve">una región no convexa, separada del espacio ocupado por la pelota, esta </w:t>
      </w:r>
      <w:proofErr w:type="gramStart"/>
      <w:r w:rsidRPr="00CD5C76">
        <w:rPr>
          <w:lang w:val="es-PE"/>
        </w:rPr>
        <w:t>situación</w:t>
      </w:r>
      <w:proofErr w:type="gramEnd"/>
      <w:r>
        <w:rPr>
          <w:lang w:val="es-PE"/>
        </w:rPr>
        <w:t xml:space="preserve"> </w:t>
      </w:r>
      <w:r w:rsidRPr="00CD5C76">
        <w:rPr>
          <w:lang w:val="es-PE"/>
        </w:rPr>
        <w:t>sin embargo, puede describirse mediante la oración que la pelota está dentro del bol. El cuenco</w:t>
      </w:r>
      <w:r>
        <w:rPr>
          <w:lang w:val="es-PE"/>
        </w:rPr>
        <w:t xml:space="preserve"> </w:t>
      </w:r>
      <w:r w:rsidRPr="00CD5C76">
        <w:rPr>
          <w:lang w:val="es-PE"/>
        </w:rPr>
        <w:t>se concibe como si fuera un objeto convexo, aproximadamente de la forma indicada por</w:t>
      </w:r>
      <w:r>
        <w:rPr>
          <w:noProof/>
        </w:rPr>
        <w:drawing>
          <wp:inline distT="0" distB="0" distL="0" distR="0">
            <wp:extent cx="4658375" cy="1838582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E0D1C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76" w:rsidRPr="00CD5C76" w:rsidRDefault="00CD5C76" w:rsidP="005C53ED">
      <w:pPr>
        <w:jc w:val="both"/>
        <w:rPr>
          <w:lang w:val="es-PE"/>
        </w:rPr>
      </w:pPr>
      <w:r w:rsidRPr="002D73DB">
        <w:rPr>
          <w:color w:val="FF0000"/>
          <w:lang w:val="es-PE"/>
        </w:rPr>
        <w:t>DEFINICIÓN 3 (Vectores límite).</w:t>
      </w:r>
      <w:r w:rsidRPr="00CD5C76">
        <w:rPr>
          <w:lang w:val="es-PE"/>
        </w:rPr>
        <w:t xml:space="preserve"> Sea v </w:t>
      </w:r>
      <w:r w:rsidRPr="00CD5C76">
        <w:rPr>
          <w:rFonts w:ascii="Cambria Math" w:hAnsi="Cambria Math" w:cs="Cambria Math"/>
          <w:lang w:val="es-PE"/>
        </w:rPr>
        <w:t>∈</w:t>
      </w:r>
      <w:r w:rsidRPr="00CD5C76">
        <w:rPr>
          <w:lang w:val="es-PE"/>
        </w:rPr>
        <w:t xml:space="preserve"> </w:t>
      </w:r>
      <w:proofErr w:type="spellStart"/>
      <w:r w:rsidRPr="00CD5C76">
        <w:rPr>
          <w:lang w:val="es-PE"/>
        </w:rPr>
        <w:t>Dv</w:t>
      </w:r>
      <w:proofErr w:type="spellEnd"/>
      <w:r w:rsidRPr="00CD5C76">
        <w:rPr>
          <w:lang w:val="es-PE"/>
        </w:rPr>
        <w:t xml:space="preserve"> un vector y A </w:t>
      </w:r>
      <w:r w:rsidRPr="00CD5C76">
        <w:rPr>
          <w:rFonts w:ascii="Cambria Math" w:hAnsi="Cambria Math" w:cs="Cambria Math"/>
          <w:lang w:val="es-PE"/>
        </w:rPr>
        <w:t>⊆</w:t>
      </w:r>
      <w:r w:rsidRPr="00CD5C76">
        <w:rPr>
          <w:lang w:val="es-PE"/>
        </w:rPr>
        <w:t xml:space="preserve"> </w:t>
      </w:r>
      <w:proofErr w:type="spellStart"/>
      <w:r w:rsidRPr="00CD5C76">
        <w:rPr>
          <w:lang w:val="es-PE"/>
        </w:rPr>
        <w:t>Dp</w:t>
      </w:r>
      <w:proofErr w:type="spellEnd"/>
      <w:r w:rsidRPr="00CD5C76">
        <w:rPr>
          <w:lang w:val="es-PE"/>
        </w:rPr>
        <w:t xml:space="preserve"> un conjunto de</w:t>
      </w:r>
      <w:r w:rsidR="002D73DB">
        <w:rPr>
          <w:lang w:val="es-PE"/>
        </w:rPr>
        <w:t xml:space="preserve"> </w:t>
      </w:r>
      <w:r w:rsidRPr="00CD5C76">
        <w:rPr>
          <w:lang w:val="es-PE"/>
        </w:rPr>
        <w:t>puntos. Llamamos a v un vector límite de A, y denotamos límite (v, A) si el punto s (v)</w:t>
      </w:r>
      <w:r w:rsidR="002D73DB">
        <w:rPr>
          <w:lang w:val="es-PE"/>
        </w:rPr>
        <w:t xml:space="preserve"> </w:t>
      </w:r>
      <w:r w:rsidRPr="00CD5C76">
        <w:rPr>
          <w:lang w:val="es-PE"/>
        </w:rPr>
        <w:t>está en b (A), el límite de A.</w:t>
      </w:r>
    </w:p>
    <w:p w:rsidR="00A57BF3" w:rsidRPr="00CD5C76" w:rsidRDefault="002D73DB" w:rsidP="005C53ED">
      <w:pPr>
        <w:jc w:val="both"/>
        <w:rPr>
          <w:lang w:val="es-PE"/>
        </w:rPr>
      </w:pPr>
      <w:r w:rsidRPr="002D73DB">
        <w:rPr>
          <w:color w:val="FF0000"/>
          <w:lang w:val="es-PE"/>
        </w:rPr>
        <w:t>DEFINICIÓN 4 (vectores más cercanos interna / externamente).</w:t>
      </w:r>
      <w:r w:rsidRPr="002D73DB">
        <w:rPr>
          <w:lang w:val="es-PE"/>
        </w:rPr>
        <w:t xml:space="preserve"> Deje v </w:t>
      </w:r>
      <w:r w:rsidRPr="002D73DB">
        <w:rPr>
          <w:rFonts w:ascii="Cambria Math" w:hAnsi="Cambria Math" w:cs="Cambria Math"/>
          <w:lang w:val="es-PE"/>
        </w:rPr>
        <w:t>∈</w:t>
      </w:r>
      <w:r w:rsidRPr="002D73DB">
        <w:rPr>
          <w:lang w:val="es-PE"/>
        </w:rPr>
        <w:t xml:space="preserve"> </w:t>
      </w:r>
      <w:proofErr w:type="spellStart"/>
      <w:r w:rsidRPr="002D73DB">
        <w:rPr>
          <w:lang w:val="es-PE"/>
        </w:rPr>
        <w:t>Dv</w:t>
      </w:r>
      <w:proofErr w:type="spellEnd"/>
      <w:r w:rsidRPr="002D73DB">
        <w:rPr>
          <w:lang w:val="es-PE"/>
        </w:rPr>
        <w:t xml:space="preserve"> ser un l</w:t>
      </w:r>
      <w:r w:rsidRPr="002D73DB">
        <w:rPr>
          <w:rFonts w:ascii="Calibri" w:hAnsi="Calibri" w:cs="Calibri"/>
          <w:lang w:val="es-PE"/>
        </w:rPr>
        <w:t>í</w:t>
      </w:r>
      <w:r w:rsidRPr="002D73DB">
        <w:rPr>
          <w:lang w:val="es-PE"/>
        </w:rPr>
        <w:t>mite</w:t>
      </w:r>
      <w:r>
        <w:rPr>
          <w:lang w:val="es-PE"/>
        </w:rPr>
        <w:t xml:space="preserve"> </w:t>
      </w:r>
      <w:r w:rsidRPr="002D73DB">
        <w:rPr>
          <w:lang w:val="es-PE"/>
        </w:rPr>
        <w:t xml:space="preserve">vector de un conjunto de puntos A </w:t>
      </w:r>
      <w:r w:rsidRPr="002D73DB">
        <w:rPr>
          <w:rFonts w:ascii="Cambria Math" w:hAnsi="Cambria Math" w:cs="Cambria Math"/>
          <w:lang w:val="es-PE"/>
        </w:rPr>
        <w:t>⊆</w:t>
      </w:r>
      <w:r w:rsidRPr="002D73DB">
        <w:rPr>
          <w:lang w:val="es-PE"/>
        </w:rPr>
        <w:t xml:space="preserve"> </w:t>
      </w:r>
      <w:proofErr w:type="spellStart"/>
      <w:r w:rsidRPr="002D73DB">
        <w:rPr>
          <w:lang w:val="es-PE"/>
        </w:rPr>
        <w:t>Dp</w:t>
      </w:r>
      <w:proofErr w:type="spellEnd"/>
      <w:r w:rsidRPr="002D73DB">
        <w:rPr>
          <w:lang w:val="es-PE"/>
        </w:rPr>
        <w:t>. Decimos que v es un vector m</w:t>
      </w:r>
      <w:r w:rsidRPr="002D73DB">
        <w:rPr>
          <w:rFonts w:ascii="Calibri" w:hAnsi="Calibri" w:cs="Calibri"/>
          <w:lang w:val="es-PE"/>
        </w:rPr>
        <w:t>á</w:t>
      </w:r>
      <w:r w:rsidRPr="002D73DB">
        <w:rPr>
          <w:lang w:val="es-PE"/>
        </w:rPr>
        <w:t xml:space="preserve">s cercano a </w:t>
      </w:r>
      <w:proofErr w:type="spellStart"/>
      <w:r w:rsidRPr="002D73DB">
        <w:rPr>
          <w:lang w:val="es-PE"/>
        </w:rPr>
        <w:t>A</w:t>
      </w:r>
      <w:proofErr w:type="spellEnd"/>
      <w:r w:rsidRPr="002D73DB">
        <w:rPr>
          <w:lang w:val="es-PE"/>
        </w:rPr>
        <w:t xml:space="preserve"> y denotamos </w:t>
      </w:r>
      <w:proofErr w:type="spellStart"/>
      <w:r w:rsidRPr="002D73DB">
        <w:rPr>
          <w:lang w:val="es-PE"/>
        </w:rPr>
        <w:t>iff</w:t>
      </w:r>
      <w:proofErr w:type="spellEnd"/>
      <w:r w:rsidRPr="002D73DB">
        <w:rPr>
          <w:lang w:val="es-PE"/>
        </w:rPr>
        <w:t xml:space="preserve"> m</w:t>
      </w:r>
      <w:r w:rsidRPr="002D73DB">
        <w:rPr>
          <w:rFonts w:ascii="Calibri" w:hAnsi="Calibri" w:cs="Calibri"/>
          <w:lang w:val="es-PE"/>
        </w:rPr>
        <w:t>á</w:t>
      </w:r>
      <w:r w:rsidRPr="002D73DB">
        <w:rPr>
          <w:lang w:val="es-PE"/>
        </w:rPr>
        <w:t xml:space="preserve">s cercano (v, A) para cada vector w </w:t>
      </w:r>
      <w:r w:rsidRPr="002D73DB">
        <w:rPr>
          <w:rFonts w:ascii="Cambria Math" w:hAnsi="Cambria Math" w:cs="Cambria Math"/>
          <w:lang w:val="es-PE"/>
        </w:rPr>
        <w:t>∈</w:t>
      </w:r>
      <w:r w:rsidRPr="002D73DB">
        <w:rPr>
          <w:lang w:val="es-PE"/>
        </w:rPr>
        <w:t xml:space="preserve"> </w:t>
      </w:r>
      <w:proofErr w:type="spellStart"/>
      <w:r w:rsidRPr="002D73DB">
        <w:rPr>
          <w:lang w:val="es-PE"/>
        </w:rPr>
        <w:t>Dv</w:t>
      </w:r>
      <w:proofErr w:type="spellEnd"/>
      <w:r w:rsidRPr="002D73DB">
        <w:rPr>
          <w:lang w:val="es-PE"/>
        </w:rPr>
        <w:t xml:space="preserve"> que es un vector l</w:t>
      </w:r>
      <w:r w:rsidRPr="002D73DB">
        <w:rPr>
          <w:rFonts w:ascii="Calibri" w:hAnsi="Calibri" w:cs="Calibri"/>
          <w:lang w:val="es-PE"/>
        </w:rPr>
        <w:t>í</w:t>
      </w:r>
      <w:r w:rsidRPr="002D73DB">
        <w:rPr>
          <w:lang w:val="es-PE"/>
        </w:rPr>
        <w:t>mite de A s.t.</w:t>
      </w:r>
      <w:r>
        <w:rPr>
          <w:lang w:val="es-PE"/>
        </w:rPr>
        <w:t xml:space="preserve"> </w:t>
      </w:r>
      <w:r w:rsidRPr="002D73DB">
        <w:rPr>
          <w:lang w:val="es-PE"/>
        </w:rPr>
        <w:t xml:space="preserve">punto e (v) = punto e (w): | v | ≤ | w |. En caso de que </w:t>
      </w:r>
      <w:proofErr w:type="spellStart"/>
      <w:r w:rsidRPr="002D73DB">
        <w:rPr>
          <w:lang w:val="es-PE"/>
        </w:rPr>
        <w:t>e</w:t>
      </w:r>
      <w:proofErr w:type="spellEnd"/>
      <w:r w:rsidRPr="002D73DB">
        <w:rPr>
          <w:lang w:val="es-PE"/>
        </w:rPr>
        <w:t>-</w:t>
      </w:r>
      <w:proofErr w:type="spellStart"/>
      <w:r w:rsidRPr="002D73DB">
        <w:rPr>
          <w:lang w:val="es-PE"/>
        </w:rPr>
        <w:t>point</w:t>
      </w:r>
      <w:proofErr w:type="spellEnd"/>
      <w:r w:rsidRPr="002D73DB">
        <w:rPr>
          <w:lang w:val="es-PE"/>
        </w:rPr>
        <w:t xml:space="preserve"> (v) </w:t>
      </w:r>
      <w:r w:rsidRPr="002D73DB">
        <w:rPr>
          <w:rFonts w:ascii="Cambria Math" w:hAnsi="Cambria Math" w:cs="Cambria Math"/>
          <w:lang w:val="es-PE"/>
        </w:rPr>
        <w:t>∈</w:t>
      </w:r>
      <w:r w:rsidRPr="002D73DB">
        <w:rPr>
          <w:lang w:val="es-PE"/>
        </w:rPr>
        <w:t xml:space="preserve"> A llamemos v</w:t>
      </w:r>
      <w:r>
        <w:rPr>
          <w:lang w:val="es-PE"/>
        </w:rPr>
        <w:t xml:space="preserve"> </w:t>
      </w:r>
      <w:r w:rsidRPr="002D73DB">
        <w:rPr>
          <w:lang w:val="es-PE"/>
        </w:rPr>
        <w:t>internamente</w:t>
      </w:r>
      <w:r>
        <w:rPr>
          <w:lang w:val="es-PE"/>
        </w:rPr>
        <w:t xml:space="preserve"> </w:t>
      </w:r>
      <w:r w:rsidRPr="002D73DB">
        <w:rPr>
          <w:lang w:val="es-PE"/>
        </w:rPr>
        <w:t xml:space="preserve">más cercano a </w:t>
      </w:r>
      <w:proofErr w:type="spellStart"/>
      <w:r w:rsidRPr="002D73DB">
        <w:rPr>
          <w:lang w:val="es-PE"/>
        </w:rPr>
        <w:t>A</w:t>
      </w:r>
      <w:proofErr w:type="spellEnd"/>
      <w:r w:rsidRPr="002D73DB">
        <w:rPr>
          <w:lang w:val="es-PE"/>
        </w:rPr>
        <w:t xml:space="preserve"> y denotar </w:t>
      </w:r>
      <w:proofErr w:type="spellStart"/>
      <w:r w:rsidRPr="002D73DB">
        <w:rPr>
          <w:lang w:val="es-PE"/>
        </w:rPr>
        <w:t>int</w:t>
      </w:r>
      <w:proofErr w:type="spellEnd"/>
      <w:r w:rsidRPr="002D73DB">
        <w:rPr>
          <w:lang w:val="es-PE"/>
        </w:rPr>
        <w:t xml:space="preserve"> (v, A). De lo contrario, llamamos v externamente más cercano a </w:t>
      </w:r>
      <w:proofErr w:type="spellStart"/>
      <w:r w:rsidRPr="002D73DB">
        <w:rPr>
          <w:lang w:val="es-PE"/>
        </w:rPr>
        <w:t>A</w:t>
      </w:r>
      <w:proofErr w:type="spellEnd"/>
      <w:r w:rsidRPr="002D73DB">
        <w:rPr>
          <w:lang w:val="es-PE"/>
        </w:rPr>
        <w:t xml:space="preserve"> y</w:t>
      </w:r>
      <w:r>
        <w:rPr>
          <w:lang w:val="es-PE"/>
        </w:rPr>
        <w:t xml:space="preserve"> </w:t>
      </w:r>
      <w:r w:rsidRPr="002D73DB">
        <w:rPr>
          <w:lang w:val="es-PE"/>
        </w:rPr>
        <w:t xml:space="preserve">denotar </w:t>
      </w:r>
      <w:proofErr w:type="spellStart"/>
      <w:r w:rsidRPr="002D73DB">
        <w:rPr>
          <w:lang w:val="es-PE"/>
        </w:rPr>
        <w:t>ext</w:t>
      </w:r>
      <w:proofErr w:type="spellEnd"/>
      <w:r w:rsidRPr="002D73DB">
        <w:rPr>
          <w:lang w:val="es-PE"/>
        </w:rPr>
        <w:t xml:space="preserve"> (v, A).</w:t>
      </w:r>
    </w:p>
    <w:p w:rsidR="00A57BF3" w:rsidRPr="002D73DB" w:rsidRDefault="002D73DB" w:rsidP="005C53ED">
      <w:pPr>
        <w:jc w:val="center"/>
        <w:rPr>
          <w:color w:val="FF0000"/>
          <w:lang w:val="es-PE"/>
        </w:rPr>
      </w:pPr>
      <w:r>
        <w:rPr>
          <w:noProof/>
        </w:rPr>
        <w:lastRenderedPageBreak/>
        <w:drawing>
          <wp:inline distT="0" distB="0" distL="0" distR="0" wp14:anchorId="63BE77E6" wp14:editId="1D0AA379">
            <wp:extent cx="2314898" cy="2743583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E04C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DB" w:rsidRDefault="002D73DB" w:rsidP="005C53ED">
      <w:pPr>
        <w:jc w:val="both"/>
        <w:rPr>
          <w:lang w:val="es-PE"/>
        </w:rPr>
      </w:pPr>
      <w:r w:rsidRPr="002D73DB">
        <w:rPr>
          <w:color w:val="FF0000"/>
          <w:lang w:val="es-PE"/>
        </w:rPr>
        <w:t>PROPUESTA 1.</w:t>
      </w:r>
      <w:r w:rsidRPr="002D73DB">
        <w:rPr>
          <w:lang w:val="es-PE"/>
        </w:rPr>
        <w:t xml:space="preserve"> Si A y B son disjuntos, los subconjuntos cerrados de Rn y A son compactos,</w:t>
      </w:r>
      <w:r>
        <w:rPr>
          <w:lang w:val="es-PE"/>
        </w:rPr>
        <w:t xml:space="preserve"> </w:t>
      </w:r>
      <w:r w:rsidRPr="002D73DB">
        <w:rPr>
          <w:lang w:val="es-PE"/>
        </w:rPr>
        <w:t xml:space="preserve">entonces </w:t>
      </w:r>
      <w:proofErr w:type="spellStart"/>
      <w:r w:rsidRPr="002D73DB">
        <w:rPr>
          <w:lang w:val="es-PE"/>
        </w:rPr>
        <w:t>dist</w:t>
      </w:r>
      <w:proofErr w:type="spellEnd"/>
      <w:r w:rsidRPr="002D73DB">
        <w:rPr>
          <w:lang w:val="es-PE"/>
        </w:rPr>
        <w:t xml:space="preserve"> (A, B), la distancia entre A y B, que se define por el </w:t>
      </w:r>
      <w:proofErr w:type="spellStart"/>
      <w:r w:rsidRPr="002D73DB">
        <w:rPr>
          <w:lang w:val="es-PE"/>
        </w:rPr>
        <w:t>infimum</w:t>
      </w:r>
      <w:proofErr w:type="spellEnd"/>
      <w:r>
        <w:rPr>
          <w:lang w:val="es-PE"/>
        </w:rPr>
        <w:t xml:space="preserve"> </w:t>
      </w:r>
      <w:proofErr w:type="spellStart"/>
      <w:r w:rsidRPr="002D73DB">
        <w:rPr>
          <w:lang w:val="es-PE"/>
        </w:rPr>
        <w:t>inf</w:t>
      </w:r>
      <w:proofErr w:type="spellEnd"/>
      <w:r w:rsidRPr="002D73DB">
        <w:rPr>
          <w:lang w:val="es-PE"/>
        </w:rPr>
        <w:t xml:space="preserve"> ({</w:t>
      </w:r>
      <w:proofErr w:type="spellStart"/>
      <w:r w:rsidRPr="002D73DB">
        <w:rPr>
          <w:lang w:val="es-PE"/>
        </w:rPr>
        <w:t>dist</w:t>
      </w:r>
      <w:proofErr w:type="spellEnd"/>
      <w:r w:rsidRPr="002D73DB">
        <w:rPr>
          <w:lang w:val="es-PE"/>
        </w:rPr>
        <w:t xml:space="preserve"> (a, b): a </w:t>
      </w:r>
      <w:r w:rsidRPr="002D73DB">
        <w:rPr>
          <w:rFonts w:ascii="Cambria Math" w:hAnsi="Cambria Math" w:cs="Cambria Math"/>
          <w:lang w:val="es-PE"/>
        </w:rPr>
        <w:t>∈</w:t>
      </w:r>
      <w:r w:rsidRPr="002D73DB">
        <w:rPr>
          <w:lang w:val="es-PE"/>
        </w:rPr>
        <w:t xml:space="preserve"> A, b </w:t>
      </w:r>
      <w:r w:rsidRPr="002D73DB">
        <w:rPr>
          <w:rFonts w:ascii="Cambria Math" w:hAnsi="Cambria Math" w:cs="Cambria Math"/>
          <w:lang w:val="es-PE"/>
        </w:rPr>
        <w:t>∈</w:t>
      </w:r>
      <w:r w:rsidRPr="002D73DB">
        <w:rPr>
          <w:lang w:val="es-PE"/>
        </w:rPr>
        <w:t xml:space="preserve"> B}), es positivo.</w:t>
      </w:r>
    </w:p>
    <w:p w:rsidR="002D73DB" w:rsidRPr="002D73DB" w:rsidRDefault="002D73DB" w:rsidP="005C53ED">
      <w:pPr>
        <w:jc w:val="both"/>
        <w:rPr>
          <w:lang w:val="es-PE"/>
        </w:rPr>
      </w:pPr>
      <w:r w:rsidRPr="002D73DB">
        <w:rPr>
          <w:color w:val="FF0000"/>
          <w:lang w:val="es-PE"/>
        </w:rPr>
        <w:t>PROPUESTA 2.</w:t>
      </w:r>
      <w:r w:rsidRPr="002D73DB">
        <w:rPr>
          <w:lang w:val="es-PE"/>
        </w:rPr>
        <w:t xml:space="preserve"> Sea A </w:t>
      </w:r>
      <w:r w:rsidRPr="002D73DB">
        <w:rPr>
          <w:rFonts w:ascii="Cambria Math" w:hAnsi="Cambria Math" w:cs="Cambria Math"/>
          <w:lang w:val="es-PE"/>
        </w:rPr>
        <w:t>⊂</w:t>
      </w:r>
      <w:r w:rsidRPr="002D73DB">
        <w:rPr>
          <w:lang w:val="es-PE"/>
        </w:rPr>
        <w:t xml:space="preserve"> </w:t>
      </w:r>
      <w:proofErr w:type="spellStart"/>
      <w:r w:rsidRPr="002D73DB">
        <w:rPr>
          <w:lang w:val="es-PE"/>
        </w:rPr>
        <w:t>Dp</w:t>
      </w:r>
      <w:proofErr w:type="spellEnd"/>
      <w:r w:rsidRPr="002D73DB">
        <w:rPr>
          <w:lang w:val="es-PE"/>
        </w:rPr>
        <w:t xml:space="preserve"> un conjunto cerrado no trivial en </w:t>
      </w:r>
      <w:proofErr w:type="spellStart"/>
      <w:r w:rsidRPr="002D73DB">
        <w:rPr>
          <w:lang w:val="es-PE"/>
        </w:rPr>
        <w:t>Dp</w:t>
      </w:r>
      <w:proofErr w:type="spellEnd"/>
      <w:r w:rsidRPr="002D73DB">
        <w:rPr>
          <w:lang w:val="es-PE"/>
        </w:rPr>
        <w:t xml:space="preserve"> (= Rn). Entonces para</w:t>
      </w:r>
      <w:r>
        <w:rPr>
          <w:lang w:val="es-PE"/>
        </w:rPr>
        <w:t xml:space="preserve"> </w:t>
      </w:r>
      <w:r w:rsidRPr="002D73DB">
        <w:rPr>
          <w:lang w:val="es-PE"/>
        </w:rPr>
        <w:t xml:space="preserve">cada punto p </w:t>
      </w:r>
      <w:r w:rsidRPr="002D73DB">
        <w:rPr>
          <w:rFonts w:ascii="Cambria Math" w:hAnsi="Cambria Math" w:cs="Cambria Math"/>
          <w:lang w:val="es-PE"/>
        </w:rPr>
        <w:t>∈</w:t>
      </w:r>
      <w:r w:rsidRPr="002D73DB">
        <w:rPr>
          <w:lang w:val="es-PE"/>
        </w:rPr>
        <w:t xml:space="preserve"> </w:t>
      </w:r>
      <w:proofErr w:type="spellStart"/>
      <w:r w:rsidRPr="002D73DB">
        <w:rPr>
          <w:lang w:val="es-PE"/>
        </w:rPr>
        <w:t>Dp</w:t>
      </w:r>
      <w:proofErr w:type="spellEnd"/>
      <w:r w:rsidRPr="002D73DB">
        <w:rPr>
          <w:lang w:val="es-PE"/>
        </w:rPr>
        <w:t xml:space="preserve"> las siguientes condiciones son equivalentes:</w:t>
      </w:r>
      <w:r>
        <w:rPr>
          <w:lang w:val="es-PE"/>
        </w:rPr>
        <w:t xml:space="preserve"> </w:t>
      </w:r>
    </w:p>
    <w:p w:rsidR="002D73DB" w:rsidRPr="002D73DB" w:rsidRDefault="002D73DB" w:rsidP="005C53ED">
      <w:pPr>
        <w:jc w:val="both"/>
        <w:rPr>
          <w:lang w:val="es-PE"/>
        </w:rPr>
      </w:pPr>
      <w:r w:rsidRPr="002D73DB">
        <w:rPr>
          <w:lang w:val="es-PE"/>
        </w:rPr>
        <w:t xml:space="preserve">(a) Hay un vector v </w:t>
      </w:r>
      <w:r w:rsidRPr="002D73DB">
        <w:rPr>
          <w:rFonts w:ascii="Cambria Math" w:hAnsi="Cambria Math" w:cs="Cambria Math"/>
          <w:lang w:val="es-PE"/>
        </w:rPr>
        <w:t>∈</w:t>
      </w:r>
      <w:r w:rsidRPr="002D73DB">
        <w:rPr>
          <w:lang w:val="es-PE"/>
        </w:rPr>
        <w:t xml:space="preserve"> </w:t>
      </w:r>
      <w:proofErr w:type="spellStart"/>
      <w:r w:rsidRPr="002D73DB">
        <w:rPr>
          <w:lang w:val="es-PE"/>
        </w:rPr>
        <w:t>Dv</w:t>
      </w:r>
      <w:proofErr w:type="spellEnd"/>
      <w:r w:rsidRPr="002D73DB">
        <w:rPr>
          <w:lang w:val="es-PE"/>
        </w:rPr>
        <w:t xml:space="preserve"> que es externo (internamente) m</w:t>
      </w:r>
      <w:r w:rsidRPr="002D73DB">
        <w:rPr>
          <w:rFonts w:ascii="Calibri" w:hAnsi="Calibri" w:cs="Calibri"/>
          <w:lang w:val="es-PE"/>
        </w:rPr>
        <w:t>á</w:t>
      </w:r>
      <w:r w:rsidRPr="002D73DB">
        <w:rPr>
          <w:lang w:val="es-PE"/>
        </w:rPr>
        <w:t xml:space="preserve">s cercano a </w:t>
      </w:r>
      <w:proofErr w:type="spellStart"/>
      <w:r w:rsidRPr="002D73DB">
        <w:rPr>
          <w:lang w:val="es-PE"/>
        </w:rPr>
        <w:t>A</w:t>
      </w:r>
      <w:proofErr w:type="spellEnd"/>
      <w:r w:rsidRPr="002D73DB">
        <w:rPr>
          <w:lang w:val="es-PE"/>
        </w:rPr>
        <w:t xml:space="preserve"> s.t.</w:t>
      </w:r>
      <w:r>
        <w:rPr>
          <w:lang w:val="es-PE"/>
        </w:rPr>
        <w:t xml:space="preserve"> </w:t>
      </w:r>
      <w:r w:rsidRPr="002D73DB">
        <w:rPr>
          <w:lang w:val="es-PE"/>
        </w:rPr>
        <w:t>punto e (v) = p.</w:t>
      </w:r>
    </w:p>
    <w:p w:rsidR="002D73DB" w:rsidRPr="002D73DB" w:rsidRDefault="002D73DB" w:rsidP="005C53ED">
      <w:pPr>
        <w:jc w:val="both"/>
        <w:rPr>
          <w:lang w:val="es-PE"/>
        </w:rPr>
      </w:pPr>
      <w:r w:rsidRPr="002D73DB">
        <w:rPr>
          <w:lang w:val="es-PE"/>
        </w:rPr>
        <w:t>(b) p 6</w:t>
      </w:r>
      <w:r w:rsidRPr="002D73DB">
        <w:rPr>
          <w:rFonts w:ascii="Cambria Math" w:hAnsi="Cambria Math" w:cs="Cambria Math"/>
          <w:lang w:val="es-PE"/>
        </w:rPr>
        <w:t>∈</w:t>
      </w:r>
      <w:r w:rsidRPr="002D73DB">
        <w:rPr>
          <w:lang w:val="es-PE"/>
        </w:rPr>
        <w:t xml:space="preserve"> A (p </w:t>
      </w:r>
      <w:r w:rsidRPr="002D73DB">
        <w:rPr>
          <w:rFonts w:ascii="Cambria Math" w:hAnsi="Cambria Math" w:cs="Cambria Math"/>
          <w:lang w:val="es-PE"/>
        </w:rPr>
        <w:t>∈</w:t>
      </w:r>
      <w:r w:rsidRPr="002D73DB">
        <w:rPr>
          <w:lang w:val="es-PE"/>
        </w:rPr>
        <w:t xml:space="preserve"> A).</w:t>
      </w:r>
    </w:p>
    <w:p w:rsidR="002D73DB" w:rsidRPr="002D73DB" w:rsidRDefault="002D73DB" w:rsidP="005C53ED">
      <w:pPr>
        <w:jc w:val="both"/>
        <w:rPr>
          <w:lang w:val="es-PE"/>
        </w:rPr>
      </w:pPr>
      <w:r w:rsidRPr="002D73DB">
        <w:rPr>
          <w:lang w:val="es-PE"/>
        </w:rPr>
        <w:t xml:space="preserve">Prueba. (a) </w:t>
      </w:r>
      <w:r w:rsidRPr="002D73DB">
        <w:rPr>
          <w:rFonts w:ascii="Cambria Math" w:hAnsi="Cambria Math" w:cs="Cambria Math"/>
          <w:lang w:val="es-PE"/>
        </w:rPr>
        <w:t>⇒</w:t>
      </w:r>
      <w:r w:rsidRPr="002D73DB">
        <w:rPr>
          <w:lang w:val="es-PE"/>
        </w:rPr>
        <w:t xml:space="preserve"> (b) directamente por la definici</w:t>
      </w:r>
      <w:r w:rsidRPr="002D73DB">
        <w:rPr>
          <w:rFonts w:ascii="Calibri" w:hAnsi="Calibri" w:cs="Calibri"/>
          <w:lang w:val="es-PE"/>
        </w:rPr>
        <w:t>ó</w:t>
      </w:r>
      <w:r w:rsidRPr="002D73DB">
        <w:rPr>
          <w:lang w:val="es-PE"/>
        </w:rPr>
        <w:t>n de vectores m</w:t>
      </w:r>
      <w:r w:rsidRPr="002D73DB">
        <w:rPr>
          <w:rFonts w:ascii="Calibri" w:hAnsi="Calibri" w:cs="Calibri"/>
          <w:lang w:val="es-PE"/>
        </w:rPr>
        <w:t>á</w:t>
      </w:r>
      <w:r w:rsidRPr="002D73DB">
        <w:rPr>
          <w:lang w:val="es-PE"/>
        </w:rPr>
        <w:t xml:space="preserve">s cercanos externamente / internamente. Demostremos (b) </w:t>
      </w:r>
      <w:r w:rsidRPr="002D73DB">
        <w:rPr>
          <w:rFonts w:ascii="Cambria Math" w:hAnsi="Cambria Math" w:cs="Cambria Math"/>
          <w:lang w:val="es-PE"/>
        </w:rPr>
        <w:t>⇒</w:t>
      </w:r>
      <w:r w:rsidRPr="002D73DB">
        <w:rPr>
          <w:lang w:val="es-PE"/>
        </w:rPr>
        <w:t xml:space="preserve"> (a).</w:t>
      </w:r>
    </w:p>
    <w:p w:rsidR="002D73DB" w:rsidRPr="002D73DB" w:rsidRDefault="002D73DB" w:rsidP="005C53ED">
      <w:pPr>
        <w:jc w:val="both"/>
        <w:rPr>
          <w:lang w:val="es-PE"/>
        </w:rPr>
      </w:pPr>
      <w:r w:rsidRPr="002D73DB">
        <w:rPr>
          <w:color w:val="FF0000"/>
          <w:lang w:val="es-PE"/>
        </w:rPr>
        <w:t>1.</w:t>
      </w:r>
      <w:r w:rsidRPr="002D73DB">
        <w:rPr>
          <w:lang w:val="es-PE"/>
        </w:rPr>
        <w:t xml:space="preserve"> Suponga que p 6</w:t>
      </w:r>
      <w:r w:rsidRPr="002D73DB">
        <w:rPr>
          <w:rFonts w:ascii="Cambria Math" w:hAnsi="Cambria Math" w:cs="Cambria Math"/>
          <w:lang w:val="es-PE"/>
        </w:rPr>
        <w:t>∈</w:t>
      </w:r>
      <w:r w:rsidRPr="002D73DB">
        <w:rPr>
          <w:lang w:val="es-PE"/>
        </w:rPr>
        <w:t xml:space="preserve"> A. {p} est</w:t>
      </w:r>
      <w:r w:rsidRPr="002D73DB">
        <w:rPr>
          <w:rFonts w:ascii="Calibri" w:hAnsi="Calibri" w:cs="Calibri"/>
          <w:lang w:val="es-PE"/>
        </w:rPr>
        <w:t>á</w:t>
      </w:r>
      <w:r w:rsidRPr="002D73DB">
        <w:rPr>
          <w:lang w:val="es-PE"/>
        </w:rPr>
        <w:t xml:space="preserve"> acotado y cerrado en Rn, por lo tanto, compacto. As</w:t>
      </w:r>
      <w:r w:rsidRPr="002D73DB">
        <w:rPr>
          <w:rFonts w:ascii="Calibri" w:hAnsi="Calibri" w:cs="Calibri"/>
          <w:lang w:val="es-PE"/>
        </w:rPr>
        <w:t>í</w:t>
      </w:r>
      <w:r>
        <w:rPr>
          <w:rFonts w:ascii="Calibri" w:hAnsi="Calibri" w:cs="Calibri"/>
          <w:lang w:val="es-PE"/>
        </w:rPr>
        <w:t xml:space="preserve"> </w:t>
      </w:r>
      <w:r w:rsidRPr="002D73DB">
        <w:rPr>
          <w:lang w:val="es-PE"/>
        </w:rPr>
        <w:t xml:space="preserve">por Proposición 1, </w:t>
      </w:r>
      <w:proofErr w:type="spellStart"/>
      <w:r w:rsidRPr="002D73DB">
        <w:rPr>
          <w:lang w:val="es-PE"/>
        </w:rPr>
        <w:t>dist</w:t>
      </w:r>
      <w:proofErr w:type="spellEnd"/>
      <w:r w:rsidRPr="002D73DB">
        <w:rPr>
          <w:lang w:val="es-PE"/>
        </w:rPr>
        <w:t xml:space="preserve"> (p, A)&gt; 0. Sea C una esfera cerrada alrededor de p de radio</w:t>
      </w:r>
      <w:r>
        <w:rPr>
          <w:lang w:val="es-PE"/>
        </w:rPr>
        <w:t xml:space="preserve"> </w:t>
      </w:r>
      <w:r w:rsidRPr="002D73DB">
        <w:rPr>
          <w:lang w:val="es-PE"/>
        </w:rPr>
        <w:t xml:space="preserve">r = </w:t>
      </w:r>
      <w:proofErr w:type="spellStart"/>
      <w:r w:rsidRPr="002D73DB">
        <w:rPr>
          <w:lang w:val="es-PE"/>
        </w:rPr>
        <w:t>dist</w:t>
      </w:r>
      <w:proofErr w:type="spellEnd"/>
      <w:r w:rsidRPr="002D73DB">
        <w:rPr>
          <w:lang w:val="es-PE"/>
        </w:rPr>
        <w:t xml:space="preserve"> (p, A). Mostraremos C ∩ A 6 = </w:t>
      </w:r>
      <w:r w:rsidRPr="002D73DB">
        <w:rPr>
          <w:rFonts w:ascii="Cambria Math" w:hAnsi="Cambria Math" w:cs="Cambria Math"/>
          <w:lang w:val="es-PE"/>
        </w:rPr>
        <w:t>∅</w:t>
      </w:r>
      <w:r w:rsidRPr="002D73DB">
        <w:rPr>
          <w:lang w:val="es-PE"/>
        </w:rPr>
        <w:t>.</w:t>
      </w:r>
    </w:p>
    <w:p w:rsidR="002D73DB" w:rsidRPr="002D73DB" w:rsidRDefault="002D73DB" w:rsidP="005C53ED">
      <w:pPr>
        <w:jc w:val="both"/>
        <w:rPr>
          <w:lang w:val="es-PE"/>
        </w:rPr>
      </w:pPr>
      <w:r w:rsidRPr="002D73DB">
        <w:rPr>
          <w:lang w:val="es-PE"/>
        </w:rPr>
        <w:t xml:space="preserve">Suponga por negación C ∩ A = </w:t>
      </w:r>
      <w:r w:rsidRPr="002D73DB">
        <w:rPr>
          <w:rFonts w:ascii="Cambria Math" w:hAnsi="Cambria Math" w:cs="Cambria Math"/>
          <w:lang w:val="es-PE"/>
        </w:rPr>
        <w:t>∅</w:t>
      </w:r>
      <w:r w:rsidRPr="002D73DB">
        <w:rPr>
          <w:lang w:val="es-PE"/>
        </w:rPr>
        <w:t>. Por definici</w:t>
      </w:r>
      <w:r w:rsidRPr="002D73DB">
        <w:rPr>
          <w:rFonts w:ascii="Calibri" w:hAnsi="Calibri" w:cs="Calibri"/>
          <w:lang w:val="es-PE"/>
        </w:rPr>
        <w:t>ó</w:t>
      </w:r>
      <w:r w:rsidRPr="002D73DB">
        <w:rPr>
          <w:lang w:val="es-PE"/>
        </w:rPr>
        <w:t xml:space="preserve">n de </w:t>
      </w:r>
      <w:proofErr w:type="spellStart"/>
      <w:r w:rsidRPr="002D73DB">
        <w:rPr>
          <w:lang w:val="es-PE"/>
        </w:rPr>
        <w:t>dist</w:t>
      </w:r>
      <w:proofErr w:type="spellEnd"/>
      <w:r w:rsidRPr="002D73DB">
        <w:rPr>
          <w:lang w:val="es-PE"/>
        </w:rPr>
        <w:t xml:space="preserve"> (p, A): por cada ε&gt; 0</w:t>
      </w:r>
      <w:r>
        <w:rPr>
          <w:lang w:val="es-PE"/>
        </w:rPr>
        <w:t xml:space="preserve"> </w:t>
      </w:r>
      <w:r w:rsidRPr="002D73DB">
        <w:rPr>
          <w:lang w:val="es-PE"/>
        </w:rPr>
        <w:t xml:space="preserve">hay q </w:t>
      </w:r>
      <w:r w:rsidRPr="002D73DB">
        <w:rPr>
          <w:rFonts w:ascii="Cambria Math" w:hAnsi="Cambria Math" w:cs="Cambria Math"/>
          <w:lang w:val="es-PE"/>
        </w:rPr>
        <w:t>∈</w:t>
      </w:r>
      <w:r w:rsidRPr="002D73DB">
        <w:rPr>
          <w:lang w:val="es-PE"/>
        </w:rPr>
        <w:t xml:space="preserve"> A s.t. r </w:t>
      </w:r>
      <w:r w:rsidRPr="002D73DB">
        <w:rPr>
          <w:rFonts w:ascii="Calibri" w:hAnsi="Calibri" w:cs="Calibri"/>
          <w:lang w:val="es-PE"/>
        </w:rPr>
        <w:t>≤</w:t>
      </w:r>
      <w:r w:rsidRPr="002D73DB">
        <w:rPr>
          <w:lang w:val="es-PE"/>
        </w:rPr>
        <w:t xml:space="preserve"> </w:t>
      </w:r>
      <w:proofErr w:type="spellStart"/>
      <w:r w:rsidRPr="002D73DB">
        <w:rPr>
          <w:lang w:val="es-PE"/>
        </w:rPr>
        <w:t>dist</w:t>
      </w:r>
      <w:proofErr w:type="spellEnd"/>
      <w:r w:rsidRPr="002D73DB">
        <w:rPr>
          <w:lang w:val="es-PE"/>
        </w:rPr>
        <w:t xml:space="preserve"> (p, q) &lt;r + </w:t>
      </w:r>
      <w:r w:rsidRPr="002D73DB">
        <w:rPr>
          <w:rFonts w:ascii="Calibri" w:hAnsi="Calibri" w:cs="Calibri"/>
          <w:lang w:val="es-PE"/>
        </w:rPr>
        <w:t>ε</w:t>
      </w:r>
      <w:r w:rsidRPr="002D73DB">
        <w:rPr>
          <w:lang w:val="es-PE"/>
        </w:rPr>
        <w:t>. El segmento de l</w:t>
      </w:r>
      <w:r w:rsidRPr="002D73DB">
        <w:rPr>
          <w:rFonts w:ascii="Calibri" w:hAnsi="Calibri" w:cs="Calibri"/>
          <w:lang w:val="es-PE"/>
        </w:rPr>
        <w:t>í</w:t>
      </w:r>
      <w:r w:rsidRPr="002D73DB">
        <w:rPr>
          <w:lang w:val="es-PE"/>
        </w:rPr>
        <w:t>nea [p, q] se cruza</w:t>
      </w:r>
      <w:r>
        <w:rPr>
          <w:lang w:val="es-PE"/>
        </w:rPr>
        <w:t xml:space="preserve"> </w:t>
      </w:r>
      <w:r w:rsidRPr="002D73DB">
        <w:rPr>
          <w:lang w:val="es-PE"/>
        </w:rPr>
        <w:t xml:space="preserve">b (C), el límite de C, en el punto p0. Por lo tanto, 0 ≤ </w:t>
      </w:r>
      <w:proofErr w:type="spellStart"/>
      <w:r w:rsidRPr="002D73DB">
        <w:rPr>
          <w:lang w:val="es-PE"/>
        </w:rPr>
        <w:t>dist</w:t>
      </w:r>
      <w:proofErr w:type="spellEnd"/>
      <w:r w:rsidRPr="002D73DB">
        <w:rPr>
          <w:lang w:val="es-PE"/>
        </w:rPr>
        <w:t xml:space="preserve"> (p0, q) &lt;ε. C está cerrado, por lo </w:t>
      </w:r>
      <w:proofErr w:type="gramStart"/>
      <w:r w:rsidRPr="002D73DB">
        <w:rPr>
          <w:lang w:val="es-PE"/>
        </w:rPr>
        <w:t>tanto</w:t>
      </w:r>
      <w:proofErr w:type="gramEnd"/>
      <w:r>
        <w:rPr>
          <w:lang w:val="es-PE"/>
        </w:rPr>
        <w:t xml:space="preserve"> </w:t>
      </w:r>
      <w:r w:rsidRPr="002D73DB">
        <w:rPr>
          <w:lang w:val="es-PE"/>
        </w:rPr>
        <w:t xml:space="preserve">b (C) </w:t>
      </w:r>
      <w:r w:rsidRPr="002D73DB">
        <w:rPr>
          <w:rFonts w:ascii="Cambria Math" w:hAnsi="Cambria Math" w:cs="Cambria Math"/>
          <w:lang w:val="es-PE"/>
        </w:rPr>
        <w:t>⊆</w:t>
      </w:r>
      <w:r w:rsidRPr="002D73DB">
        <w:rPr>
          <w:lang w:val="es-PE"/>
        </w:rPr>
        <w:t xml:space="preserve"> C, entonces p0 </w:t>
      </w:r>
      <w:r w:rsidRPr="002D73DB">
        <w:rPr>
          <w:rFonts w:ascii="Cambria Math" w:hAnsi="Cambria Math" w:cs="Cambria Math"/>
          <w:lang w:val="es-PE"/>
        </w:rPr>
        <w:t>∈</w:t>
      </w:r>
      <w:r w:rsidRPr="002D73DB">
        <w:rPr>
          <w:lang w:val="es-PE"/>
        </w:rPr>
        <w:t xml:space="preserve"> C.</w:t>
      </w:r>
    </w:p>
    <w:p w:rsidR="002D73DB" w:rsidRPr="002D73DB" w:rsidRDefault="002D73DB" w:rsidP="005C53ED">
      <w:pPr>
        <w:jc w:val="both"/>
        <w:rPr>
          <w:lang w:val="es-PE"/>
        </w:rPr>
      </w:pPr>
      <w:r w:rsidRPr="002D73DB">
        <w:rPr>
          <w:lang w:val="es-PE"/>
        </w:rPr>
        <w:t xml:space="preserve">Conclusión: </w:t>
      </w:r>
      <w:proofErr w:type="spellStart"/>
      <w:r w:rsidRPr="002D73DB">
        <w:rPr>
          <w:lang w:val="es-PE"/>
        </w:rPr>
        <w:t>dist</w:t>
      </w:r>
      <w:proofErr w:type="spellEnd"/>
      <w:r w:rsidRPr="002D73DB">
        <w:rPr>
          <w:lang w:val="es-PE"/>
        </w:rPr>
        <w:t xml:space="preserve"> (C, A) = </w:t>
      </w:r>
      <w:proofErr w:type="spellStart"/>
      <w:r w:rsidRPr="002D73DB">
        <w:rPr>
          <w:lang w:val="es-PE"/>
        </w:rPr>
        <w:t>inf</w:t>
      </w:r>
      <w:proofErr w:type="spellEnd"/>
      <w:r w:rsidRPr="002D73DB">
        <w:rPr>
          <w:lang w:val="es-PE"/>
        </w:rPr>
        <w:t xml:space="preserve"> ({</w:t>
      </w:r>
      <w:proofErr w:type="spellStart"/>
      <w:r w:rsidRPr="002D73DB">
        <w:rPr>
          <w:lang w:val="es-PE"/>
        </w:rPr>
        <w:t>dist</w:t>
      </w:r>
      <w:proofErr w:type="spellEnd"/>
      <w:r w:rsidRPr="002D73DB">
        <w:rPr>
          <w:lang w:val="es-PE"/>
        </w:rPr>
        <w:t xml:space="preserve"> (p0, q): p0 </w:t>
      </w:r>
      <w:r w:rsidRPr="002D73DB">
        <w:rPr>
          <w:rFonts w:ascii="Cambria Math" w:hAnsi="Cambria Math" w:cs="Cambria Math"/>
          <w:lang w:val="es-PE"/>
        </w:rPr>
        <w:t>∈</w:t>
      </w:r>
      <w:r w:rsidRPr="002D73DB">
        <w:rPr>
          <w:lang w:val="es-PE"/>
        </w:rPr>
        <w:t xml:space="preserve"> C, q </w:t>
      </w:r>
      <w:r w:rsidRPr="002D73DB">
        <w:rPr>
          <w:rFonts w:ascii="Cambria Math" w:hAnsi="Cambria Math" w:cs="Cambria Math"/>
          <w:lang w:val="es-PE"/>
        </w:rPr>
        <w:t>∈</w:t>
      </w:r>
      <w:r w:rsidRPr="002D73DB">
        <w:rPr>
          <w:lang w:val="es-PE"/>
        </w:rPr>
        <w:t xml:space="preserve"> A}) = 0. Pero C es</w:t>
      </w:r>
      <w:r>
        <w:rPr>
          <w:lang w:val="es-PE"/>
        </w:rPr>
        <w:t xml:space="preserve"> </w:t>
      </w:r>
      <w:r w:rsidRPr="002D73DB">
        <w:rPr>
          <w:lang w:val="es-PE"/>
        </w:rPr>
        <w:t xml:space="preserve">acotado y cerrado en Rn, por lo </w:t>
      </w:r>
      <w:proofErr w:type="gramStart"/>
      <w:r w:rsidRPr="002D73DB">
        <w:rPr>
          <w:lang w:val="es-PE"/>
        </w:rPr>
        <w:t>tanto</w:t>
      </w:r>
      <w:proofErr w:type="gramEnd"/>
      <w:r w:rsidRPr="002D73DB">
        <w:rPr>
          <w:lang w:val="es-PE"/>
        </w:rPr>
        <w:t xml:space="preserve"> compacto. Por nuestra suposición C ∩ A = </w:t>
      </w:r>
      <w:r w:rsidRPr="002D73DB">
        <w:rPr>
          <w:rFonts w:ascii="Cambria Math" w:hAnsi="Cambria Math" w:cs="Cambria Math"/>
          <w:lang w:val="es-PE"/>
        </w:rPr>
        <w:t>∅</w:t>
      </w:r>
      <w:r w:rsidRPr="002D73DB">
        <w:rPr>
          <w:lang w:val="es-PE"/>
        </w:rPr>
        <w:t>. As</w:t>
      </w:r>
      <w:r w:rsidRPr="002D73DB">
        <w:rPr>
          <w:rFonts w:ascii="Calibri" w:hAnsi="Calibri" w:cs="Calibri"/>
          <w:lang w:val="es-PE"/>
        </w:rPr>
        <w:t>í</w:t>
      </w:r>
      <w:r>
        <w:rPr>
          <w:rFonts w:ascii="Calibri" w:hAnsi="Calibri" w:cs="Calibri"/>
          <w:lang w:val="es-PE"/>
        </w:rPr>
        <w:t xml:space="preserve"> </w:t>
      </w:r>
      <w:r w:rsidRPr="002D73DB">
        <w:rPr>
          <w:lang w:val="es-PE"/>
        </w:rPr>
        <w:t xml:space="preserve">por Proposición 1, </w:t>
      </w:r>
      <w:proofErr w:type="spellStart"/>
      <w:r w:rsidRPr="002D73DB">
        <w:rPr>
          <w:lang w:val="es-PE"/>
        </w:rPr>
        <w:t>dist</w:t>
      </w:r>
      <w:proofErr w:type="spellEnd"/>
      <w:r w:rsidRPr="002D73DB">
        <w:rPr>
          <w:lang w:val="es-PE"/>
        </w:rPr>
        <w:t xml:space="preserve"> (C, A)&gt; 0. Contradicción.</w:t>
      </w:r>
    </w:p>
    <w:p w:rsidR="002D73DB" w:rsidRPr="002D73DB" w:rsidRDefault="002D73DB" w:rsidP="005C53ED">
      <w:pPr>
        <w:jc w:val="both"/>
        <w:rPr>
          <w:lang w:val="es-PE"/>
        </w:rPr>
      </w:pPr>
      <w:r w:rsidRPr="002D73DB">
        <w:rPr>
          <w:lang w:val="es-PE"/>
        </w:rPr>
        <w:t xml:space="preserve">Concluimos que C ∩ A 6 = </w:t>
      </w:r>
      <w:r w:rsidRPr="002D73DB">
        <w:rPr>
          <w:rFonts w:ascii="Cambria Math" w:hAnsi="Cambria Math" w:cs="Cambria Math"/>
          <w:lang w:val="es-PE"/>
        </w:rPr>
        <w:t>∅</w:t>
      </w:r>
      <w:r w:rsidRPr="002D73DB">
        <w:rPr>
          <w:lang w:val="es-PE"/>
        </w:rPr>
        <w:t>. Es f</w:t>
      </w:r>
      <w:r w:rsidRPr="002D73DB">
        <w:rPr>
          <w:rFonts w:ascii="Calibri" w:hAnsi="Calibri" w:cs="Calibri"/>
          <w:lang w:val="es-PE"/>
        </w:rPr>
        <w:t>á</w:t>
      </w:r>
      <w:r w:rsidRPr="002D73DB">
        <w:rPr>
          <w:lang w:val="es-PE"/>
        </w:rPr>
        <w:t xml:space="preserve">cil mostrar C </w:t>
      </w:r>
      <w:r w:rsidRPr="002D73DB">
        <w:rPr>
          <w:rFonts w:ascii="Calibri" w:hAnsi="Calibri" w:cs="Calibri"/>
          <w:lang w:val="es-PE"/>
        </w:rPr>
        <w:t>∩</w:t>
      </w:r>
      <w:r w:rsidRPr="002D73DB">
        <w:rPr>
          <w:lang w:val="es-PE"/>
        </w:rPr>
        <w:t xml:space="preserve"> A </w:t>
      </w:r>
      <w:r w:rsidRPr="002D73DB">
        <w:rPr>
          <w:rFonts w:ascii="Cambria Math" w:hAnsi="Cambria Math" w:cs="Cambria Math"/>
          <w:lang w:val="es-PE"/>
        </w:rPr>
        <w:t>⊆</w:t>
      </w:r>
      <w:r w:rsidRPr="002D73DB">
        <w:rPr>
          <w:lang w:val="es-PE"/>
        </w:rPr>
        <w:t xml:space="preserve"> b (A). Por lo tanto, para</w:t>
      </w:r>
      <w:r>
        <w:rPr>
          <w:lang w:val="es-PE"/>
        </w:rPr>
        <w:t xml:space="preserve"> </w:t>
      </w:r>
      <w:r w:rsidRPr="002D73DB">
        <w:rPr>
          <w:lang w:val="es-PE"/>
        </w:rPr>
        <w:t xml:space="preserve">cualquiera q </w:t>
      </w:r>
      <w:r w:rsidRPr="002D73DB">
        <w:rPr>
          <w:rFonts w:ascii="Cambria Math" w:hAnsi="Cambria Math" w:cs="Cambria Math"/>
          <w:lang w:val="es-PE"/>
        </w:rPr>
        <w:t>∈</w:t>
      </w:r>
      <w:r w:rsidRPr="002D73DB">
        <w:rPr>
          <w:lang w:val="es-PE"/>
        </w:rPr>
        <w:t xml:space="preserve"> C </w:t>
      </w:r>
      <w:r w:rsidRPr="002D73DB">
        <w:rPr>
          <w:rFonts w:ascii="Calibri" w:hAnsi="Calibri" w:cs="Calibri"/>
          <w:lang w:val="es-PE"/>
        </w:rPr>
        <w:t>∩</w:t>
      </w:r>
      <w:r w:rsidRPr="002D73DB">
        <w:rPr>
          <w:lang w:val="es-PE"/>
        </w:rPr>
        <w:t xml:space="preserve"> A, el vector v </w:t>
      </w:r>
      <w:r w:rsidRPr="002D73DB">
        <w:rPr>
          <w:rFonts w:ascii="Cambria Math" w:hAnsi="Cambria Math" w:cs="Cambria Math"/>
          <w:lang w:val="es-PE"/>
        </w:rPr>
        <w:t>∈</w:t>
      </w:r>
      <w:r w:rsidRPr="002D73DB">
        <w:rPr>
          <w:lang w:val="es-PE"/>
        </w:rPr>
        <w:t xml:space="preserve"> </w:t>
      </w:r>
      <w:proofErr w:type="spellStart"/>
      <w:r w:rsidRPr="002D73DB">
        <w:rPr>
          <w:lang w:val="es-PE"/>
        </w:rPr>
        <w:t>Dv</w:t>
      </w:r>
      <w:proofErr w:type="spellEnd"/>
      <w:r w:rsidRPr="002D73DB">
        <w:rPr>
          <w:lang w:val="es-PE"/>
        </w:rPr>
        <w:t xml:space="preserve"> de q a p satisface r = | v | = </w:t>
      </w:r>
      <w:proofErr w:type="spellStart"/>
      <w:r w:rsidRPr="002D73DB">
        <w:rPr>
          <w:lang w:val="es-PE"/>
        </w:rPr>
        <w:t>dist</w:t>
      </w:r>
      <w:proofErr w:type="spellEnd"/>
      <w:r w:rsidRPr="002D73DB">
        <w:rPr>
          <w:lang w:val="es-PE"/>
        </w:rPr>
        <w:t xml:space="preserve"> (p, q) =</w:t>
      </w:r>
      <w:r>
        <w:rPr>
          <w:lang w:val="es-PE"/>
        </w:rPr>
        <w:t xml:space="preserve"> </w:t>
      </w:r>
      <w:proofErr w:type="spellStart"/>
      <w:r w:rsidRPr="002D73DB">
        <w:rPr>
          <w:lang w:val="es-PE"/>
        </w:rPr>
        <w:t>dist</w:t>
      </w:r>
      <w:proofErr w:type="spellEnd"/>
      <w:r w:rsidRPr="002D73DB">
        <w:rPr>
          <w:lang w:val="es-PE"/>
        </w:rPr>
        <w:t xml:space="preserve"> (p, A) Por lo tanto, v es externamente más cercano a </w:t>
      </w:r>
      <w:proofErr w:type="spellStart"/>
      <w:r w:rsidRPr="002D73DB">
        <w:rPr>
          <w:lang w:val="es-PE"/>
        </w:rPr>
        <w:t>A</w:t>
      </w:r>
      <w:proofErr w:type="spellEnd"/>
      <w:r w:rsidRPr="002D73DB">
        <w:rPr>
          <w:lang w:val="es-PE"/>
        </w:rPr>
        <w:t xml:space="preserve"> con el punto e (v) = p.</w:t>
      </w:r>
    </w:p>
    <w:p w:rsidR="002D73DB" w:rsidRDefault="002D73DB" w:rsidP="005C53ED">
      <w:pPr>
        <w:jc w:val="both"/>
        <w:rPr>
          <w:lang w:val="es-PE"/>
        </w:rPr>
      </w:pPr>
      <w:r w:rsidRPr="002D73DB">
        <w:rPr>
          <w:color w:val="FF0000"/>
          <w:lang w:val="es-PE"/>
        </w:rPr>
        <w:t>2.</w:t>
      </w:r>
      <w:r w:rsidRPr="002D73DB">
        <w:rPr>
          <w:lang w:val="es-PE"/>
        </w:rPr>
        <w:t xml:space="preserve"> Suponga que p </w:t>
      </w:r>
      <w:r w:rsidRPr="002D73DB">
        <w:rPr>
          <w:rFonts w:ascii="Cambria Math" w:hAnsi="Cambria Math" w:cs="Cambria Math"/>
          <w:lang w:val="es-PE"/>
        </w:rPr>
        <w:t>∈</w:t>
      </w:r>
      <w:r w:rsidRPr="002D73DB">
        <w:rPr>
          <w:lang w:val="es-PE"/>
        </w:rPr>
        <w:t xml:space="preserve"> A. (b) </w:t>
      </w:r>
      <w:r w:rsidRPr="002D73DB">
        <w:rPr>
          <w:rFonts w:ascii="Cambria Math" w:hAnsi="Cambria Math" w:cs="Cambria Math"/>
          <w:lang w:val="es-PE"/>
        </w:rPr>
        <w:t>⇒</w:t>
      </w:r>
      <w:r w:rsidRPr="002D73DB">
        <w:rPr>
          <w:lang w:val="es-PE"/>
        </w:rPr>
        <w:t xml:space="preserve"> (a) se cumple trivialmente en el caso de que p </w:t>
      </w:r>
      <w:r w:rsidRPr="002D73DB">
        <w:rPr>
          <w:rFonts w:ascii="Cambria Math" w:hAnsi="Cambria Math" w:cs="Cambria Math"/>
          <w:lang w:val="es-PE"/>
        </w:rPr>
        <w:t>∈</w:t>
      </w:r>
      <w:r w:rsidRPr="002D73DB">
        <w:rPr>
          <w:lang w:val="es-PE"/>
        </w:rPr>
        <w:t xml:space="preserve"> b (A): el vector cero</w:t>
      </w:r>
      <w:r>
        <w:rPr>
          <w:lang w:val="es-PE"/>
        </w:rPr>
        <w:t xml:space="preserve"> </w:t>
      </w:r>
      <w:r w:rsidRPr="002D73DB">
        <w:rPr>
          <w:lang w:val="es-PE"/>
        </w:rPr>
        <w:t xml:space="preserve">de p a p es internamente más cercano a </w:t>
      </w:r>
      <w:proofErr w:type="spellStart"/>
      <w:r w:rsidRPr="002D73DB">
        <w:rPr>
          <w:lang w:val="es-PE"/>
        </w:rPr>
        <w:t>A</w:t>
      </w:r>
      <w:proofErr w:type="spellEnd"/>
      <w:r w:rsidRPr="002D73DB">
        <w:rPr>
          <w:lang w:val="es-PE"/>
        </w:rPr>
        <w:t>. En caso de que p esté en el interior de A, i (A), repita</w:t>
      </w:r>
      <w:r>
        <w:rPr>
          <w:lang w:val="es-PE"/>
        </w:rPr>
        <w:t xml:space="preserve"> </w:t>
      </w:r>
      <w:r w:rsidRPr="002D73DB">
        <w:rPr>
          <w:lang w:val="es-PE"/>
        </w:rPr>
        <w:t xml:space="preserve">la prueba anterior para p y </w:t>
      </w:r>
      <w:proofErr w:type="spellStart"/>
      <w:r w:rsidRPr="002D73DB">
        <w:rPr>
          <w:lang w:val="es-PE"/>
        </w:rPr>
        <w:t>Dp</w:t>
      </w:r>
      <w:proofErr w:type="spellEnd"/>
      <w:r w:rsidRPr="002D73DB">
        <w:rPr>
          <w:lang w:val="es-PE"/>
        </w:rPr>
        <w:t xml:space="preserve"> \ i (A) (un conjunto cerrado) y tenga en cuenta que b (</w:t>
      </w:r>
      <w:proofErr w:type="spellStart"/>
      <w:r w:rsidRPr="002D73DB">
        <w:rPr>
          <w:lang w:val="es-PE"/>
        </w:rPr>
        <w:t>Dp</w:t>
      </w:r>
      <w:proofErr w:type="spellEnd"/>
      <w:r w:rsidRPr="002D73DB">
        <w:rPr>
          <w:lang w:val="es-PE"/>
        </w:rPr>
        <w:t xml:space="preserve"> \ i (A)) =</w:t>
      </w:r>
      <w:r>
        <w:rPr>
          <w:lang w:val="es-PE"/>
        </w:rPr>
        <w:t xml:space="preserve"> </w:t>
      </w:r>
      <w:r w:rsidRPr="002D73DB">
        <w:rPr>
          <w:lang w:val="es-PE"/>
        </w:rPr>
        <w:t>licenciado en Letras).</w:t>
      </w:r>
    </w:p>
    <w:p w:rsidR="002D73DB" w:rsidRPr="002D73DB" w:rsidRDefault="002D73DB" w:rsidP="005C53ED">
      <w:pPr>
        <w:jc w:val="both"/>
        <w:rPr>
          <w:lang w:val="es-PE"/>
        </w:rPr>
      </w:pPr>
      <w:r w:rsidRPr="002D73DB">
        <w:rPr>
          <w:color w:val="FF0000"/>
          <w:lang w:val="es-PE"/>
        </w:rPr>
        <w:t>COROLARIO 3.</w:t>
      </w:r>
      <w:r w:rsidRPr="002D73DB">
        <w:rPr>
          <w:lang w:val="es-PE"/>
        </w:rPr>
        <w:t xml:space="preserve"> Deje que el espacio propio </w:t>
      </w:r>
      <w:proofErr w:type="spellStart"/>
      <w:r w:rsidRPr="002D73DB">
        <w:rPr>
          <w:lang w:val="es-PE"/>
        </w:rPr>
        <w:t>loc</w:t>
      </w:r>
      <w:proofErr w:type="spellEnd"/>
      <w:r w:rsidRPr="002D73DB">
        <w:rPr>
          <w:lang w:val="es-PE"/>
        </w:rPr>
        <w:t xml:space="preserve"> (a) de un objeto a sea cerrado no trivial</w:t>
      </w:r>
      <w:r>
        <w:rPr>
          <w:lang w:val="es-PE"/>
        </w:rPr>
        <w:t xml:space="preserve"> </w:t>
      </w:r>
      <w:r w:rsidRPr="002D73DB">
        <w:rPr>
          <w:lang w:val="es-PE"/>
        </w:rPr>
        <w:t>conjunto. Entonces se cumple lo siguiente:</w:t>
      </w:r>
    </w:p>
    <w:p w:rsidR="002D73DB" w:rsidRPr="002D73DB" w:rsidRDefault="002D73DB" w:rsidP="005C53ED">
      <w:pPr>
        <w:jc w:val="both"/>
        <w:rPr>
          <w:lang w:val="es-PE"/>
        </w:rPr>
      </w:pPr>
      <w:r w:rsidRPr="002D73DB">
        <w:rPr>
          <w:lang w:val="es-PE"/>
        </w:rPr>
        <w:t xml:space="preserve">1. b está dentro de a es verdadero </w:t>
      </w:r>
      <w:proofErr w:type="spellStart"/>
      <w:r w:rsidRPr="002D73DB">
        <w:rPr>
          <w:lang w:val="es-PE"/>
        </w:rPr>
        <w:t>iff</w:t>
      </w:r>
      <w:proofErr w:type="spellEnd"/>
      <w:r w:rsidRPr="002D73DB">
        <w:rPr>
          <w:lang w:val="es-PE"/>
        </w:rPr>
        <w:t xml:space="preserve"> </w:t>
      </w:r>
      <w:proofErr w:type="spellStart"/>
      <w:r w:rsidRPr="002D73DB">
        <w:rPr>
          <w:lang w:val="es-PE"/>
        </w:rPr>
        <w:t>loc</w:t>
      </w:r>
      <w:proofErr w:type="spellEnd"/>
      <w:r w:rsidRPr="002D73DB">
        <w:rPr>
          <w:lang w:val="es-PE"/>
        </w:rPr>
        <w:t xml:space="preserve"> (b) </w:t>
      </w:r>
      <w:r w:rsidRPr="002D73DB">
        <w:rPr>
          <w:rFonts w:ascii="Cambria Math" w:hAnsi="Cambria Math" w:cs="Cambria Math"/>
          <w:lang w:val="es-PE"/>
        </w:rPr>
        <w:t>⊆</w:t>
      </w:r>
      <w:r w:rsidRPr="002D73DB">
        <w:rPr>
          <w:lang w:val="es-PE"/>
        </w:rPr>
        <w:t xml:space="preserve"> </w:t>
      </w:r>
      <w:proofErr w:type="spellStart"/>
      <w:r w:rsidRPr="002D73DB">
        <w:rPr>
          <w:lang w:val="es-PE"/>
        </w:rPr>
        <w:t>loc</w:t>
      </w:r>
      <w:proofErr w:type="spellEnd"/>
      <w:r w:rsidRPr="002D73DB">
        <w:rPr>
          <w:lang w:val="es-PE"/>
        </w:rPr>
        <w:t xml:space="preserve"> (a)</w:t>
      </w:r>
    </w:p>
    <w:p w:rsidR="002D73DB" w:rsidRDefault="002D73DB" w:rsidP="005C53ED">
      <w:pPr>
        <w:jc w:val="both"/>
        <w:rPr>
          <w:rFonts w:ascii="Cambria Math" w:hAnsi="Cambria Math" w:cs="Cambria Math"/>
          <w:lang w:val="es-PE"/>
        </w:rPr>
      </w:pPr>
      <w:r w:rsidRPr="002D73DB">
        <w:rPr>
          <w:lang w:val="es-PE"/>
        </w:rPr>
        <w:t xml:space="preserve">2. b está fuera de a es verdadero </w:t>
      </w:r>
      <w:proofErr w:type="spellStart"/>
      <w:r w:rsidRPr="002D73DB">
        <w:rPr>
          <w:lang w:val="es-PE"/>
        </w:rPr>
        <w:t>iff</w:t>
      </w:r>
      <w:proofErr w:type="spellEnd"/>
      <w:r w:rsidRPr="002D73DB">
        <w:rPr>
          <w:lang w:val="es-PE"/>
        </w:rPr>
        <w:t xml:space="preserve"> </w:t>
      </w:r>
      <w:proofErr w:type="spellStart"/>
      <w:r w:rsidRPr="002D73DB">
        <w:rPr>
          <w:lang w:val="es-PE"/>
        </w:rPr>
        <w:t>loc</w:t>
      </w:r>
      <w:proofErr w:type="spellEnd"/>
      <w:r w:rsidRPr="002D73DB">
        <w:rPr>
          <w:lang w:val="es-PE"/>
        </w:rPr>
        <w:t xml:space="preserve"> (b) ∩ </w:t>
      </w:r>
      <w:proofErr w:type="spellStart"/>
      <w:r w:rsidRPr="002D73DB">
        <w:rPr>
          <w:lang w:val="es-PE"/>
        </w:rPr>
        <w:t>loc</w:t>
      </w:r>
      <w:proofErr w:type="spellEnd"/>
      <w:r w:rsidRPr="002D73DB">
        <w:rPr>
          <w:lang w:val="es-PE"/>
        </w:rPr>
        <w:t xml:space="preserve"> (a) = </w:t>
      </w:r>
      <w:r w:rsidRPr="002D73DB">
        <w:rPr>
          <w:rFonts w:ascii="Cambria Math" w:hAnsi="Cambria Math" w:cs="Cambria Math"/>
          <w:lang w:val="es-PE"/>
        </w:rPr>
        <w:t>∅</w:t>
      </w:r>
    </w:p>
    <w:p w:rsidR="003F6AEA" w:rsidRDefault="003F6AEA" w:rsidP="005C53ED">
      <w:pPr>
        <w:jc w:val="both"/>
        <w:rPr>
          <w:lang w:val="es-PE"/>
        </w:rPr>
      </w:pPr>
    </w:p>
    <w:p w:rsidR="003F6AEA" w:rsidRDefault="003F6AEA" w:rsidP="005C53ED">
      <w:pPr>
        <w:jc w:val="both"/>
        <w:rPr>
          <w:lang w:val="es-PE"/>
        </w:rPr>
      </w:pPr>
    </w:p>
    <w:p w:rsidR="003F6AEA" w:rsidRDefault="003F6AEA" w:rsidP="005C53ED">
      <w:pPr>
        <w:jc w:val="both"/>
        <w:rPr>
          <w:lang w:val="es-PE"/>
        </w:rPr>
      </w:pPr>
      <w:r w:rsidRPr="003F6AEA">
        <w:rPr>
          <w:color w:val="FF0000"/>
          <w:lang w:val="es-PE"/>
        </w:rPr>
        <w:lastRenderedPageBreak/>
        <w:t>PROPUESTA 4.</w:t>
      </w:r>
      <w:r w:rsidRPr="003F6AEA">
        <w:rPr>
          <w:lang w:val="es-PE"/>
        </w:rPr>
        <w:t xml:space="preserve"> Por cada v, a </w:t>
      </w:r>
      <w:r w:rsidRPr="003F6AEA">
        <w:rPr>
          <w:rFonts w:ascii="Cambria Math" w:hAnsi="Cambria Math" w:cs="Cambria Math"/>
          <w:lang w:val="es-PE"/>
        </w:rPr>
        <w:t>∈</w:t>
      </w:r>
      <w:r w:rsidRPr="003F6AEA">
        <w:rPr>
          <w:lang w:val="es-PE"/>
        </w:rPr>
        <w:t xml:space="preserve"> V donde a 6 = 0 hay un escalar </w:t>
      </w:r>
      <w:r w:rsidRPr="003F6AEA">
        <w:rPr>
          <w:rFonts w:ascii="Calibri" w:hAnsi="Calibri" w:cs="Calibri"/>
          <w:lang w:val="es-PE"/>
        </w:rPr>
        <w:t>ú</w:t>
      </w:r>
      <w:r w:rsidRPr="003F6AEA">
        <w:rPr>
          <w:lang w:val="es-PE"/>
        </w:rPr>
        <w:t>nico</w:t>
      </w:r>
      <w:r>
        <w:rPr>
          <w:lang w:val="es-PE"/>
        </w:rPr>
        <w:t xml:space="preserve"> </w:t>
      </w:r>
      <w:r w:rsidRPr="003F6AEA">
        <w:rPr>
          <w:lang w:val="es-PE"/>
        </w:rPr>
        <w:t xml:space="preserve">c (a, v) </w:t>
      </w:r>
      <w:r w:rsidRPr="003F6AEA">
        <w:rPr>
          <w:rFonts w:ascii="Cambria Math" w:hAnsi="Cambria Math" w:cs="Cambria Math"/>
          <w:lang w:val="es-PE"/>
        </w:rPr>
        <w:t>∈</w:t>
      </w:r>
      <w:r w:rsidRPr="003F6AEA">
        <w:rPr>
          <w:lang w:val="es-PE"/>
        </w:rPr>
        <w:t xml:space="preserve"> R y un vector </w:t>
      </w:r>
      <w:r w:rsidRPr="003F6AEA">
        <w:rPr>
          <w:rFonts w:ascii="Calibri" w:hAnsi="Calibri" w:cs="Calibri"/>
          <w:lang w:val="es-PE"/>
        </w:rPr>
        <w:t>ú</w:t>
      </w:r>
      <w:r w:rsidRPr="003F6AEA">
        <w:rPr>
          <w:lang w:val="es-PE"/>
        </w:rPr>
        <w:t xml:space="preserve">nico </w:t>
      </w:r>
      <w:proofErr w:type="spellStart"/>
      <w:r w:rsidRPr="003F6AEA">
        <w:rPr>
          <w:lang w:val="es-PE"/>
        </w:rPr>
        <w:t>v</w:t>
      </w:r>
      <w:r w:rsidRPr="003F6AEA">
        <w:rPr>
          <w:rFonts w:ascii="Cambria Math" w:hAnsi="Cambria Math" w:cs="Cambria Math"/>
          <w:lang w:val="es-PE"/>
        </w:rPr>
        <w:t>⊥</w:t>
      </w:r>
      <w:r w:rsidRPr="003F6AEA">
        <w:rPr>
          <w:lang w:val="es-PE"/>
        </w:rPr>
        <w:t>a</w:t>
      </w:r>
      <w:proofErr w:type="spellEnd"/>
      <w:r w:rsidRPr="003F6AEA">
        <w:rPr>
          <w:lang w:val="es-PE"/>
        </w:rPr>
        <w:t xml:space="preserve"> s.t. v = c (a, v) </w:t>
      </w:r>
      <w:r w:rsidRPr="003F6AEA">
        <w:rPr>
          <w:rFonts w:ascii="Calibri" w:hAnsi="Calibri" w:cs="Calibri"/>
          <w:lang w:val="es-PE"/>
        </w:rPr>
        <w:t>·</w:t>
      </w:r>
      <w:r w:rsidRPr="003F6AEA">
        <w:rPr>
          <w:lang w:val="es-PE"/>
        </w:rPr>
        <w:t xml:space="preserve"> a + </w:t>
      </w:r>
      <w:proofErr w:type="spellStart"/>
      <w:r w:rsidRPr="003F6AEA">
        <w:rPr>
          <w:lang w:val="es-PE"/>
        </w:rPr>
        <w:t>v</w:t>
      </w:r>
      <w:r w:rsidRPr="003F6AEA">
        <w:rPr>
          <w:rFonts w:ascii="Cambria Math" w:hAnsi="Cambria Math" w:cs="Cambria Math"/>
          <w:lang w:val="es-PE"/>
        </w:rPr>
        <w:t>⊥</w:t>
      </w:r>
      <w:r w:rsidRPr="003F6AEA">
        <w:rPr>
          <w:lang w:val="es-PE"/>
        </w:rPr>
        <w:t>a</w:t>
      </w:r>
      <w:proofErr w:type="spellEnd"/>
      <w:r w:rsidRPr="003F6AEA">
        <w:rPr>
          <w:lang w:val="es-PE"/>
        </w:rPr>
        <w:t>. El escalar c (a, v)</w:t>
      </w:r>
      <w:r>
        <w:rPr>
          <w:lang w:val="es-PE"/>
        </w:rPr>
        <w:t xml:space="preserve"> </w:t>
      </w:r>
      <w:r w:rsidRPr="003F6AEA">
        <w:rPr>
          <w:lang w:val="es-PE"/>
        </w:rPr>
        <w:t xml:space="preserve">se llama componente de v a lo largo de ay </w:t>
      </w:r>
      <w:proofErr w:type="gramStart"/>
      <w:r w:rsidRPr="003F6AEA">
        <w:rPr>
          <w:lang w:val="es-PE"/>
        </w:rPr>
        <w:t>los vectores va</w:t>
      </w:r>
      <w:proofErr w:type="gramEnd"/>
      <w:r w:rsidRPr="003F6AEA">
        <w:rPr>
          <w:lang w:val="es-PE"/>
        </w:rPr>
        <w:t xml:space="preserve"> = c (a, v) · a y </w:t>
      </w:r>
      <w:proofErr w:type="spellStart"/>
      <w:r w:rsidRPr="003F6AEA">
        <w:rPr>
          <w:lang w:val="es-PE"/>
        </w:rPr>
        <w:t>v</w:t>
      </w:r>
      <w:r w:rsidRPr="003F6AEA">
        <w:rPr>
          <w:rFonts w:ascii="Cambria Math" w:hAnsi="Cambria Math" w:cs="Cambria Math"/>
          <w:lang w:val="es-PE"/>
        </w:rPr>
        <w:t>⊥</w:t>
      </w:r>
      <w:r w:rsidRPr="003F6AEA">
        <w:rPr>
          <w:lang w:val="es-PE"/>
        </w:rPr>
        <w:t>a</w:t>
      </w:r>
      <w:proofErr w:type="spellEnd"/>
      <w:r w:rsidRPr="003F6AEA">
        <w:rPr>
          <w:lang w:val="es-PE"/>
        </w:rPr>
        <w:t xml:space="preserve"> se llaman</w:t>
      </w:r>
      <w:r>
        <w:rPr>
          <w:lang w:val="es-PE"/>
        </w:rPr>
        <w:t xml:space="preserve"> </w:t>
      </w:r>
      <w:r w:rsidRPr="003F6AEA">
        <w:rPr>
          <w:lang w:val="es-PE"/>
        </w:rPr>
        <w:t xml:space="preserve">La proyección de v en ay en </w:t>
      </w:r>
      <w:r w:rsidRPr="003F6AEA">
        <w:rPr>
          <w:rFonts w:ascii="Cambria Math" w:hAnsi="Cambria Math" w:cs="Cambria Math"/>
          <w:lang w:val="es-PE"/>
        </w:rPr>
        <w:t>⊥</w:t>
      </w:r>
      <w:r w:rsidRPr="003F6AEA">
        <w:rPr>
          <w:lang w:val="es-PE"/>
        </w:rPr>
        <w:t>a respectivamente.</w:t>
      </w:r>
    </w:p>
    <w:p w:rsidR="003F6AEA" w:rsidRDefault="003F6AEA" w:rsidP="005C53ED">
      <w:pPr>
        <w:jc w:val="center"/>
        <w:rPr>
          <w:lang w:val="es-PE"/>
        </w:rPr>
      </w:pPr>
      <w:r>
        <w:rPr>
          <w:noProof/>
        </w:rPr>
        <w:drawing>
          <wp:inline distT="0" distB="0" distL="0" distR="0">
            <wp:extent cx="5010849" cy="5706271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E0835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EA" w:rsidRPr="00CD5C76" w:rsidRDefault="003F6AEA" w:rsidP="005C53ED">
      <w:pPr>
        <w:jc w:val="both"/>
        <w:rPr>
          <w:lang w:val="es-PE"/>
        </w:rPr>
      </w:pPr>
      <w:r w:rsidRPr="003F6AEA">
        <w:rPr>
          <w:color w:val="FF0000"/>
          <w:lang w:val="es-PE"/>
        </w:rPr>
        <w:t>2.6. EJEMPLO:</w:t>
      </w:r>
      <w:r w:rsidRPr="003F6AEA">
        <w:rPr>
          <w:lang w:val="es-PE"/>
        </w:rPr>
        <w:t xml:space="preserve"> TRANSITIVIDAD DE ENTRE</w:t>
      </w:r>
      <w:r>
        <w:rPr>
          <w:lang w:val="es-PE"/>
        </w:rPr>
        <w:t xml:space="preserve"> </w:t>
      </w:r>
      <w:r w:rsidRPr="003F6AEA">
        <w:rPr>
          <w:lang w:val="es-PE"/>
        </w:rPr>
        <w:t>El mecanismo de composición y las definiciones de preposiciones dadas anteriormente permiten un análisis correcto de muchas inferencias simples. Vamos a ilustrar eso usando un</w:t>
      </w:r>
      <w:r>
        <w:rPr>
          <w:lang w:val="es-PE"/>
        </w:rPr>
        <w:t xml:space="preserve"> </w:t>
      </w:r>
      <w:r w:rsidRPr="003F6AEA">
        <w:rPr>
          <w:lang w:val="es-PE"/>
        </w:rPr>
        <w:t>uno central - el comportamiento transitivo de entre:</w:t>
      </w:r>
    </w:p>
    <w:p w:rsidR="00A57BF3" w:rsidRPr="00CD5C76" w:rsidRDefault="00A57BF3" w:rsidP="005C53ED">
      <w:pPr>
        <w:jc w:val="both"/>
        <w:rPr>
          <w:lang w:val="es-PE"/>
        </w:rPr>
      </w:pPr>
    </w:p>
    <w:p w:rsidR="00A57BF3" w:rsidRDefault="003F6AEA" w:rsidP="005C53ED">
      <w:pPr>
        <w:jc w:val="center"/>
        <w:rPr>
          <w:lang w:val="es-PE"/>
        </w:rPr>
      </w:pPr>
      <w:r>
        <w:rPr>
          <w:noProof/>
        </w:rPr>
        <w:drawing>
          <wp:inline distT="0" distB="0" distL="0" distR="0">
            <wp:extent cx="1933845" cy="733527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E089A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76899" cy="1600423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E0CB1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EA" w:rsidRPr="003F6AEA" w:rsidRDefault="003F6AEA" w:rsidP="005C53ED">
      <w:pPr>
        <w:jc w:val="both"/>
        <w:rPr>
          <w:lang w:val="es-PE"/>
        </w:rPr>
      </w:pPr>
    </w:p>
    <w:p w:rsidR="003F6AEA" w:rsidRDefault="003F6AEA" w:rsidP="005C53ED">
      <w:pPr>
        <w:jc w:val="both"/>
        <w:rPr>
          <w:lang w:val="es-PE"/>
        </w:rPr>
      </w:pPr>
      <w:r w:rsidRPr="003F6AEA">
        <w:rPr>
          <w:color w:val="FF0000"/>
          <w:lang w:val="es-PE"/>
        </w:rPr>
        <w:t>PROPUESTA 5.</w:t>
      </w:r>
      <w:r>
        <w:rPr>
          <w:color w:val="FF0000"/>
          <w:lang w:val="es-PE"/>
        </w:rPr>
        <w:t xml:space="preserve"> </w:t>
      </w:r>
      <w:r w:rsidRPr="003F6AEA">
        <w:rPr>
          <w:lang w:val="es-PE"/>
        </w:rPr>
        <w:t xml:space="preserve">(a) Si A, B, C y D son </w:t>
      </w:r>
      <w:proofErr w:type="spellStart"/>
      <w:r w:rsidRPr="003F6AEA">
        <w:rPr>
          <w:lang w:val="es-PE"/>
        </w:rPr>
        <w:t>singletons</w:t>
      </w:r>
      <w:proofErr w:type="spellEnd"/>
      <w:r w:rsidRPr="003F6AEA">
        <w:rPr>
          <w:lang w:val="es-PE"/>
        </w:rPr>
        <w:t xml:space="preserve"> {a}, {b}, {c} y {d}, entonces la inferencia (16)</w:t>
      </w:r>
      <w:r>
        <w:rPr>
          <w:lang w:val="es-PE"/>
        </w:rPr>
        <w:t xml:space="preserve"> </w:t>
      </w:r>
      <w:r w:rsidRPr="003F6AEA">
        <w:rPr>
          <w:lang w:val="es-PE"/>
        </w:rPr>
        <w:t>generalmente tiene.</w:t>
      </w:r>
      <w:r>
        <w:rPr>
          <w:lang w:val="es-PE"/>
        </w:rPr>
        <w:t xml:space="preserve"> </w:t>
      </w:r>
      <w:r w:rsidRPr="003F6AEA">
        <w:rPr>
          <w:lang w:val="es-PE"/>
        </w:rPr>
        <w:t>(b) De lo contrario, (16) se cumple con el supuesto adicional de que D está fuera de C.</w:t>
      </w:r>
      <w:r>
        <w:rPr>
          <w:lang w:val="es-PE"/>
        </w:rPr>
        <w:t xml:space="preserve"> </w:t>
      </w:r>
      <w:r w:rsidRPr="003F6AEA">
        <w:rPr>
          <w:lang w:val="es-PE"/>
        </w:rPr>
        <w:t xml:space="preserve">Prueba. (a) Por definición, si A </w:t>
      </w:r>
      <w:r w:rsidRPr="003F6AEA">
        <w:rPr>
          <w:rFonts w:ascii="Cambria Math" w:hAnsi="Cambria Math" w:cs="Cambria Math"/>
          <w:lang w:val="es-PE"/>
        </w:rPr>
        <w:t>⊆</w:t>
      </w:r>
      <w:r w:rsidRPr="003F6AEA">
        <w:rPr>
          <w:lang w:val="es-PE"/>
        </w:rPr>
        <w:t xml:space="preserve"> </w:t>
      </w:r>
      <w:proofErr w:type="spellStart"/>
      <w:r w:rsidRPr="003F6AEA">
        <w:rPr>
          <w:lang w:val="es-PE"/>
        </w:rPr>
        <w:t>co</w:t>
      </w:r>
      <w:proofErr w:type="spellEnd"/>
      <w:r w:rsidRPr="003F6AEA">
        <w:rPr>
          <w:lang w:val="es-PE"/>
        </w:rPr>
        <w:t xml:space="preserve"> (B </w:t>
      </w:r>
      <w:r w:rsidRPr="003F6AEA">
        <w:rPr>
          <w:rFonts w:ascii="Cambria Math" w:hAnsi="Cambria Math" w:cs="Cambria Math"/>
          <w:lang w:val="es-PE"/>
        </w:rPr>
        <w:t>∪</w:t>
      </w:r>
      <w:r w:rsidRPr="003F6AEA">
        <w:rPr>
          <w:lang w:val="es-PE"/>
        </w:rPr>
        <w:t xml:space="preserve"> C) \ B \ C entonces a </w:t>
      </w:r>
      <w:r w:rsidRPr="003F6AEA">
        <w:rPr>
          <w:rFonts w:ascii="Cambria Math" w:hAnsi="Cambria Math" w:cs="Cambria Math"/>
          <w:lang w:val="es-PE"/>
        </w:rPr>
        <w:t>∈</w:t>
      </w:r>
      <w:r w:rsidRPr="003F6AEA">
        <w:rPr>
          <w:lang w:val="es-PE"/>
        </w:rPr>
        <w:t xml:space="preserve"> [b, c] \ {b} \ {c} =</w:t>
      </w:r>
      <w:r>
        <w:rPr>
          <w:lang w:val="es-PE"/>
        </w:rPr>
        <w:t xml:space="preserve"> </w:t>
      </w:r>
      <w:r w:rsidRPr="003F6AEA">
        <w:rPr>
          <w:lang w:val="es-PE"/>
        </w:rPr>
        <w:t xml:space="preserve">(antes de Cristo). Del mismo modo d </w:t>
      </w:r>
      <w:r w:rsidRPr="003F6AEA">
        <w:rPr>
          <w:rFonts w:ascii="Cambria Math" w:hAnsi="Cambria Math" w:cs="Cambria Math"/>
          <w:lang w:val="es-PE"/>
        </w:rPr>
        <w:t>∈</w:t>
      </w:r>
      <w:r w:rsidRPr="003F6AEA">
        <w:rPr>
          <w:lang w:val="es-PE"/>
        </w:rPr>
        <w:t xml:space="preserve"> (a, b). As</w:t>
      </w:r>
      <w:r w:rsidRPr="003F6AEA">
        <w:rPr>
          <w:rFonts w:ascii="Calibri" w:hAnsi="Calibri" w:cs="Calibri"/>
          <w:lang w:val="es-PE"/>
        </w:rPr>
        <w:t>í</w:t>
      </w:r>
      <w:r w:rsidRPr="003F6AEA">
        <w:rPr>
          <w:lang w:val="es-PE"/>
        </w:rPr>
        <w:t xml:space="preserve"> d </w:t>
      </w:r>
      <w:proofErr w:type="spellStart"/>
      <w:r w:rsidRPr="003F6AEA">
        <w:rPr>
          <w:lang w:val="es-PE"/>
        </w:rPr>
        <w:t>d</w:t>
      </w:r>
      <w:proofErr w:type="spellEnd"/>
      <w:r w:rsidRPr="003F6AEA">
        <w:rPr>
          <w:lang w:val="es-PE"/>
        </w:rPr>
        <w:t xml:space="preserve"> (b, c), o D </w:t>
      </w:r>
      <w:r w:rsidRPr="003F6AEA">
        <w:rPr>
          <w:rFonts w:ascii="Cambria Math" w:hAnsi="Cambria Math" w:cs="Cambria Math"/>
          <w:lang w:val="es-PE"/>
        </w:rPr>
        <w:t>⊆</w:t>
      </w:r>
      <w:r w:rsidRPr="003F6AEA">
        <w:rPr>
          <w:lang w:val="es-PE"/>
        </w:rPr>
        <w:t xml:space="preserve"> </w:t>
      </w:r>
      <w:proofErr w:type="spellStart"/>
      <w:r w:rsidRPr="003F6AEA">
        <w:rPr>
          <w:lang w:val="es-PE"/>
        </w:rPr>
        <w:t>co</w:t>
      </w:r>
      <w:proofErr w:type="spellEnd"/>
      <w:r w:rsidRPr="003F6AEA">
        <w:rPr>
          <w:lang w:val="es-PE"/>
        </w:rPr>
        <w:t xml:space="preserve"> (B </w:t>
      </w:r>
      <w:r w:rsidRPr="003F6AEA">
        <w:rPr>
          <w:rFonts w:ascii="Cambria Math" w:hAnsi="Cambria Math" w:cs="Cambria Math"/>
          <w:lang w:val="es-PE"/>
        </w:rPr>
        <w:t>∪</w:t>
      </w:r>
      <w:r w:rsidRPr="003F6AEA">
        <w:rPr>
          <w:lang w:val="es-PE"/>
        </w:rPr>
        <w:t xml:space="preserve"> C) \ B \ C.</w:t>
      </w:r>
      <w:r>
        <w:rPr>
          <w:lang w:val="es-PE"/>
        </w:rPr>
        <w:t xml:space="preserve"> </w:t>
      </w:r>
      <w:r w:rsidRPr="003F6AEA">
        <w:rPr>
          <w:lang w:val="es-PE"/>
        </w:rPr>
        <w:t xml:space="preserve">(b) Suponga que A </w:t>
      </w:r>
      <w:r w:rsidRPr="003F6AEA">
        <w:rPr>
          <w:rFonts w:ascii="Cambria Math" w:hAnsi="Cambria Math" w:cs="Cambria Math"/>
          <w:lang w:val="es-PE"/>
        </w:rPr>
        <w:t>⊆</w:t>
      </w:r>
      <w:r w:rsidRPr="003F6AEA">
        <w:rPr>
          <w:lang w:val="es-PE"/>
        </w:rPr>
        <w:t xml:space="preserve"> </w:t>
      </w:r>
      <w:proofErr w:type="spellStart"/>
      <w:r w:rsidRPr="003F6AEA">
        <w:rPr>
          <w:lang w:val="es-PE"/>
        </w:rPr>
        <w:t>co</w:t>
      </w:r>
      <w:proofErr w:type="spellEnd"/>
      <w:r w:rsidRPr="003F6AEA">
        <w:rPr>
          <w:lang w:val="es-PE"/>
        </w:rPr>
        <w:t xml:space="preserve"> (B </w:t>
      </w:r>
      <w:r w:rsidRPr="003F6AEA">
        <w:rPr>
          <w:rFonts w:ascii="Cambria Math" w:hAnsi="Cambria Math" w:cs="Cambria Math"/>
          <w:lang w:val="es-PE"/>
        </w:rPr>
        <w:t>∪</w:t>
      </w:r>
      <w:r w:rsidRPr="003F6AEA">
        <w:rPr>
          <w:lang w:val="es-PE"/>
        </w:rPr>
        <w:t>C) \ B \ C. As</w:t>
      </w:r>
      <w:r w:rsidRPr="003F6AEA">
        <w:rPr>
          <w:rFonts w:ascii="Calibri" w:hAnsi="Calibri" w:cs="Calibri"/>
          <w:lang w:val="es-PE"/>
        </w:rPr>
        <w:t>í</w:t>
      </w:r>
      <w:r w:rsidRPr="003F6AEA">
        <w:rPr>
          <w:lang w:val="es-PE"/>
        </w:rPr>
        <w:t xml:space="preserve">, A </w:t>
      </w:r>
      <w:r w:rsidRPr="003F6AEA">
        <w:rPr>
          <w:rFonts w:ascii="Cambria Math" w:hAnsi="Cambria Math" w:cs="Cambria Math"/>
          <w:lang w:val="es-PE"/>
        </w:rPr>
        <w:t>⊆</w:t>
      </w:r>
      <w:r w:rsidRPr="003F6AEA">
        <w:rPr>
          <w:lang w:val="es-PE"/>
        </w:rPr>
        <w:t xml:space="preserve"> </w:t>
      </w:r>
      <w:proofErr w:type="spellStart"/>
      <w:r w:rsidRPr="003F6AEA">
        <w:rPr>
          <w:lang w:val="es-PE"/>
        </w:rPr>
        <w:t>co</w:t>
      </w:r>
      <w:proofErr w:type="spellEnd"/>
      <w:r w:rsidRPr="003F6AEA">
        <w:rPr>
          <w:lang w:val="es-PE"/>
        </w:rPr>
        <w:t xml:space="preserve"> (B </w:t>
      </w:r>
      <w:r w:rsidRPr="003F6AEA">
        <w:rPr>
          <w:rFonts w:ascii="Cambria Math" w:hAnsi="Cambria Math" w:cs="Cambria Math"/>
          <w:lang w:val="es-PE"/>
        </w:rPr>
        <w:t>∪</w:t>
      </w:r>
      <w:r w:rsidRPr="003F6AEA">
        <w:rPr>
          <w:lang w:val="es-PE"/>
        </w:rPr>
        <w:t>C). Por definici</w:t>
      </w:r>
      <w:r w:rsidRPr="003F6AEA">
        <w:rPr>
          <w:rFonts w:ascii="Calibri" w:hAnsi="Calibri" w:cs="Calibri"/>
          <w:lang w:val="es-PE"/>
        </w:rPr>
        <w:t>ó</w:t>
      </w:r>
      <w:r w:rsidRPr="003F6AEA">
        <w:rPr>
          <w:lang w:val="es-PE"/>
        </w:rPr>
        <w:t xml:space="preserve">n de </w:t>
      </w:r>
      <w:proofErr w:type="spellStart"/>
      <w:r w:rsidRPr="003F6AEA">
        <w:rPr>
          <w:lang w:val="es-PE"/>
        </w:rPr>
        <w:t>co</w:t>
      </w:r>
      <w:proofErr w:type="spellEnd"/>
      <w:r w:rsidRPr="003F6AEA">
        <w:rPr>
          <w:lang w:val="es-PE"/>
        </w:rPr>
        <w:t>:</w:t>
      </w:r>
      <w:r>
        <w:rPr>
          <w:lang w:val="es-PE"/>
        </w:rPr>
        <w:t xml:space="preserve"> </w:t>
      </w:r>
      <w:r w:rsidRPr="003F6AEA">
        <w:rPr>
          <w:lang w:val="es-PE"/>
        </w:rPr>
        <w:t xml:space="preserve">A </w:t>
      </w:r>
      <w:r w:rsidRPr="003F6AEA">
        <w:rPr>
          <w:rFonts w:ascii="Cambria Math" w:hAnsi="Cambria Math" w:cs="Cambria Math"/>
          <w:lang w:val="es-PE"/>
        </w:rPr>
        <w:t>∪</w:t>
      </w:r>
      <w:r w:rsidRPr="003F6AEA">
        <w:rPr>
          <w:lang w:val="es-PE"/>
        </w:rPr>
        <w:t xml:space="preserve"> B </w:t>
      </w:r>
      <w:r w:rsidRPr="003F6AEA">
        <w:rPr>
          <w:rFonts w:ascii="Cambria Math" w:hAnsi="Cambria Math" w:cs="Cambria Math"/>
          <w:lang w:val="es-PE"/>
        </w:rPr>
        <w:t>⊆</w:t>
      </w:r>
      <w:r w:rsidRPr="003F6AEA">
        <w:rPr>
          <w:lang w:val="es-PE"/>
        </w:rPr>
        <w:t xml:space="preserve"> </w:t>
      </w:r>
      <w:proofErr w:type="spellStart"/>
      <w:r w:rsidRPr="003F6AEA">
        <w:rPr>
          <w:lang w:val="es-PE"/>
        </w:rPr>
        <w:t>co</w:t>
      </w:r>
      <w:proofErr w:type="spellEnd"/>
      <w:r w:rsidRPr="003F6AEA">
        <w:rPr>
          <w:lang w:val="es-PE"/>
        </w:rPr>
        <w:t xml:space="preserve"> (B </w:t>
      </w:r>
      <w:r w:rsidRPr="003F6AEA">
        <w:rPr>
          <w:rFonts w:ascii="Cambria Math" w:hAnsi="Cambria Math" w:cs="Cambria Math"/>
          <w:lang w:val="es-PE"/>
        </w:rPr>
        <w:t>∪</w:t>
      </w:r>
      <w:r w:rsidRPr="003F6AEA">
        <w:rPr>
          <w:lang w:val="es-PE"/>
        </w:rPr>
        <w:t xml:space="preserve"> C) y por lo tanto </w:t>
      </w:r>
      <w:proofErr w:type="spellStart"/>
      <w:r w:rsidRPr="003F6AEA">
        <w:rPr>
          <w:lang w:val="es-PE"/>
        </w:rPr>
        <w:t>co</w:t>
      </w:r>
      <w:proofErr w:type="spellEnd"/>
      <w:r w:rsidRPr="003F6AEA">
        <w:rPr>
          <w:lang w:val="es-PE"/>
        </w:rPr>
        <w:t xml:space="preserve"> (A </w:t>
      </w:r>
      <w:r w:rsidRPr="003F6AEA">
        <w:rPr>
          <w:rFonts w:ascii="Cambria Math" w:hAnsi="Cambria Math" w:cs="Cambria Math"/>
          <w:lang w:val="es-PE"/>
        </w:rPr>
        <w:t>∪</w:t>
      </w:r>
      <w:r w:rsidRPr="003F6AEA">
        <w:rPr>
          <w:lang w:val="es-PE"/>
        </w:rPr>
        <w:t xml:space="preserve"> B) </w:t>
      </w:r>
      <w:r w:rsidRPr="003F6AEA">
        <w:rPr>
          <w:rFonts w:ascii="Cambria Math" w:hAnsi="Cambria Math" w:cs="Cambria Math"/>
          <w:lang w:val="es-PE"/>
        </w:rPr>
        <w:t>⊆</w:t>
      </w:r>
      <w:r w:rsidRPr="003F6AEA">
        <w:rPr>
          <w:lang w:val="es-PE"/>
        </w:rPr>
        <w:t xml:space="preserve"> </w:t>
      </w:r>
      <w:proofErr w:type="spellStart"/>
      <w:r w:rsidRPr="003F6AEA">
        <w:rPr>
          <w:lang w:val="es-PE"/>
        </w:rPr>
        <w:t>co</w:t>
      </w:r>
      <w:proofErr w:type="spellEnd"/>
      <w:r w:rsidRPr="003F6AEA">
        <w:rPr>
          <w:lang w:val="es-PE"/>
        </w:rPr>
        <w:t xml:space="preserve"> (B </w:t>
      </w:r>
      <w:r w:rsidRPr="003F6AEA">
        <w:rPr>
          <w:rFonts w:ascii="Cambria Math" w:hAnsi="Cambria Math" w:cs="Cambria Math"/>
          <w:lang w:val="es-PE"/>
        </w:rPr>
        <w:t>∪</w:t>
      </w:r>
      <w:r w:rsidRPr="003F6AEA">
        <w:rPr>
          <w:lang w:val="es-PE"/>
        </w:rPr>
        <w:t xml:space="preserve"> C) (i).</w:t>
      </w:r>
      <w:r>
        <w:rPr>
          <w:lang w:val="es-PE"/>
        </w:rPr>
        <w:t xml:space="preserve"> </w:t>
      </w:r>
      <w:r w:rsidRPr="003F6AEA">
        <w:rPr>
          <w:lang w:val="es-PE"/>
        </w:rPr>
        <w:t xml:space="preserve">Suponga además D </w:t>
      </w:r>
      <w:r w:rsidRPr="003F6AEA">
        <w:rPr>
          <w:rFonts w:ascii="Cambria Math" w:hAnsi="Cambria Math" w:cs="Cambria Math"/>
          <w:lang w:val="es-PE"/>
        </w:rPr>
        <w:t>⊆</w:t>
      </w:r>
      <w:r w:rsidRPr="003F6AEA">
        <w:rPr>
          <w:lang w:val="es-PE"/>
        </w:rPr>
        <w:t xml:space="preserve"> </w:t>
      </w:r>
      <w:proofErr w:type="spellStart"/>
      <w:r w:rsidRPr="003F6AEA">
        <w:rPr>
          <w:lang w:val="es-PE"/>
        </w:rPr>
        <w:t>co</w:t>
      </w:r>
      <w:proofErr w:type="spellEnd"/>
      <w:r w:rsidRPr="003F6AEA">
        <w:rPr>
          <w:lang w:val="es-PE"/>
        </w:rPr>
        <w:t xml:space="preserve"> (A </w:t>
      </w:r>
      <w:r w:rsidRPr="003F6AEA">
        <w:rPr>
          <w:rFonts w:ascii="Cambria Math" w:hAnsi="Cambria Math" w:cs="Cambria Math"/>
          <w:lang w:val="es-PE"/>
        </w:rPr>
        <w:t>∪</w:t>
      </w:r>
      <w:r w:rsidRPr="003F6AEA">
        <w:rPr>
          <w:lang w:val="es-PE"/>
        </w:rPr>
        <w:t xml:space="preserve"> B) \ A \ B (ii). Por (i) y (ii): D </w:t>
      </w:r>
      <w:r w:rsidRPr="003F6AEA">
        <w:rPr>
          <w:rFonts w:ascii="Cambria Math" w:hAnsi="Cambria Math" w:cs="Cambria Math"/>
          <w:lang w:val="es-PE"/>
        </w:rPr>
        <w:t>⊆</w:t>
      </w:r>
      <w:r w:rsidRPr="003F6AEA">
        <w:rPr>
          <w:lang w:val="es-PE"/>
        </w:rPr>
        <w:t xml:space="preserve"> </w:t>
      </w:r>
      <w:proofErr w:type="spellStart"/>
      <w:r w:rsidRPr="003F6AEA">
        <w:rPr>
          <w:lang w:val="es-PE"/>
        </w:rPr>
        <w:t>co</w:t>
      </w:r>
      <w:proofErr w:type="spellEnd"/>
      <w:r w:rsidRPr="003F6AEA">
        <w:rPr>
          <w:lang w:val="es-PE"/>
        </w:rPr>
        <w:t xml:space="preserve"> (B </w:t>
      </w:r>
      <w:r w:rsidRPr="003F6AEA">
        <w:rPr>
          <w:rFonts w:ascii="Cambria Math" w:hAnsi="Cambria Math" w:cs="Cambria Math"/>
          <w:lang w:val="es-PE"/>
        </w:rPr>
        <w:t>∪</w:t>
      </w:r>
      <w:r w:rsidRPr="003F6AEA">
        <w:rPr>
          <w:lang w:val="es-PE"/>
        </w:rPr>
        <w:t xml:space="preserve"> C).</w:t>
      </w:r>
      <w:r>
        <w:rPr>
          <w:lang w:val="es-PE"/>
        </w:rPr>
        <w:t xml:space="preserve"> </w:t>
      </w:r>
      <w:r w:rsidRPr="003F6AEA">
        <w:rPr>
          <w:lang w:val="es-PE"/>
        </w:rPr>
        <w:t xml:space="preserve">D ∩ B = </w:t>
      </w:r>
      <w:r w:rsidRPr="003F6AEA">
        <w:rPr>
          <w:rFonts w:ascii="Cambria Math" w:hAnsi="Cambria Math" w:cs="Cambria Math"/>
          <w:lang w:val="es-PE"/>
        </w:rPr>
        <w:t>∅</w:t>
      </w:r>
      <w:r w:rsidRPr="003F6AEA">
        <w:rPr>
          <w:lang w:val="es-PE"/>
        </w:rPr>
        <w:t xml:space="preserve"> por (ii). D </w:t>
      </w:r>
      <w:r w:rsidRPr="003F6AEA">
        <w:rPr>
          <w:rFonts w:ascii="Calibri" w:hAnsi="Calibri" w:cs="Calibri"/>
          <w:lang w:val="es-PE"/>
        </w:rPr>
        <w:t>∩</w:t>
      </w:r>
      <w:r w:rsidRPr="003F6AEA">
        <w:rPr>
          <w:lang w:val="es-PE"/>
        </w:rPr>
        <w:t xml:space="preserve"> C = </w:t>
      </w:r>
      <w:r w:rsidRPr="003F6AEA">
        <w:rPr>
          <w:rFonts w:ascii="Cambria Math" w:hAnsi="Cambria Math" w:cs="Cambria Math"/>
          <w:lang w:val="es-PE"/>
        </w:rPr>
        <w:t>∅</w:t>
      </w:r>
      <w:r w:rsidRPr="003F6AEA">
        <w:rPr>
          <w:lang w:val="es-PE"/>
        </w:rPr>
        <w:t xml:space="preserve"> con la condici</w:t>
      </w:r>
      <w:r w:rsidRPr="003F6AEA">
        <w:rPr>
          <w:rFonts w:ascii="Calibri" w:hAnsi="Calibri" w:cs="Calibri"/>
          <w:lang w:val="es-PE"/>
        </w:rPr>
        <w:t>ó</w:t>
      </w:r>
      <w:r w:rsidRPr="003F6AEA">
        <w:rPr>
          <w:lang w:val="es-PE"/>
        </w:rPr>
        <w:t>n de que D est</w:t>
      </w:r>
      <w:r w:rsidRPr="003F6AEA">
        <w:rPr>
          <w:rFonts w:ascii="Calibri" w:hAnsi="Calibri" w:cs="Calibri"/>
          <w:lang w:val="es-PE"/>
        </w:rPr>
        <w:t>é</w:t>
      </w:r>
      <w:r w:rsidRPr="003F6AEA">
        <w:rPr>
          <w:lang w:val="es-PE"/>
        </w:rPr>
        <w:t xml:space="preserve"> fuera de C. Concluyendo:</w:t>
      </w:r>
      <w:r>
        <w:rPr>
          <w:lang w:val="es-PE"/>
        </w:rPr>
        <w:t xml:space="preserve"> </w:t>
      </w:r>
      <w:r w:rsidRPr="003F6AEA">
        <w:rPr>
          <w:lang w:val="es-PE"/>
        </w:rPr>
        <w:t xml:space="preserve">D </w:t>
      </w:r>
      <w:r w:rsidRPr="003F6AEA">
        <w:rPr>
          <w:rFonts w:ascii="Cambria Math" w:hAnsi="Cambria Math" w:cs="Cambria Math"/>
          <w:lang w:val="es-PE"/>
        </w:rPr>
        <w:t>⊆</w:t>
      </w:r>
      <w:r w:rsidRPr="003F6AEA">
        <w:rPr>
          <w:lang w:val="es-PE"/>
        </w:rPr>
        <w:t xml:space="preserve"> </w:t>
      </w:r>
      <w:proofErr w:type="spellStart"/>
      <w:r w:rsidRPr="003F6AEA">
        <w:rPr>
          <w:lang w:val="es-PE"/>
        </w:rPr>
        <w:t>co</w:t>
      </w:r>
      <w:proofErr w:type="spellEnd"/>
      <w:r w:rsidRPr="003F6AEA">
        <w:rPr>
          <w:lang w:val="es-PE"/>
        </w:rPr>
        <w:t xml:space="preserve"> (B </w:t>
      </w:r>
      <w:r w:rsidRPr="003F6AEA">
        <w:rPr>
          <w:rFonts w:ascii="Cambria Math" w:hAnsi="Cambria Math" w:cs="Cambria Math"/>
          <w:lang w:val="es-PE"/>
        </w:rPr>
        <w:t>∪</w:t>
      </w:r>
      <w:r w:rsidRPr="003F6AEA">
        <w:rPr>
          <w:lang w:val="es-PE"/>
        </w:rPr>
        <w:t xml:space="preserve"> C) \ B \ C seg</w:t>
      </w:r>
      <w:r w:rsidRPr="003F6AEA">
        <w:rPr>
          <w:rFonts w:ascii="Calibri" w:hAnsi="Calibri" w:cs="Calibri"/>
          <w:lang w:val="es-PE"/>
        </w:rPr>
        <w:t>ú</w:t>
      </w:r>
      <w:r w:rsidRPr="003F6AEA">
        <w:rPr>
          <w:lang w:val="es-PE"/>
        </w:rPr>
        <w:t>n sea necesario.</w:t>
      </w:r>
    </w:p>
    <w:p w:rsidR="003F6AEA" w:rsidRDefault="003F6AEA" w:rsidP="005C53ED">
      <w:pPr>
        <w:jc w:val="both"/>
        <w:rPr>
          <w:color w:val="FF0000"/>
          <w:lang w:val="es-PE"/>
        </w:rPr>
      </w:pPr>
      <w:r w:rsidRPr="003F6AEA">
        <w:rPr>
          <w:color w:val="FF0000"/>
          <w:lang w:val="es-PE"/>
        </w:rPr>
        <w:t xml:space="preserve">3. Propiedades </w:t>
      </w:r>
      <w:proofErr w:type="spellStart"/>
      <w:r w:rsidRPr="003F6AEA">
        <w:rPr>
          <w:color w:val="FF0000"/>
          <w:lang w:val="es-PE"/>
        </w:rPr>
        <w:t>denotacionales</w:t>
      </w:r>
      <w:proofErr w:type="spellEnd"/>
      <w:r w:rsidRPr="003F6AEA">
        <w:rPr>
          <w:color w:val="FF0000"/>
          <w:lang w:val="es-PE"/>
        </w:rPr>
        <w:t xml:space="preserve"> de las preposiciones locativas</w:t>
      </w:r>
    </w:p>
    <w:p w:rsidR="003F6AEA" w:rsidRDefault="003F6AEA" w:rsidP="005C53ED">
      <w:pPr>
        <w:jc w:val="both"/>
        <w:rPr>
          <w:lang w:val="es-PE"/>
        </w:rPr>
      </w:pPr>
      <w:r w:rsidRPr="003F6AEA">
        <w:rPr>
          <w:lang w:val="es-PE"/>
        </w:rPr>
        <w:t>Esta empresa es lingüísticamente</w:t>
      </w:r>
      <w:r>
        <w:rPr>
          <w:lang w:val="es-PE"/>
        </w:rPr>
        <w:t xml:space="preserve"> </w:t>
      </w:r>
      <w:r w:rsidRPr="003F6AEA">
        <w:rPr>
          <w:lang w:val="es-PE"/>
        </w:rPr>
        <w:t>importante en al menos dos aspectos diferentes: ayuda a revelar restricciones sobre posibles</w:t>
      </w:r>
      <w:r>
        <w:rPr>
          <w:lang w:val="es-PE"/>
        </w:rPr>
        <w:t xml:space="preserve"> </w:t>
      </w:r>
      <w:r w:rsidRPr="003F6AEA">
        <w:rPr>
          <w:lang w:val="es-PE"/>
        </w:rPr>
        <w:t>significados ("universales semánticos") y nos permite clasificar las propiedades semánticas</w:t>
      </w:r>
      <w:r>
        <w:rPr>
          <w:lang w:val="es-PE"/>
        </w:rPr>
        <w:t xml:space="preserve"> </w:t>
      </w:r>
      <w:r w:rsidRPr="003F6AEA">
        <w:rPr>
          <w:lang w:val="es-PE"/>
        </w:rPr>
        <w:t xml:space="preserve">de expresiones que afectan la gramaticalidad. En esta sección, mostraremos que </w:t>
      </w:r>
      <w:proofErr w:type="gramStart"/>
      <w:r w:rsidRPr="003F6AEA">
        <w:rPr>
          <w:lang w:val="es-PE"/>
        </w:rPr>
        <w:t>el</w:t>
      </w:r>
      <w:r>
        <w:rPr>
          <w:lang w:val="es-PE"/>
        </w:rPr>
        <w:t xml:space="preserve"> </w:t>
      </w:r>
      <w:r w:rsidRPr="003F6AEA">
        <w:rPr>
          <w:lang w:val="es-PE"/>
        </w:rPr>
        <w:t>la semántica</w:t>
      </w:r>
      <w:proofErr w:type="gramEnd"/>
      <w:r w:rsidRPr="003F6AEA">
        <w:rPr>
          <w:lang w:val="es-PE"/>
        </w:rPr>
        <w:t xml:space="preserve"> del espacio vectorial de los PP locativos tiene algunas implicaciones no triviales en ambos</w:t>
      </w:r>
      <w:r>
        <w:rPr>
          <w:lang w:val="es-PE"/>
        </w:rPr>
        <w:t xml:space="preserve"> </w:t>
      </w:r>
      <w:r w:rsidRPr="003F6AEA">
        <w:rPr>
          <w:lang w:val="es-PE"/>
        </w:rPr>
        <w:t>saludos.</w:t>
      </w:r>
    </w:p>
    <w:p w:rsidR="003F6AEA" w:rsidRDefault="003F6AEA" w:rsidP="005C53ED">
      <w:pPr>
        <w:jc w:val="both"/>
      </w:pPr>
      <w:proofErr w:type="spellStart"/>
      <w:r>
        <w:t>Pe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= λA.</w:t>
      </w:r>
      <w:proofErr w:type="spellStart"/>
      <w:r>
        <w:t>λp</w:t>
      </w:r>
      <w:proofErr w:type="spellEnd"/>
      <w:r>
        <w:t>.</w:t>
      </w:r>
      <w:r>
        <w:rPr>
          <w:rFonts w:ascii="Cambria Math" w:hAnsi="Cambria Math" w:cs="Cambria Math"/>
        </w:rPr>
        <w:t>∃</w:t>
      </w:r>
      <w:r>
        <w:t xml:space="preserve">v </w:t>
      </w:r>
      <w:r>
        <w:rPr>
          <w:rFonts w:ascii="Cambria Math" w:hAnsi="Cambria Math" w:cs="Cambria Math"/>
        </w:rPr>
        <w:t>∈</w:t>
      </w:r>
      <w:r>
        <w:t xml:space="preserve"> P (A) [p = e-point(v)]</w:t>
      </w:r>
    </w:p>
    <w:p w:rsidR="003F6AEA" w:rsidRDefault="003F6AEA" w:rsidP="005C53ED">
      <w:pPr>
        <w:jc w:val="both"/>
        <w:rPr>
          <w:lang w:val="es-PE"/>
        </w:rPr>
      </w:pPr>
      <w:r w:rsidRPr="003F6AEA">
        <w:rPr>
          <w:color w:val="FF0000"/>
          <w:lang w:val="es-PE"/>
        </w:rPr>
        <w:t>DEFINICIÓN 5 (</w:t>
      </w:r>
      <w:proofErr w:type="spellStart"/>
      <w:r w:rsidRPr="003F6AEA">
        <w:rPr>
          <w:color w:val="FF0000"/>
          <w:lang w:val="es-PE"/>
        </w:rPr>
        <w:t>Monotonicidad</w:t>
      </w:r>
      <w:proofErr w:type="spellEnd"/>
      <w:r w:rsidRPr="003F6AEA">
        <w:rPr>
          <w:color w:val="FF0000"/>
          <w:lang w:val="es-PE"/>
        </w:rPr>
        <w:t xml:space="preserve"> puntual).</w:t>
      </w:r>
      <w:r w:rsidRPr="003F6AEA">
        <w:rPr>
          <w:lang w:val="es-PE"/>
        </w:rPr>
        <w:t xml:space="preserve"> Sea P una función preposicional y X </w:t>
      </w:r>
      <w:r w:rsidRPr="003F6AEA">
        <w:rPr>
          <w:rFonts w:ascii="Cambria Math" w:hAnsi="Cambria Math" w:cs="Cambria Math"/>
          <w:lang w:val="es-PE"/>
        </w:rPr>
        <w:t>⊆</w:t>
      </w:r>
      <w:r>
        <w:rPr>
          <w:rFonts w:ascii="Cambria Math" w:hAnsi="Cambria Math" w:cs="Cambria Math"/>
          <w:lang w:val="es-PE"/>
        </w:rPr>
        <w:t xml:space="preserve"> </w:t>
      </w:r>
      <w:proofErr w:type="spellStart"/>
      <w:r w:rsidRPr="003F6AEA">
        <w:rPr>
          <w:lang w:val="es-PE"/>
        </w:rPr>
        <w:t>Dpt</w:t>
      </w:r>
      <w:proofErr w:type="spellEnd"/>
      <w:r w:rsidRPr="003F6AEA">
        <w:rPr>
          <w:lang w:val="es-PE"/>
        </w:rPr>
        <w:t>.</w:t>
      </w:r>
      <w:r>
        <w:rPr>
          <w:lang w:val="es-PE"/>
        </w:rPr>
        <w:t xml:space="preserve"> </w:t>
      </w:r>
    </w:p>
    <w:p w:rsidR="003F6AEA" w:rsidRPr="003F6AEA" w:rsidRDefault="003F6AEA" w:rsidP="005C53ED">
      <w:pPr>
        <w:jc w:val="both"/>
        <w:rPr>
          <w:lang w:val="es-PE"/>
        </w:rPr>
      </w:pPr>
      <w:r w:rsidRPr="003F6AEA">
        <w:rPr>
          <w:lang w:val="es-PE"/>
        </w:rPr>
        <w:t xml:space="preserve">1. P es un punto monótono hacia arriba sobre X (PMON ↑) </w:t>
      </w:r>
      <w:proofErr w:type="spellStart"/>
      <w:r w:rsidRPr="003F6AEA">
        <w:rPr>
          <w:lang w:val="es-PE"/>
        </w:rPr>
        <w:t>iff</w:t>
      </w:r>
      <w:proofErr w:type="spellEnd"/>
      <w:r>
        <w:rPr>
          <w:lang w:val="es-PE"/>
        </w:rPr>
        <w:t xml:space="preserve"> </w:t>
      </w:r>
      <w:r w:rsidRPr="003F6AEA">
        <w:rPr>
          <w:rFonts w:ascii="Cambria Math" w:hAnsi="Cambria Math" w:cs="Cambria Math"/>
          <w:lang w:val="es-PE"/>
        </w:rPr>
        <w:t>∀</w:t>
      </w:r>
      <w:r w:rsidRPr="003F6AEA">
        <w:rPr>
          <w:lang w:val="es-PE"/>
        </w:rPr>
        <w:t xml:space="preserve">A, B </w:t>
      </w:r>
      <w:r w:rsidRPr="003F6AEA">
        <w:rPr>
          <w:rFonts w:ascii="Cambria Math" w:hAnsi="Cambria Math" w:cs="Cambria Math"/>
          <w:lang w:val="es-PE"/>
        </w:rPr>
        <w:t>∈</w:t>
      </w:r>
      <w:r w:rsidRPr="003F6AEA">
        <w:rPr>
          <w:lang w:val="es-PE"/>
        </w:rPr>
        <w:t xml:space="preserve"> X [A </w:t>
      </w:r>
      <w:r w:rsidRPr="003F6AEA">
        <w:rPr>
          <w:rFonts w:ascii="Cambria Math" w:hAnsi="Cambria Math" w:cs="Cambria Math"/>
          <w:lang w:val="es-PE"/>
        </w:rPr>
        <w:t>⊆</w:t>
      </w:r>
      <w:r w:rsidRPr="003F6AEA">
        <w:rPr>
          <w:lang w:val="es-PE"/>
        </w:rPr>
        <w:t xml:space="preserve"> B </w:t>
      </w:r>
      <w:r w:rsidRPr="003F6AEA">
        <w:rPr>
          <w:rFonts w:ascii="Calibri" w:hAnsi="Calibri" w:cs="Calibri"/>
          <w:lang w:val="es-PE"/>
        </w:rPr>
        <w:t>→</w:t>
      </w:r>
      <w:r w:rsidRPr="003F6AEA">
        <w:rPr>
          <w:lang w:val="es-PE"/>
        </w:rPr>
        <w:t xml:space="preserve"> Pe (A) </w:t>
      </w:r>
      <w:r w:rsidRPr="003F6AEA">
        <w:rPr>
          <w:rFonts w:ascii="Cambria Math" w:hAnsi="Cambria Math" w:cs="Cambria Math"/>
          <w:lang w:val="es-PE"/>
        </w:rPr>
        <w:t>⊆</w:t>
      </w:r>
      <w:r w:rsidRPr="003F6AEA">
        <w:rPr>
          <w:lang w:val="es-PE"/>
        </w:rPr>
        <w:t xml:space="preserve"> Pe</w:t>
      </w:r>
      <w:r>
        <w:rPr>
          <w:lang w:val="es-PE"/>
        </w:rPr>
        <w:t xml:space="preserve"> </w:t>
      </w:r>
      <w:r w:rsidRPr="003F6AEA">
        <w:rPr>
          <w:lang w:val="es-PE"/>
        </w:rPr>
        <w:t>(SEGUNDO)].</w:t>
      </w:r>
    </w:p>
    <w:p w:rsidR="003F6AEA" w:rsidRDefault="003F6AEA" w:rsidP="005C53ED">
      <w:pPr>
        <w:jc w:val="both"/>
        <w:rPr>
          <w:lang w:val="es-PE"/>
        </w:rPr>
      </w:pPr>
      <w:r w:rsidRPr="003F6AEA">
        <w:rPr>
          <w:lang w:val="es-PE"/>
        </w:rPr>
        <w:t xml:space="preserve">2. P es un punto monótono hacia abajo sobre X (PMON ↓) </w:t>
      </w:r>
      <w:proofErr w:type="spellStart"/>
      <w:r w:rsidRPr="003F6AEA">
        <w:rPr>
          <w:lang w:val="es-PE"/>
        </w:rPr>
        <w:t>iff</w:t>
      </w:r>
      <w:proofErr w:type="spellEnd"/>
      <w:r>
        <w:rPr>
          <w:lang w:val="es-PE"/>
        </w:rPr>
        <w:t xml:space="preserve"> </w:t>
      </w:r>
      <w:r w:rsidRPr="003F6AEA">
        <w:rPr>
          <w:rFonts w:ascii="Cambria Math" w:hAnsi="Cambria Math" w:cs="Cambria Math"/>
          <w:lang w:val="es-PE"/>
        </w:rPr>
        <w:t>∀</w:t>
      </w:r>
      <w:r w:rsidRPr="003F6AEA">
        <w:rPr>
          <w:lang w:val="es-PE"/>
        </w:rPr>
        <w:t xml:space="preserve">A, B </w:t>
      </w:r>
      <w:r w:rsidRPr="003F6AEA">
        <w:rPr>
          <w:rFonts w:ascii="Cambria Math" w:hAnsi="Cambria Math" w:cs="Cambria Math"/>
          <w:lang w:val="es-PE"/>
        </w:rPr>
        <w:t>∈</w:t>
      </w:r>
      <w:r w:rsidRPr="003F6AEA">
        <w:rPr>
          <w:lang w:val="es-PE"/>
        </w:rPr>
        <w:t xml:space="preserve"> X [A </w:t>
      </w:r>
      <w:r w:rsidRPr="003F6AEA">
        <w:rPr>
          <w:rFonts w:ascii="Cambria Math" w:hAnsi="Cambria Math" w:cs="Cambria Math"/>
          <w:lang w:val="es-PE"/>
        </w:rPr>
        <w:t>⊆</w:t>
      </w:r>
      <w:r w:rsidRPr="003F6AEA">
        <w:rPr>
          <w:lang w:val="es-PE"/>
        </w:rPr>
        <w:t xml:space="preserve"> B </w:t>
      </w:r>
      <w:r w:rsidRPr="003F6AEA">
        <w:rPr>
          <w:rFonts w:ascii="Calibri" w:hAnsi="Calibri" w:cs="Calibri"/>
          <w:lang w:val="es-PE"/>
        </w:rPr>
        <w:t>→</w:t>
      </w:r>
      <w:r w:rsidRPr="003F6AEA">
        <w:rPr>
          <w:lang w:val="es-PE"/>
        </w:rPr>
        <w:t xml:space="preserve"> Pe (B) </w:t>
      </w:r>
      <w:r w:rsidRPr="003F6AEA">
        <w:rPr>
          <w:rFonts w:ascii="Cambria Math" w:hAnsi="Cambria Math" w:cs="Cambria Math"/>
          <w:lang w:val="es-PE"/>
        </w:rPr>
        <w:t>⊆</w:t>
      </w:r>
      <w:r w:rsidRPr="003F6AEA">
        <w:rPr>
          <w:lang w:val="es-PE"/>
        </w:rPr>
        <w:t xml:space="preserve"> Pe (A)].</w:t>
      </w:r>
    </w:p>
    <w:p w:rsidR="003F6AEA" w:rsidRDefault="003F6AEA" w:rsidP="005C53ED">
      <w:pPr>
        <w:jc w:val="both"/>
        <w:rPr>
          <w:lang w:val="es-PE"/>
        </w:rPr>
      </w:pPr>
      <w:r w:rsidRPr="003F6AEA">
        <w:rPr>
          <w:color w:val="FF0000"/>
          <w:lang w:val="es-PE"/>
        </w:rPr>
        <w:t>DEFINICIÓN 6 (Punto de continuidad).</w:t>
      </w:r>
      <w:r w:rsidRPr="003F6AEA">
        <w:rPr>
          <w:lang w:val="es-PE"/>
        </w:rPr>
        <w:t xml:space="preserve"> Sea P una función preposicional y X </w:t>
      </w:r>
      <w:r w:rsidRPr="003F6AEA">
        <w:rPr>
          <w:rFonts w:ascii="Cambria Math" w:hAnsi="Cambria Math" w:cs="Cambria Math"/>
          <w:lang w:val="es-PE"/>
        </w:rPr>
        <w:t>⊆</w:t>
      </w:r>
      <w:r>
        <w:rPr>
          <w:rFonts w:ascii="Cambria Math" w:hAnsi="Cambria Math" w:cs="Cambria Math"/>
          <w:lang w:val="es-PE"/>
        </w:rPr>
        <w:t xml:space="preserve"> </w:t>
      </w:r>
      <w:proofErr w:type="spellStart"/>
      <w:r w:rsidRPr="003F6AEA">
        <w:rPr>
          <w:lang w:val="es-PE"/>
        </w:rPr>
        <w:t>Dpt</w:t>
      </w:r>
      <w:proofErr w:type="spellEnd"/>
      <w:r w:rsidRPr="003F6AEA">
        <w:rPr>
          <w:lang w:val="es-PE"/>
        </w:rPr>
        <w:t xml:space="preserve">. P es un punto continuo sobre X (PCON) si </w:t>
      </w:r>
      <w:r w:rsidRPr="003F6AEA">
        <w:rPr>
          <w:rFonts w:ascii="Cambria Math" w:hAnsi="Cambria Math" w:cs="Cambria Math"/>
          <w:lang w:val="es-PE"/>
        </w:rPr>
        <w:t>∀</w:t>
      </w:r>
      <w:r w:rsidRPr="003F6AEA">
        <w:rPr>
          <w:lang w:val="es-PE"/>
        </w:rPr>
        <w:t xml:space="preserve">A, B, C </w:t>
      </w:r>
      <w:r w:rsidRPr="003F6AEA">
        <w:rPr>
          <w:rFonts w:ascii="Cambria Math" w:hAnsi="Cambria Math" w:cs="Cambria Math"/>
          <w:lang w:val="es-PE"/>
        </w:rPr>
        <w:t>∈</w:t>
      </w:r>
      <w:r w:rsidRPr="003F6AEA">
        <w:rPr>
          <w:lang w:val="es-PE"/>
        </w:rPr>
        <w:t xml:space="preserve"> X [A </w:t>
      </w:r>
      <w:r w:rsidRPr="003F6AEA">
        <w:rPr>
          <w:rFonts w:ascii="Cambria Math" w:hAnsi="Cambria Math" w:cs="Cambria Math"/>
          <w:lang w:val="es-PE"/>
        </w:rPr>
        <w:t>⊆</w:t>
      </w:r>
      <w:r w:rsidRPr="003F6AEA">
        <w:rPr>
          <w:lang w:val="es-PE"/>
        </w:rPr>
        <w:t xml:space="preserve"> B </w:t>
      </w:r>
      <w:r w:rsidRPr="003F6AEA">
        <w:rPr>
          <w:rFonts w:ascii="Cambria Math" w:hAnsi="Cambria Math" w:cs="Cambria Math"/>
          <w:lang w:val="es-PE"/>
        </w:rPr>
        <w:t>⊆</w:t>
      </w:r>
      <w:r w:rsidRPr="003F6AEA">
        <w:rPr>
          <w:lang w:val="es-PE"/>
        </w:rPr>
        <w:t xml:space="preserve"> C </w:t>
      </w:r>
      <w:r w:rsidRPr="003F6AEA">
        <w:rPr>
          <w:rFonts w:ascii="Calibri" w:hAnsi="Calibri" w:cs="Calibri"/>
          <w:lang w:val="es-PE"/>
        </w:rPr>
        <w:t>→</w:t>
      </w:r>
      <w:r>
        <w:rPr>
          <w:rFonts w:ascii="Calibri" w:hAnsi="Calibri" w:cs="Calibri"/>
          <w:lang w:val="es-PE"/>
        </w:rPr>
        <w:t xml:space="preserve"> </w:t>
      </w:r>
      <w:r w:rsidRPr="003F6AEA">
        <w:rPr>
          <w:lang w:val="es-PE"/>
        </w:rPr>
        <w:t xml:space="preserve">Pe (A) ∩ Pe (C) </w:t>
      </w:r>
      <w:r w:rsidRPr="003F6AEA">
        <w:rPr>
          <w:rFonts w:ascii="Cambria Math" w:hAnsi="Cambria Math" w:cs="Cambria Math"/>
          <w:lang w:val="es-PE"/>
        </w:rPr>
        <w:t>⊆</w:t>
      </w:r>
      <w:r w:rsidRPr="003F6AEA">
        <w:rPr>
          <w:lang w:val="es-PE"/>
        </w:rPr>
        <w:t xml:space="preserve"> Pe (B)].</w:t>
      </w:r>
    </w:p>
    <w:p w:rsidR="003F6AEA" w:rsidRDefault="003F6AEA" w:rsidP="005C53ED">
      <w:pPr>
        <w:jc w:val="both"/>
        <w:rPr>
          <w:lang w:val="es-PE"/>
        </w:rPr>
      </w:pPr>
      <w:r w:rsidRPr="003F6AEA">
        <w:rPr>
          <w:color w:val="FF0000"/>
          <w:lang w:val="es-PE"/>
        </w:rPr>
        <w:t>3.2. VECTOR MONOTONICIDAD</w:t>
      </w:r>
      <w:r w:rsidR="009D74B3">
        <w:rPr>
          <w:color w:val="FF0000"/>
          <w:lang w:val="es-PE"/>
        </w:rPr>
        <w:t xml:space="preserve">: </w:t>
      </w:r>
      <w:r w:rsidR="009D74B3" w:rsidRPr="009D74B3">
        <w:rPr>
          <w:lang w:val="es-PE"/>
        </w:rPr>
        <w:t xml:space="preserve">Las funciones preposicionales se pueden ver como relaciones entre conjuntos de puntos y vectores. Para examinar las propiedades de </w:t>
      </w:r>
      <w:proofErr w:type="spellStart"/>
      <w:r w:rsidR="009D74B3" w:rsidRPr="009D74B3">
        <w:rPr>
          <w:lang w:val="es-PE"/>
        </w:rPr>
        <w:t>monotonicidad</w:t>
      </w:r>
      <w:proofErr w:type="spellEnd"/>
      <w:r w:rsidR="009D74B3" w:rsidRPr="009D74B3">
        <w:rPr>
          <w:lang w:val="es-PE"/>
        </w:rPr>
        <w:t xml:space="preserve"> también con respecto al vector</w:t>
      </w:r>
      <w:r w:rsidR="009D74B3">
        <w:rPr>
          <w:lang w:val="es-PE"/>
        </w:rPr>
        <w:t xml:space="preserve"> </w:t>
      </w:r>
      <w:r w:rsidR="009D74B3" w:rsidRPr="009D74B3">
        <w:rPr>
          <w:lang w:val="es-PE"/>
        </w:rPr>
        <w:t xml:space="preserve">argumento, proponemos el siguiente orden en </w:t>
      </w:r>
      <w:proofErr w:type="spellStart"/>
      <w:r w:rsidR="009D74B3" w:rsidRPr="009D74B3">
        <w:rPr>
          <w:lang w:val="es-PE"/>
        </w:rPr>
        <w:t>Dv</w:t>
      </w:r>
      <w:proofErr w:type="spellEnd"/>
      <w:r w:rsidR="009D74B3" w:rsidRPr="009D74B3">
        <w:rPr>
          <w:lang w:val="es-PE"/>
        </w:rPr>
        <w:t>.</w:t>
      </w:r>
    </w:p>
    <w:p w:rsidR="009D74B3" w:rsidRDefault="009D74B3" w:rsidP="005C53ED">
      <w:pPr>
        <w:jc w:val="both"/>
        <w:rPr>
          <w:lang w:val="es-PE"/>
        </w:rPr>
      </w:pPr>
      <w:r w:rsidRPr="009D74B3">
        <w:rPr>
          <w:color w:val="FF0000"/>
          <w:lang w:val="es-PE"/>
        </w:rPr>
        <w:t xml:space="preserve">DEFINICIÓN 7 (orden del vector). </w:t>
      </w:r>
      <w:r w:rsidRPr="009D74B3">
        <w:rPr>
          <w:lang w:val="es-PE"/>
        </w:rPr>
        <w:t xml:space="preserve">Para todos v, w </w:t>
      </w:r>
      <w:r w:rsidRPr="009D74B3">
        <w:rPr>
          <w:rFonts w:ascii="Cambria Math" w:hAnsi="Cambria Math" w:cs="Cambria Math"/>
          <w:lang w:val="es-PE"/>
        </w:rPr>
        <w:t>∈</w:t>
      </w:r>
      <w:r w:rsidRPr="009D74B3">
        <w:rPr>
          <w:lang w:val="es-PE"/>
        </w:rPr>
        <w:t xml:space="preserve"> </w:t>
      </w:r>
      <w:proofErr w:type="spellStart"/>
      <w:r w:rsidRPr="009D74B3">
        <w:rPr>
          <w:lang w:val="es-PE"/>
        </w:rPr>
        <w:t>Dv</w:t>
      </w:r>
      <w:proofErr w:type="spellEnd"/>
      <w:r w:rsidRPr="009D74B3">
        <w:rPr>
          <w:lang w:val="es-PE"/>
        </w:rPr>
        <w:t xml:space="preserve">: v </w:t>
      </w:r>
      <w:r w:rsidRPr="009D74B3">
        <w:rPr>
          <w:rFonts w:ascii="Calibri" w:hAnsi="Calibri" w:cs="Calibri"/>
          <w:lang w:val="es-PE"/>
        </w:rPr>
        <w:t>≤</w:t>
      </w:r>
      <w:r w:rsidRPr="009D74B3">
        <w:rPr>
          <w:lang w:val="es-PE"/>
        </w:rPr>
        <w:t xml:space="preserve"> w si hay s </w:t>
      </w:r>
      <w:r w:rsidRPr="009D74B3">
        <w:rPr>
          <w:rFonts w:ascii="Calibri" w:hAnsi="Calibri" w:cs="Calibri"/>
          <w:lang w:val="es-PE"/>
        </w:rPr>
        <w:t>≥</w:t>
      </w:r>
      <w:r w:rsidRPr="009D74B3">
        <w:rPr>
          <w:lang w:val="es-PE"/>
        </w:rPr>
        <w:t xml:space="preserve"> 1 en R</w:t>
      </w:r>
      <w:r w:rsidRPr="009D74B3">
        <w:rPr>
          <w:lang w:val="es-PE"/>
        </w:rPr>
        <w:t xml:space="preserve"> </w:t>
      </w:r>
      <w:r w:rsidRPr="009D74B3">
        <w:rPr>
          <w:lang w:val="es-PE"/>
        </w:rPr>
        <w:t xml:space="preserve">S t. w = </w:t>
      </w:r>
      <w:proofErr w:type="spellStart"/>
      <w:r w:rsidRPr="009D74B3">
        <w:rPr>
          <w:lang w:val="es-PE"/>
        </w:rPr>
        <w:t>sv</w:t>
      </w:r>
      <w:proofErr w:type="spellEnd"/>
      <w:r w:rsidRPr="009D74B3">
        <w:rPr>
          <w:lang w:val="es-PE"/>
        </w:rPr>
        <w:t>.</w:t>
      </w:r>
    </w:p>
    <w:p w:rsidR="009D74B3" w:rsidRPr="009D74B3" w:rsidRDefault="009D74B3" w:rsidP="005C53ED">
      <w:pPr>
        <w:jc w:val="both"/>
        <w:rPr>
          <w:lang w:val="es-PE"/>
        </w:rPr>
      </w:pPr>
      <w:r w:rsidRPr="009D74B3">
        <w:rPr>
          <w:color w:val="FF0000"/>
          <w:lang w:val="es-PE"/>
        </w:rPr>
        <w:t>DEFINICIÓN 8 (</w:t>
      </w:r>
      <w:proofErr w:type="spellStart"/>
      <w:r w:rsidRPr="009D74B3">
        <w:rPr>
          <w:color w:val="FF0000"/>
          <w:lang w:val="es-PE"/>
        </w:rPr>
        <w:t>Monotonicidad</w:t>
      </w:r>
      <w:proofErr w:type="spellEnd"/>
      <w:r w:rsidRPr="009D74B3">
        <w:rPr>
          <w:color w:val="FF0000"/>
          <w:lang w:val="es-PE"/>
        </w:rPr>
        <w:t xml:space="preserve"> vectorial). </w:t>
      </w:r>
      <w:r w:rsidRPr="009D74B3">
        <w:rPr>
          <w:lang w:val="es-PE"/>
        </w:rPr>
        <w:t xml:space="preserve">Sea P una función preposicional y X </w:t>
      </w:r>
      <w:r w:rsidRPr="009D74B3">
        <w:rPr>
          <w:rFonts w:ascii="Cambria Math" w:hAnsi="Cambria Math" w:cs="Cambria Math"/>
          <w:lang w:val="es-PE"/>
        </w:rPr>
        <w:t>⊆</w:t>
      </w:r>
      <w:r w:rsidRPr="009D74B3">
        <w:rPr>
          <w:rFonts w:ascii="Cambria Math" w:hAnsi="Cambria Math" w:cs="Cambria Math"/>
          <w:lang w:val="es-PE"/>
        </w:rPr>
        <w:t xml:space="preserve"> </w:t>
      </w:r>
      <w:proofErr w:type="spellStart"/>
      <w:r w:rsidRPr="009D74B3">
        <w:rPr>
          <w:lang w:val="es-PE"/>
        </w:rPr>
        <w:t>Dpt</w:t>
      </w:r>
      <w:proofErr w:type="spellEnd"/>
      <w:r w:rsidRPr="009D74B3">
        <w:rPr>
          <w:lang w:val="es-PE"/>
        </w:rPr>
        <w:t>.</w:t>
      </w:r>
    </w:p>
    <w:p w:rsidR="009D74B3" w:rsidRPr="009D74B3" w:rsidRDefault="009D74B3" w:rsidP="005C53ED">
      <w:pPr>
        <w:jc w:val="both"/>
        <w:rPr>
          <w:lang w:val="es-PE"/>
        </w:rPr>
      </w:pPr>
      <w:r w:rsidRPr="009D74B3">
        <w:rPr>
          <w:lang w:val="es-PE"/>
        </w:rPr>
        <w:t xml:space="preserve">1. P es un vector monótono ascendente sobre X (VMON ↑) </w:t>
      </w:r>
      <w:proofErr w:type="spellStart"/>
      <w:r w:rsidRPr="009D74B3">
        <w:rPr>
          <w:lang w:val="es-PE"/>
        </w:rPr>
        <w:t>iff</w:t>
      </w:r>
      <w:proofErr w:type="spellEnd"/>
      <w:r w:rsidRPr="009D74B3">
        <w:rPr>
          <w:lang w:val="es-PE"/>
        </w:rPr>
        <w:t xml:space="preserve"> </w:t>
      </w:r>
      <w:r w:rsidRPr="009D74B3">
        <w:rPr>
          <w:rFonts w:ascii="Cambria Math" w:hAnsi="Cambria Math" w:cs="Cambria Math"/>
          <w:lang w:val="es-PE"/>
        </w:rPr>
        <w:t>∀</w:t>
      </w:r>
      <w:r w:rsidRPr="009D74B3">
        <w:rPr>
          <w:lang w:val="es-PE"/>
        </w:rPr>
        <w:t xml:space="preserve">A </w:t>
      </w:r>
      <w:r w:rsidRPr="009D74B3">
        <w:rPr>
          <w:rFonts w:ascii="Cambria Math" w:hAnsi="Cambria Math" w:cs="Cambria Math"/>
          <w:lang w:val="es-PE"/>
        </w:rPr>
        <w:t>∈</w:t>
      </w:r>
      <w:r w:rsidRPr="009D74B3">
        <w:rPr>
          <w:lang w:val="es-PE"/>
        </w:rPr>
        <w:t xml:space="preserve"> X </w:t>
      </w:r>
      <w:r w:rsidRPr="009D74B3">
        <w:rPr>
          <w:rFonts w:ascii="Cambria Math" w:hAnsi="Cambria Math" w:cs="Cambria Math"/>
          <w:lang w:val="es-PE"/>
        </w:rPr>
        <w:t>∀</w:t>
      </w:r>
      <w:r w:rsidRPr="009D74B3">
        <w:rPr>
          <w:lang w:val="es-PE"/>
        </w:rPr>
        <w:t xml:space="preserve">u, v </w:t>
      </w:r>
      <w:r w:rsidRPr="009D74B3">
        <w:rPr>
          <w:rFonts w:ascii="Cambria Math" w:hAnsi="Cambria Math" w:cs="Cambria Math"/>
          <w:lang w:val="es-PE"/>
        </w:rPr>
        <w:t>∈</w:t>
      </w:r>
      <w:r w:rsidRPr="009D74B3">
        <w:rPr>
          <w:lang w:val="es-PE"/>
        </w:rPr>
        <w:t xml:space="preserve"> </w:t>
      </w:r>
      <w:proofErr w:type="spellStart"/>
      <w:r w:rsidRPr="009D74B3">
        <w:rPr>
          <w:lang w:val="es-PE"/>
        </w:rPr>
        <w:t>Dv</w:t>
      </w:r>
      <w:proofErr w:type="spellEnd"/>
      <w:r w:rsidRPr="009D74B3">
        <w:rPr>
          <w:lang w:val="es-PE"/>
        </w:rPr>
        <w:t xml:space="preserve"> [u ≤ v → (P (A) (u) → P (A) (v))].</w:t>
      </w:r>
    </w:p>
    <w:p w:rsidR="009D74B3" w:rsidRPr="009D74B3" w:rsidRDefault="009D74B3" w:rsidP="005C53ED">
      <w:pPr>
        <w:jc w:val="both"/>
        <w:rPr>
          <w:lang w:val="es-PE"/>
        </w:rPr>
      </w:pPr>
      <w:r w:rsidRPr="009D74B3">
        <w:rPr>
          <w:lang w:val="es-PE"/>
        </w:rPr>
        <w:t xml:space="preserve">2. P es un vector-monótono descendente sobre X (VMON ↓) </w:t>
      </w:r>
      <w:proofErr w:type="spellStart"/>
      <w:r w:rsidRPr="009D74B3">
        <w:rPr>
          <w:lang w:val="es-PE"/>
        </w:rPr>
        <w:t>iff</w:t>
      </w:r>
      <w:proofErr w:type="spellEnd"/>
      <w:r w:rsidRPr="009D74B3">
        <w:rPr>
          <w:lang w:val="es-PE"/>
        </w:rPr>
        <w:t xml:space="preserve"> </w:t>
      </w:r>
      <w:r w:rsidRPr="009D74B3">
        <w:rPr>
          <w:rFonts w:ascii="Cambria Math" w:hAnsi="Cambria Math" w:cs="Cambria Math"/>
          <w:lang w:val="es-PE"/>
        </w:rPr>
        <w:t>∀</w:t>
      </w:r>
      <w:r w:rsidRPr="009D74B3">
        <w:rPr>
          <w:lang w:val="es-PE"/>
        </w:rPr>
        <w:t xml:space="preserve">A </w:t>
      </w:r>
      <w:r w:rsidRPr="009D74B3">
        <w:rPr>
          <w:rFonts w:ascii="Cambria Math" w:hAnsi="Cambria Math" w:cs="Cambria Math"/>
          <w:lang w:val="es-PE"/>
        </w:rPr>
        <w:t>∈</w:t>
      </w:r>
      <w:r w:rsidRPr="009D74B3">
        <w:rPr>
          <w:lang w:val="es-PE"/>
        </w:rPr>
        <w:t xml:space="preserve"> X </w:t>
      </w:r>
      <w:r w:rsidRPr="009D74B3">
        <w:rPr>
          <w:rFonts w:ascii="Cambria Math" w:hAnsi="Cambria Math" w:cs="Cambria Math"/>
          <w:lang w:val="es-PE"/>
        </w:rPr>
        <w:t>∀</w:t>
      </w:r>
      <w:r w:rsidRPr="009D74B3">
        <w:rPr>
          <w:lang w:val="es-PE"/>
        </w:rPr>
        <w:t xml:space="preserve">u, v </w:t>
      </w:r>
      <w:r w:rsidRPr="009D74B3">
        <w:rPr>
          <w:rFonts w:ascii="Cambria Math" w:hAnsi="Cambria Math" w:cs="Cambria Math"/>
          <w:lang w:val="es-PE"/>
        </w:rPr>
        <w:t>∈</w:t>
      </w:r>
      <w:r w:rsidRPr="009D74B3">
        <w:rPr>
          <w:lang w:val="es-PE"/>
        </w:rPr>
        <w:t xml:space="preserve"> </w:t>
      </w:r>
      <w:proofErr w:type="spellStart"/>
      <w:r w:rsidRPr="009D74B3">
        <w:rPr>
          <w:lang w:val="es-PE"/>
        </w:rPr>
        <w:t>Dv</w:t>
      </w:r>
      <w:proofErr w:type="spellEnd"/>
      <w:r w:rsidRPr="009D74B3">
        <w:rPr>
          <w:lang w:val="es-PE"/>
        </w:rPr>
        <w:t xml:space="preserve"> [u </w:t>
      </w:r>
      <w:r w:rsidRPr="009D74B3">
        <w:rPr>
          <w:rFonts w:ascii="Calibri" w:hAnsi="Calibri" w:cs="Calibri"/>
          <w:lang w:val="es-PE"/>
        </w:rPr>
        <w:t>≤</w:t>
      </w:r>
      <w:r w:rsidRPr="009D74B3">
        <w:rPr>
          <w:lang w:val="es-PE"/>
        </w:rPr>
        <w:t xml:space="preserve"> v </w:t>
      </w:r>
      <w:r w:rsidRPr="009D74B3">
        <w:rPr>
          <w:rFonts w:ascii="Calibri" w:hAnsi="Calibri" w:cs="Calibri"/>
          <w:lang w:val="es-PE"/>
        </w:rPr>
        <w:t>→</w:t>
      </w:r>
      <w:r w:rsidRPr="009D74B3">
        <w:rPr>
          <w:lang w:val="es-PE"/>
        </w:rPr>
        <w:t xml:space="preserve"> (P (A) (v) </w:t>
      </w:r>
      <w:r w:rsidRPr="009D74B3">
        <w:rPr>
          <w:rFonts w:ascii="Calibri" w:hAnsi="Calibri" w:cs="Calibri"/>
          <w:lang w:val="es-PE"/>
        </w:rPr>
        <w:t>→</w:t>
      </w:r>
      <w:r w:rsidRPr="009D74B3">
        <w:rPr>
          <w:lang w:val="es-PE"/>
        </w:rPr>
        <w:t xml:space="preserve"> P (A) (u))].</w:t>
      </w:r>
    </w:p>
    <w:p w:rsidR="00A57BF3" w:rsidRPr="00CD5C76" w:rsidRDefault="009D74B3" w:rsidP="005C53ED">
      <w:pPr>
        <w:jc w:val="both"/>
        <w:rPr>
          <w:lang w:val="es-PE"/>
        </w:rPr>
      </w:pPr>
      <w:r w:rsidRPr="009D74B3">
        <w:rPr>
          <w:color w:val="FF0000"/>
          <w:lang w:val="es-PE"/>
        </w:rPr>
        <w:t>DEFINICIÓN 9 (Condición de modificación).</w:t>
      </w:r>
      <w:r w:rsidRPr="009D74B3">
        <w:rPr>
          <w:lang w:val="es-PE"/>
        </w:rPr>
        <w:t xml:space="preserve"> Sea W </w:t>
      </w:r>
      <w:proofErr w:type="spellStart"/>
      <w:r w:rsidRPr="009D74B3">
        <w:rPr>
          <w:lang w:val="es-PE"/>
        </w:rPr>
        <w:t>W</w:t>
      </w:r>
      <w:proofErr w:type="spellEnd"/>
      <w:r w:rsidRPr="009D74B3">
        <w:rPr>
          <w:lang w:val="es-PE"/>
        </w:rPr>
        <w:t xml:space="preserve"> V × V un conjunto de</w:t>
      </w:r>
      <w:r>
        <w:rPr>
          <w:lang w:val="es-PE"/>
        </w:rPr>
        <w:t xml:space="preserve"> </w:t>
      </w:r>
      <w:r w:rsidRPr="009D74B3">
        <w:rPr>
          <w:lang w:val="es-PE"/>
        </w:rPr>
        <w:t xml:space="preserve">vectores Decimos que W cumple la condición de modificación </w:t>
      </w:r>
      <w:proofErr w:type="spellStart"/>
      <w:r w:rsidRPr="009D74B3">
        <w:rPr>
          <w:lang w:val="es-PE"/>
        </w:rPr>
        <w:t>iff</w:t>
      </w:r>
      <w:proofErr w:type="spellEnd"/>
      <w:r w:rsidRPr="009D74B3">
        <w:rPr>
          <w:lang w:val="es-PE"/>
        </w:rPr>
        <w:t xml:space="preserve"> para cada no vacío</w:t>
      </w:r>
      <w:r>
        <w:rPr>
          <w:lang w:val="es-PE"/>
        </w:rPr>
        <w:t xml:space="preserve"> </w:t>
      </w:r>
      <w:r w:rsidRPr="009D74B3">
        <w:rPr>
          <w:lang w:val="es-PE"/>
        </w:rPr>
        <w:t xml:space="preserve">conjunto de medidas M </w:t>
      </w:r>
      <w:r w:rsidRPr="009D74B3">
        <w:rPr>
          <w:rFonts w:ascii="Cambria Math" w:hAnsi="Cambria Math" w:cs="Cambria Math"/>
          <w:lang w:val="es-PE"/>
        </w:rPr>
        <w:t>⊆</w:t>
      </w:r>
      <w:r w:rsidRPr="009D74B3">
        <w:rPr>
          <w:lang w:val="es-PE"/>
        </w:rPr>
        <w:t xml:space="preserve"> V </w:t>
      </w:r>
      <w:r w:rsidRPr="009D74B3">
        <w:rPr>
          <w:rFonts w:ascii="Calibri" w:hAnsi="Calibri" w:cs="Calibri"/>
          <w:lang w:val="es-PE"/>
        </w:rPr>
        <w:t>×</w:t>
      </w:r>
      <w:r w:rsidRPr="009D74B3">
        <w:rPr>
          <w:lang w:val="es-PE"/>
        </w:rPr>
        <w:t xml:space="preserve"> V, la intersecci</w:t>
      </w:r>
      <w:r w:rsidRPr="009D74B3">
        <w:rPr>
          <w:rFonts w:ascii="Calibri" w:hAnsi="Calibri" w:cs="Calibri"/>
          <w:lang w:val="es-PE"/>
        </w:rPr>
        <w:t>ó</w:t>
      </w:r>
      <w:r w:rsidRPr="009D74B3">
        <w:rPr>
          <w:lang w:val="es-PE"/>
        </w:rPr>
        <w:t xml:space="preserve">n M </w:t>
      </w:r>
      <w:r w:rsidRPr="009D74B3">
        <w:rPr>
          <w:rFonts w:ascii="Calibri" w:hAnsi="Calibri" w:cs="Calibri"/>
          <w:lang w:val="es-PE"/>
        </w:rPr>
        <w:t>∩</w:t>
      </w:r>
      <w:r w:rsidRPr="009D74B3">
        <w:rPr>
          <w:lang w:val="es-PE"/>
        </w:rPr>
        <w:t xml:space="preserve"> W tampoco est</w:t>
      </w:r>
      <w:r w:rsidRPr="009D74B3">
        <w:rPr>
          <w:rFonts w:ascii="Calibri" w:hAnsi="Calibri" w:cs="Calibri"/>
          <w:lang w:val="es-PE"/>
        </w:rPr>
        <w:t>á</w:t>
      </w:r>
      <w:r w:rsidRPr="009D74B3">
        <w:rPr>
          <w:lang w:val="es-PE"/>
        </w:rPr>
        <w:t xml:space="preserve"> vac</w:t>
      </w:r>
      <w:r w:rsidRPr="009D74B3">
        <w:rPr>
          <w:rFonts w:ascii="Calibri" w:hAnsi="Calibri" w:cs="Calibri"/>
          <w:lang w:val="es-PE"/>
        </w:rPr>
        <w:t>í</w:t>
      </w:r>
      <w:r w:rsidRPr="009D74B3">
        <w:rPr>
          <w:lang w:val="es-PE"/>
        </w:rPr>
        <w:t>a.</w:t>
      </w:r>
    </w:p>
    <w:p w:rsidR="00A57BF3" w:rsidRPr="00CD5C76" w:rsidRDefault="009D74B3" w:rsidP="005C53ED">
      <w:pPr>
        <w:jc w:val="both"/>
        <w:rPr>
          <w:lang w:val="es-PE"/>
        </w:rPr>
      </w:pPr>
      <w:r w:rsidRPr="009D74B3">
        <w:rPr>
          <w:color w:val="FF0000"/>
          <w:lang w:val="es-PE"/>
        </w:rPr>
        <w:t>PROPUESTA 6.</w:t>
      </w:r>
      <w:r w:rsidRPr="009D74B3">
        <w:rPr>
          <w:lang w:val="es-PE"/>
        </w:rPr>
        <w:t xml:space="preserve"> Un conjunto de vectores localizados V </w:t>
      </w:r>
      <w:r w:rsidRPr="009D74B3">
        <w:rPr>
          <w:rFonts w:ascii="Cambria Math" w:hAnsi="Cambria Math" w:cs="Cambria Math"/>
          <w:lang w:val="es-PE"/>
        </w:rPr>
        <w:t>⊆</w:t>
      </w:r>
      <w:r w:rsidRPr="009D74B3">
        <w:rPr>
          <w:lang w:val="es-PE"/>
        </w:rPr>
        <w:t xml:space="preserve"> V </w:t>
      </w:r>
      <w:r w:rsidRPr="009D74B3">
        <w:rPr>
          <w:rFonts w:ascii="Calibri" w:hAnsi="Calibri" w:cs="Calibri"/>
          <w:lang w:val="es-PE"/>
        </w:rPr>
        <w:t>×</w:t>
      </w:r>
      <w:r w:rsidRPr="009D74B3">
        <w:rPr>
          <w:lang w:val="es-PE"/>
        </w:rPr>
        <w:t xml:space="preserve"> V satisface la modificaci</w:t>
      </w:r>
      <w:r w:rsidRPr="009D74B3">
        <w:rPr>
          <w:rFonts w:ascii="Calibri" w:hAnsi="Calibri" w:cs="Calibri"/>
          <w:lang w:val="es-PE"/>
        </w:rPr>
        <w:t>ó</w:t>
      </w:r>
      <w:r w:rsidRPr="009D74B3">
        <w:rPr>
          <w:lang w:val="es-PE"/>
        </w:rPr>
        <w:t>n</w:t>
      </w:r>
      <w:r>
        <w:rPr>
          <w:lang w:val="es-PE"/>
        </w:rPr>
        <w:t xml:space="preserve"> </w:t>
      </w:r>
      <w:r w:rsidRPr="009D74B3">
        <w:rPr>
          <w:lang w:val="es-PE"/>
        </w:rPr>
        <w:t>condición si W es VMON ↑, VMON ↓ y no está vacío.</w:t>
      </w:r>
    </w:p>
    <w:p w:rsidR="00A57BF3" w:rsidRPr="00CD5C76" w:rsidRDefault="009D74B3" w:rsidP="005C53ED">
      <w:pPr>
        <w:jc w:val="both"/>
        <w:rPr>
          <w:lang w:val="es-PE"/>
        </w:rPr>
      </w:pPr>
      <w:r w:rsidRPr="009D74B3">
        <w:rPr>
          <w:color w:val="FF0000"/>
          <w:lang w:val="es-PE"/>
        </w:rPr>
        <w:t>3.3. CONSERVACIÓN DE PREPOSICIÓN</w:t>
      </w:r>
      <w:r>
        <w:rPr>
          <w:color w:val="FF0000"/>
          <w:lang w:val="es-PE"/>
        </w:rPr>
        <w:t xml:space="preserve"> </w:t>
      </w:r>
      <w:r w:rsidRPr="009D74B3">
        <w:rPr>
          <w:lang w:val="es-PE"/>
        </w:rPr>
        <w:t>En el sistema propuesto hay una relación importante entre los dos argumentos.</w:t>
      </w:r>
      <w:r>
        <w:rPr>
          <w:lang w:val="es-PE"/>
        </w:rPr>
        <w:t xml:space="preserve"> </w:t>
      </w:r>
      <w:r w:rsidRPr="009D74B3">
        <w:rPr>
          <w:lang w:val="es-PE"/>
        </w:rPr>
        <w:t>de preposiciones locativas. Considere la siguiente propiedad.</w:t>
      </w:r>
      <w:r>
        <w:rPr>
          <w:lang w:val="es-PE"/>
        </w:rPr>
        <w:t xml:space="preserve"> </w:t>
      </w:r>
      <w:r w:rsidRPr="009D74B3">
        <w:rPr>
          <w:lang w:val="es-PE"/>
        </w:rPr>
        <w:t>DEFINICIÓN 10 (Conservación de preposición). Una función preposicional P se llama</w:t>
      </w:r>
      <w:r>
        <w:rPr>
          <w:lang w:val="es-PE"/>
        </w:rPr>
        <w:t xml:space="preserve"> </w:t>
      </w:r>
      <w:r w:rsidRPr="009D74B3">
        <w:rPr>
          <w:lang w:val="es-PE"/>
        </w:rPr>
        <w:t xml:space="preserve">conservador (CONSP) </w:t>
      </w:r>
      <w:proofErr w:type="spellStart"/>
      <w:r w:rsidRPr="009D74B3">
        <w:rPr>
          <w:lang w:val="es-PE"/>
        </w:rPr>
        <w:t>iff</w:t>
      </w:r>
      <w:proofErr w:type="spellEnd"/>
      <w:r w:rsidRPr="009D74B3">
        <w:rPr>
          <w:lang w:val="es-PE"/>
        </w:rPr>
        <w:t xml:space="preserve"> </w:t>
      </w:r>
      <w:r w:rsidRPr="009D74B3">
        <w:rPr>
          <w:rFonts w:ascii="Cambria Math" w:hAnsi="Cambria Math" w:cs="Cambria Math"/>
          <w:lang w:val="es-PE"/>
        </w:rPr>
        <w:t>∀</w:t>
      </w:r>
      <w:proofErr w:type="spellStart"/>
      <w:r w:rsidRPr="009D74B3">
        <w:rPr>
          <w:lang w:val="es-PE"/>
        </w:rPr>
        <w:t>A</w:t>
      </w:r>
      <w:r w:rsidRPr="009D74B3">
        <w:rPr>
          <w:rFonts w:ascii="Cambria Math" w:hAnsi="Cambria Math" w:cs="Cambria Math"/>
          <w:lang w:val="es-PE"/>
        </w:rPr>
        <w:t>∀</w:t>
      </w:r>
      <w:r w:rsidRPr="009D74B3">
        <w:rPr>
          <w:lang w:val="es-PE"/>
        </w:rPr>
        <w:t>v</w:t>
      </w:r>
      <w:proofErr w:type="spellEnd"/>
      <w:r w:rsidRPr="009D74B3">
        <w:rPr>
          <w:lang w:val="es-PE"/>
        </w:rPr>
        <w:t xml:space="preserve"> [P (A) (v) </w:t>
      </w:r>
      <w:r w:rsidRPr="009D74B3">
        <w:rPr>
          <w:rFonts w:ascii="Calibri" w:hAnsi="Calibri" w:cs="Calibri"/>
          <w:lang w:val="es-PE"/>
        </w:rPr>
        <w:t>→</w:t>
      </w:r>
      <w:r w:rsidRPr="009D74B3">
        <w:rPr>
          <w:lang w:val="es-PE"/>
        </w:rPr>
        <w:t xml:space="preserve"> punto s (v) </w:t>
      </w:r>
      <w:r w:rsidRPr="009D74B3">
        <w:rPr>
          <w:rFonts w:ascii="Cambria Math" w:hAnsi="Cambria Math" w:cs="Cambria Math"/>
          <w:lang w:val="es-PE"/>
        </w:rPr>
        <w:t>∈</w:t>
      </w:r>
      <w:r w:rsidRPr="009D74B3">
        <w:rPr>
          <w:lang w:val="es-PE"/>
        </w:rPr>
        <w:t xml:space="preserve"> A].</w:t>
      </w:r>
    </w:p>
    <w:p w:rsidR="009D74B3" w:rsidRDefault="009D74B3" w:rsidP="005C53ED">
      <w:pPr>
        <w:jc w:val="both"/>
        <w:rPr>
          <w:noProof/>
        </w:rPr>
      </w:pPr>
      <w:r w:rsidRPr="009D74B3">
        <w:rPr>
          <w:color w:val="FF0000"/>
          <w:lang w:val="es-PE"/>
        </w:rPr>
        <w:t>PROPUESTA 7.</w:t>
      </w:r>
      <w:r w:rsidRPr="009D74B3">
        <w:rPr>
          <w:lang w:val="es-PE"/>
        </w:rPr>
        <w:t xml:space="preserve"> </w:t>
      </w:r>
    </w:p>
    <w:p w:rsidR="009D74B3" w:rsidRDefault="009D74B3" w:rsidP="005C53ED">
      <w:pPr>
        <w:jc w:val="both"/>
        <w:rPr>
          <w:lang w:val="es-PE"/>
        </w:rPr>
      </w:pPr>
    </w:p>
    <w:p w:rsidR="00A57BF3" w:rsidRPr="00CD5C76" w:rsidRDefault="009D74B3" w:rsidP="005C53ED">
      <w:pPr>
        <w:jc w:val="center"/>
        <w:rPr>
          <w:lang w:val="es-PE"/>
        </w:rPr>
      </w:pPr>
      <w:r>
        <w:rPr>
          <w:noProof/>
        </w:rPr>
        <w:lastRenderedPageBreak/>
        <w:drawing>
          <wp:inline distT="0" distB="0" distL="0" distR="0">
            <wp:extent cx="4896533" cy="2429214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E0266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B3" w:rsidRPr="009D74B3" w:rsidRDefault="009D74B3" w:rsidP="005C53ED">
      <w:pPr>
        <w:jc w:val="both"/>
        <w:rPr>
          <w:lang w:val="es-PE"/>
        </w:rPr>
      </w:pPr>
      <w:r w:rsidRPr="009D74B3">
        <w:rPr>
          <w:color w:val="FF0000"/>
          <w:lang w:val="es-PE"/>
        </w:rPr>
        <w:t>4. Otros problemas de interpretación de PP locativa</w:t>
      </w:r>
      <w:r w:rsidRPr="009D74B3">
        <w:rPr>
          <w:color w:val="FF0000"/>
          <w:lang w:val="es-PE"/>
        </w:rPr>
        <w:t>:</w:t>
      </w:r>
      <w:r>
        <w:rPr>
          <w:color w:val="FF0000"/>
          <w:lang w:val="es-PE"/>
        </w:rPr>
        <w:t xml:space="preserve"> </w:t>
      </w:r>
      <w:r w:rsidRPr="009D74B3">
        <w:rPr>
          <w:lang w:val="es-PE"/>
        </w:rPr>
        <w:t>Esta sección discute brevemente algunos problemas adicionales en la semántica de locativo</w:t>
      </w:r>
      <w:r>
        <w:rPr>
          <w:lang w:val="es-PE"/>
        </w:rPr>
        <w:t xml:space="preserve"> </w:t>
      </w:r>
      <w:r w:rsidRPr="009D74B3">
        <w:rPr>
          <w:lang w:val="es-PE"/>
        </w:rPr>
        <w:t>preposiciones.</w:t>
      </w:r>
    </w:p>
    <w:p w:rsidR="009D74B3" w:rsidRPr="009D74B3" w:rsidRDefault="009D74B3" w:rsidP="005C53ED">
      <w:pPr>
        <w:jc w:val="both"/>
        <w:rPr>
          <w:color w:val="FF0000"/>
          <w:lang w:val="es-PE"/>
        </w:rPr>
      </w:pPr>
      <w:r w:rsidRPr="009D74B3">
        <w:rPr>
          <w:color w:val="FF0000"/>
          <w:lang w:val="es-PE"/>
        </w:rPr>
        <w:t>4.1. MODIFICACIÓN PROYECTIVA Y NO PROYECTIVA</w:t>
      </w:r>
    </w:p>
    <w:p w:rsidR="009D74B3" w:rsidRDefault="009D74B3" w:rsidP="005C53ED">
      <w:pPr>
        <w:jc w:val="both"/>
        <w:rPr>
          <w:lang w:val="es-PE"/>
        </w:rPr>
      </w:pPr>
      <w:r w:rsidRPr="009D74B3">
        <w:rPr>
          <w:lang w:val="es-PE"/>
        </w:rPr>
        <w:t>Hasta ahora hemos considerado PP modificados como muy lejos de la ciudad, o diez metros</w:t>
      </w:r>
      <w:r>
        <w:rPr>
          <w:lang w:val="es-PE"/>
        </w:rPr>
        <w:t xml:space="preserve"> </w:t>
      </w:r>
      <w:r w:rsidRPr="009D74B3">
        <w:rPr>
          <w:lang w:val="es-PE"/>
        </w:rPr>
        <w:t>arriba de la casa que involucra un modificador de frase de medida e inferencia de licencia</w:t>
      </w:r>
      <w:r>
        <w:rPr>
          <w:lang w:val="es-PE"/>
        </w:rPr>
        <w:t xml:space="preserve"> </w:t>
      </w:r>
      <w:r w:rsidRPr="009D74B3">
        <w:rPr>
          <w:lang w:val="es-PE"/>
        </w:rPr>
        <w:t>(29) Llamemos a tales casos de modificación no proyectiva, como la composición</w:t>
      </w:r>
      <w:r>
        <w:rPr>
          <w:lang w:val="es-PE"/>
        </w:rPr>
        <w:t xml:space="preserve"> </w:t>
      </w:r>
      <w:r w:rsidRPr="009D74B3">
        <w:rPr>
          <w:lang w:val="es-PE"/>
        </w:rPr>
        <w:t>del significado del modificador con el significado P 'no implica ninguna referencia a los ejes de</w:t>
      </w:r>
      <w:r>
        <w:rPr>
          <w:lang w:val="es-PE"/>
        </w:rPr>
        <w:t xml:space="preserve"> </w:t>
      </w:r>
      <w:r w:rsidRPr="009D74B3">
        <w:rPr>
          <w:lang w:val="es-PE"/>
        </w:rPr>
        <w:t xml:space="preserve">El objeto de referencia. Los modificadores como diagonal y recto, por el contrario, requieren </w:t>
      </w:r>
      <w:proofErr w:type="gramStart"/>
      <w:r w:rsidRPr="009D74B3">
        <w:rPr>
          <w:lang w:val="es-PE"/>
        </w:rPr>
        <w:t>un</w:t>
      </w:r>
      <w:r>
        <w:rPr>
          <w:lang w:val="es-PE"/>
        </w:rPr>
        <w:t xml:space="preserve"> </w:t>
      </w:r>
      <w:r w:rsidRPr="009D74B3">
        <w:rPr>
          <w:lang w:val="es-PE"/>
        </w:rPr>
        <w:t>preposición proyectiva</w:t>
      </w:r>
      <w:proofErr w:type="gramEnd"/>
      <w:r w:rsidRPr="009D74B3">
        <w:rPr>
          <w:lang w:val="es-PE"/>
        </w:rPr>
        <w:t xml:space="preserve"> y son sensibles a la información proyectiva que codifica. </w:t>
      </w:r>
      <w:r w:rsidRPr="009D74B3">
        <w:rPr>
          <w:lang w:val="es-PE"/>
        </w:rPr>
        <w:t>P</w:t>
      </w:r>
      <w:r w:rsidRPr="009D74B3">
        <w:rPr>
          <w:lang w:val="es-PE"/>
        </w:rPr>
        <w:t>or</w:t>
      </w:r>
      <w:r>
        <w:rPr>
          <w:lang w:val="es-PE"/>
        </w:rPr>
        <w:t xml:space="preserve"> </w:t>
      </w:r>
      <w:r w:rsidRPr="009D74B3">
        <w:rPr>
          <w:lang w:val="es-PE"/>
        </w:rPr>
        <w:t>ejemplo, la oración (31a) implica (31b), pero no al revés. Es natural proponer</w:t>
      </w:r>
      <w:r>
        <w:rPr>
          <w:lang w:val="es-PE"/>
        </w:rPr>
        <w:t xml:space="preserve"> </w:t>
      </w:r>
      <w:r w:rsidRPr="009D74B3">
        <w:rPr>
          <w:lang w:val="es-PE"/>
        </w:rPr>
        <w:t>que esto se debe a que el significado de (31a) requiere, además de (31b), que el ave</w:t>
      </w:r>
      <w:r>
        <w:rPr>
          <w:lang w:val="es-PE"/>
        </w:rPr>
        <w:t xml:space="preserve"> </w:t>
      </w:r>
      <w:r w:rsidRPr="009D74B3">
        <w:rPr>
          <w:lang w:val="es-PE"/>
        </w:rPr>
        <w:t>Se encuentra en el eje superior de la casa. Por lo tanto, hablemos de forma recta y diagonal</w:t>
      </w:r>
      <w:r>
        <w:rPr>
          <w:lang w:val="es-PE"/>
        </w:rPr>
        <w:t xml:space="preserve"> </w:t>
      </w:r>
      <w:r w:rsidRPr="009D74B3">
        <w:rPr>
          <w:lang w:val="es-PE"/>
        </w:rPr>
        <w:t>como modificadores proyectivos.</w:t>
      </w:r>
      <w:r>
        <w:rPr>
          <w:lang w:val="es-PE"/>
        </w:rPr>
        <w:t xml:space="preserve"> </w:t>
      </w:r>
    </w:p>
    <w:p w:rsidR="009D74B3" w:rsidRDefault="009D74B3" w:rsidP="005C53ED">
      <w:pPr>
        <w:jc w:val="both"/>
        <w:rPr>
          <w:lang w:val="es-PE"/>
        </w:rPr>
      </w:pPr>
      <w:r w:rsidRPr="009D74B3">
        <w:rPr>
          <w:lang w:val="es-PE"/>
        </w:rPr>
        <w:t xml:space="preserve">(31) </w:t>
      </w:r>
      <w:r>
        <w:rPr>
          <w:lang w:val="es-PE"/>
        </w:rPr>
        <w:tab/>
      </w:r>
      <w:r w:rsidRPr="009D74B3">
        <w:rPr>
          <w:lang w:val="es-PE"/>
        </w:rPr>
        <w:t>a. El pájaro está justo encima de la casa.</w:t>
      </w:r>
      <w:r>
        <w:rPr>
          <w:lang w:val="es-PE"/>
        </w:rPr>
        <w:t xml:space="preserve"> </w:t>
      </w:r>
    </w:p>
    <w:p w:rsidR="00A57BF3" w:rsidRPr="00CD5C76" w:rsidRDefault="009D74B3" w:rsidP="005C53ED">
      <w:pPr>
        <w:ind w:firstLine="720"/>
        <w:jc w:val="both"/>
        <w:rPr>
          <w:lang w:val="es-PE"/>
        </w:rPr>
      </w:pPr>
      <w:r>
        <w:rPr>
          <w:lang w:val="es-PE"/>
        </w:rPr>
        <w:t>b</w:t>
      </w:r>
      <w:r w:rsidRPr="009D74B3">
        <w:rPr>
          <w:lang w:val="es-PE"/>
        </w:rPr>
        <w:t>. El pájaro está encima de la casa.</w:t>
      </w:r>
    </w:p>
    <w:p w:rsidR="00A57BF3" w:rsidRDefault="009D74B3" w:rsidP="005C53ED">
      <w:pPr>
        <w:jc w:val="center"/>
        <w:rPr>
          <w:lang w:val="es-PE"/>
        </w:rPr>
      </w:pPr>
      <w:bookmarkStart w:id="0" w:name="_GoBack"/>
      <w:r>
        <w:rPr>
          <w:noProof/>
        </w:rPr>
        <w:drawing>
          <wp:inline distT="0" distB="0" distL="0" distR="0">
            <wp:extent cx="3010320" cy="1724266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E0830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74B3" w:rsidRPr="009D74B3" w:rsidRDefault="009D74B3" w:rsidP="005C53ED">
      <w:pPr>
        <w:jc w:val="both"/>
        <w:rPr>
          <w:lang w:val="es-PE"/>
        </w:rPr>
      </w:pPr>
    </w:p>
    <w:p w:rsidR="009D74B3" w:rsidRPr="00CD5C76" w:rsidRDefault="009D74B3" w:rsidP="005C53ED">
      <w:pPr>
        <w:jc w:val="both"/>
        <w:rPr>
          <w:lang w:val="es-PE"/>
        </w:rPr>
      </w:pPr>
      <w:r w:rsidRPr="009D74B3">
        <w:rPr>
          <w:color w:val="FF0000"/>
          <w:lang w:val="es-PE"/>
        </w:rPr>
        <w:t>DEFINICIÓN 11 (Determinación del eje).</w:t>
      </w:r>
      <w:r w:rsidRPr="009D74B3">
        <w:rPr>
          <w:lang w:val="es-PE"/>
        </w:rPr>
        <w:t xml:space="preserve"> Un conjunto de vectores W </w:t>
      </w:r>
      <w:r w:rsidRPr="009D74B3">
        <w:rPr>
          <w:rFonts w:ascii="Cambria Math" w:hAnsi="Cambria Math" w:cs="Cambria Math"/>
          <w:lang w:val="es-PE"/>
        </w:rPr>
        <w:t>⊆</w:t>
      </w:r>
      <w:r w:rsidRPr="009D74B3">
        <w:rPr>
          <w:lang w:val="es-PE"/>
        </w:rPr>
        <w:t xml:space="preserve"> </w:t>
      </w:r>
      <w:proofErr w:type="spellStart"/>
      <w:r w:rsidRPr="009D74B3">
        <w:rPr>
          <w:lang w:val="es-PE"/>
        </w:rPr>
        <w:t>Dv</w:t>
      </w:r>
      <w:proofErr w:type="spellEnd"/>
      <w:r w:rsidRPr="009D74B3">
        <w:rPr>
          <w:lang w:val="es-PE"/>
        </w:rPr>
        <w:t xml:space="preserve"> determina de forma </w:t>
      </w:r>
      <w:r w:rsidRPr="009D74B3">
        <w:rPr>
          <w:rFonts w:ascii="Calibri" w:hAnsi="Calibri" w:cs="Calibri"/>
          <w:lang w:val="es-PE"/>
        </w:rPr>
        <w:t>ú</w:t>
      </w:r>
      <w:r w:rsidRPr="009D74B3">
        <w:rPr>
          <w:lang w:val="es-PE"/>
        </w:rPr>
        <w:t xml:space="preserve">nica un eje a </w:t>
      </w:r>
      <w:r w:rsidRPr="009D74B3">
        <w:rPr>
          <w:rFonts w:ascii="Cambria Math" w:hAnsi="Cambria Math" w:cs="Cambria Math"/>
          <w:lang w:val="es-PE"/>
        </w:rPr>
        <w:t>∈</w:t>
      </w:r>
      <w:r w:rsidRPr="009D74B3">
        <w:rPr>
          <w:lang w:val="es-PE"/>
        </w:rPr>
        <w:t xml:space="preserve"> V si a es el </w:t>
      </w:r>
      <w:r w:rsidRPr="009D74B3">
        <w:rPr>
          <w:rFonts w:ascii="Calibri" w:hAnsi="Calibri" w:cs="Calibri"/>
          <w:lang w:val="es-PE"/>
        </w:rPr>
        <w:t>ú</w:t>
      </w:r>
      <w:r w:rsidRPr="009D74B3">
        <w:rPr>
          <w:lang w:val="es-PE"/>
        </w:rPr>
        <w:t>nico miembro de {</w:t>
      </w:r>
      <w:r w:rsidRPr="009D74B3">
        <w:rPr>
          <w:rFonts w:ascii="Calibri" w:hAnsi="Calibri" w:cs="Calibri"/>
          <w:lang w:val="es-PE"/>
        </w:rPr>
        <w:t>±</w:t>
      </w:r>
      <w:r w:rsidRPr="009D74B3">
        <w:rPr>
          <w:lang w:val="es-PE"/>
        </w:rPr>
        <w:t xml:space="preserve"> arriba, </w:t>
      </w:r>
      <w:r w:rsidRPr="009D74B3">
        <w:rPr>
          <w:rFonts w:ascii="Calibri" w:hAnsi="Calibri" w:cs="Calibri"/>
          <w:lang w:val="es-PE"/>
        </w:rPr>
        <w:t>±</w:t>
      </w:r>
      <w:r w:rsidRPr="009D74B3">
        <w:rPr>
          <w:lang w:val="es-PE"/>
        </w:rPr>
        <w:t xml:space="preserve"> frente, </w:t>
      </w:r>
      <w:r w:rsidRPr="009D74B3">
        <w:rPr>
          <w:rFonts w:ascii="Calibri" w:hAnsi="Calibri" w:cs="Calibri"/>
          <w:lang w:val="es-PE"/>
        </w:rPr>
        <w:t>±</w:t>
      </w:r>
      <w:r w:rsidRPr="009D74B3">
        <w:rPr>
          <w:lang w:val="es-PE"/>
        </w:rPr>
        <w:t xml:space="preserve"> derecha} s.t. ah</w:t>
      </w:r>
      <w:r w:rsidRPr="009D74B3">
        <w:rPr>
          <w:rFonts w:ascii="Calibri" w:hAnsi="Calibri" w:cs="Calibri"/>
          <w:lang w:val="es-PE"/>
        </w:rPr>
        <w:t>í</w:t>
      </w:r>
      <w:r>
        <w:rPr>
          <w:rFonts w:ascii="Calibri" w:hAnsi="Calibri" w:cs="Calibri"/>
          <w:lang w:val="es-PE"/>
        </w:rPr>
        <w:t xml:space="preserve"> </w:t>
      </w:r>
      <w:r w:rsidRPr="009D74B3">
        <w:rPr>
          <w:lang w:val="es-PE"/>
        </w:rPr>
        <w:t xml:space="preserve">existe v </w:t>
      </w:r>
      <w:r w:rsidRPr="009D74B3">
        <w:rPr>
          <w:rFonts w:ascii="Cambria Math" w:hAnsi="Cambria Math" w:cs="Cambria Math"/>
          <w:lang w:val="es-PE"/>
        </w:rPr>
        <w:t>∈</w:t>
      </w:r>
      <w:r w:rsidRPr="009D74B3">
        <w:rPr>
          <w:lang w:val="es-PE"/>
        </w:rPr>
        <w:t xml:space="preserve"> W con </w:t>
      </w:r>
      <w:proofErr w:type="spellStart"/>
      <w:r w:rsidRPr="009D74B3">
        <w:rPr>
          <w:lang w:val="es-PE"/>
        </w:rPr>
        <w:t>v</w:t>
      </w:r>
      <w:r w:rsidRPr="009D74B3">
        <w:rPr>
          <w:rFonts w:ascii="Cambria Math" w:hAnsi="Cambria Math" w:cs="Cambria Math"/>
          <w:lang w:val="es-PE"/>
        </w:rPr>
        <w:t>⊥</w:t>
      </w:r>
      <w:r w:rsidRPr="009D74B3">
        <w:rPr>
          <w:lang w:val="es-PE"/>
        </w:rPr>
        <w:t>a</w:t>
      </w:r>
      <w:proofErr w:type="spellEnd"/>
      <w:r w:rsidRPr="009D74B3">
        <w:rPr>
          <w:lang w:val="es-PE"/>
        </w:rPr>
        <w:t xml:space="preserve"> = 0. En este caso a se denota a (W).</w:t>
      </w:r>
    </w:p>
    <w:p w:rsidR="005C53ED" w:rsidRPr="005C53ED" w:rsidRDefault="005C53ED" w:rsidP="005C53ED">
      <w:pPr>
        <w:jc w:val="both"/>
        <w:rPr>
          <w:color w:val="FF0000"/>
          <w:lang w:val="es-PE"/>
        </w:rPr>
      </w:pPr>
      <w:r w:rsidRPr="005C53ED">
        <w:rPr>
          <w:color w:val="FF0000"/>
          <w:lang w:val="es-PE"/>
        </w:rPr>
        <w:t>4.2. OPERACIONES BOOLEAS</w:t>
      </w:r>
    </w:p>
    <w:p w:rsidR="005C53ED" w:rsidRPr="005C53ED" w:rsidRDefault="005C53ED" w:rsidP="005C53ED">
      <w:pPr>
        <w:jc w:val="both"/>
        <w:rPr>
          <w:lang w:val="es-PE"/>
        </w:rPr>
      </w:pPr>
      <w:r w:rsidRPr="005C53ED">
        <w:rPr>
          <w:lang w:val="es-PE"/>
        </w:rPr>
        <w:t>Uno de los casos de prueba importantes para la semántica compositiva es su comportamiento bajo conjunción booleana, disyunción y negación. Debemos distinguir tres</w:t>
      </w:r>
      <w:r>
        <w:rPr>
          <w:lang w:val="es-PE"/>
        </w:rPr>
        <w:t xml:space="preserve"> </w:t>
      </w:r>
      <w:r w:rsidRPr="005C53ED">
        <w:rPr>
          <w:lang w:val="es-PE"/>
        </w:rPr>
        <w:t>niveles de composición donde los operadores booleanos pueden aplicar en el análisis del PP.</w:t>
      </w:r>
    </w:p>
    <w:p w:rsidR="005C53ED" w:rsidRPr="005C53ED" w:rsidRDefault="005C53ED" w:rsidP="005C53ED">
      <w:pPr>
        <w:jc w:val="both"/>
        <w:rPr>
          <w:color w:val="FF0000"/>
          <w:lang w:val="es-PE"/>
        </w:rPr>
      </w:pPr>
      <w:r w:rsidRPr="005C53ED">
        <w:rPr>
          <w:color w:val="FF0000"/>
          <w:lang w:val="es-PE"/>
        </w:rPr>
        <w:t>4.2.1 El nivel PP</w:t>
      </w:r>
    </w:p>
    <w:p w:rsidR="00A57BF3" w:rsidRPr="00CD5C76" w:rsidRDefault="005C53ED" w:rsidP="005C53ED">
      <w:pPr>
        <w:jc w:val="both"/>
        <w:rPr>
          <w:lang w:val="es-PE"/>
        </w:rPr>
      </w:pPr>
      <w:r w:rsidRPr="005C53ED">
        <w:rPr>
          <w:lang w:val="es-PE"/>
        </w:rPr>
        <w:lastRenderedPageBreak/>
        <w:t xml:space="preserve">Dado que el tipo de PP propuesto es el tipo et de predicados, </w:t>
      </w:r>
      <w:proofErr w:type="gramStart"/>
      <w:r w:rsidRPr="005C53ED">
        <w:rPr>
          <w:lang w:val="es-PE"/>
        </w:rPr>
        <w:t>los operadores booleanos en el</w:t>
      </w:r>
      <w:r>
        <w:rPr>
          <w:lang w:val="es-PE"/>
        </w:rPr>
        <w:t xml:space="preserve"> </w:t>
      </w:r>
      <w:proofErr w:type="spellStart"/>
      <w:r w:rsidRPr="005C53ED">
        <w:rPr>
          <w:lang w:val="es-PE"/>
        </w:rPr>
        <w:t>El</w:t>
      </w:r>
      <w:proofErr w:type="spellEnd"/>
      <w:r w:rsidRPr="005C53ED">
        <w:rPr>
          <w:lang w:val="es-PE"/>
        </w:rPr>
        <w:t xml:space="preserve"> nivel de PP se trata</w:t>
      </w:r>
      <w:proofErr w:type="gramEnd"/>
      <w:r w:rsidRPr="005C53ED">
        <w:rPr>
          <w:lang w:val="es-PE"/>
        </w:rPr>
        <w:t xml:space="preserve"> de manera estándar. Por ejemplo, una expresión como en (38) es tradicionalmente</w:t>
      </w:r>
      <w:r>
        <w:rPr>
          <w:lang w:val="es-PE"/>
        </w:rPr>
        <w:t xml:space="preserve"> </w:t>
      </w:r>
      <w:r w:rsidRPr="005C53ED">
        <w:rPr>
          <w:lang w:val="es-PE"/>
        </w:rPr>
        <w:t>analizado usando complementación de conjuntos e intersección de predicados de tipo et.</w:t>
      </w:r>
      <w:r>
        <w:rPr>
          <w:lang w:val="es-PE"/>
        </w:rPr>
        <w:t xml:space="preserve"> </w:t>
      </w:r>
      <w:r w:rsidRPr="005C53ED">
        <w:rPr>
          <w:lang w:val="es-PE"/>
        </w:rPr>
        <w:t>(38) no [PP diez metros sobre la montaña] sino [PP cuatro metros debajo de la nube].</w:t>
      </w:r>
    </w:p>
    <w:p w:rsidR="005C53ED" w:rsidRPr="005C53ED" w:rsidRDefault="005C53ED" w:rsidP="005C53ED">
      <w:pPr>
        <w:jc w:val="both"/>
        <w:rPr>
          <w:color w:val="FF0000"/>
          <w:lang w:val="es-PE"/>
        </w:rPr>
      </w:pPr>
      <w:r w:rsidRPr="005C53ED">
        <w:rPr>
          <w:color w:val="FF0000"/>
          <w:lang w:val="es-PE"/>
        </w:rPr>
        <w:t>4.3. OBJETOS DE REFERENCIA PLURAL</w:t>
      </w:r>
    </w:p>
    <w:p w:rsidR="00A57BF3" w:rsidRDefault="005C53ED" w:rsidP="005C53ED">
      <w:pPr>
        <w:jc w:val="both"/>
        <w:rPr>
          <w:lang w:val="es-PE"/>
        </w:rPr>
      </w:pPr>
      <w:r w:rsidRPr="005C53ED">
        <w:rPr>
          <w:lang w:val="es-PE"/>
        </w:rPr>
        <w:t>Nuestro tratamiento ha ignorado las preguntas relacionadas con la pluralidad en la interpretación de los PP. Sin embargo, todas las preposiciones pueden tomar argumentos plurales (ver (48)) y</w:t>
      </w:r>
      <w:r>
        <w:rPr>
          <w:lang w:val="es-PE"/>
        </w:rPr>
        <w:t xml:space="preserve"> </w:t>
      </w:r>
      <w:r w:rsidRPr="005C53ED">
        <w:rPr>
          <w:lang w:val="es-PE"/>
        </w:rPr>
        <w:t>preposiciones como entre, entre o en medio incluso requieren un objeto de referencia plural</w:t>
      </w:r>
      <w:r>
        <w:rPr>
          <w:lang w:val="es-PE"/>
        </w:rPr>
        <w:t xml:space="preserve"> </w:t>
      </w:r>
      <w:r w:rsidRPr="005C53ED">
        <w:rPr>
          <w:lang w:val="es-PE"/>
        </w:rPr>
        <w:t>(cf. (49)).</w:t>
      </w:r>
    </w:p>
    <w:p w:rsidR="005C53ED" w:rsidRPr="005C53ED" w:rsidRDefault="005C53ED" w:rsidP="005C53ED">
      <w:pPr>
        <w:jc w:val="both"/>
        <w:rPr>
          <w:lang w:val="es-PE"/>
        </w:rPr>
      </w:pPr>
      <w:r w:rsidRPr="005C53ED">
        <w:rPr>
          <w:lang w:val="es-PE"/>
        </w:rPr>
        <w:t>(48) El árbol está al lado / cerca de las casas.</w:t>
      </w:r>
    </w:p>
    <w:p w:rsidR="005C53ED" w:rsidRPr="005C53ED" w:rsidRDefault="005C53ED" w:rsidP="005C53ED">
      <w:pPr>
        <w:jc w:val="both"/>
        <w:rPr>
          <w:lang w:val="es-PE"/>
        </w:rPr>
      </w:pPr>
      <w:r w:rsidRPr="005C53ED">
        <w:rPr>
          <w:lang w:val="es-PE"/>
        </w:rPr>
        <w:t>(49)</w:t>
      </w:r>
      <w:r>
        <w:rPr>
          <w:lang w:val="es-PE"/>
        </w:rPr>
        <w:tab/>
      </w:r>
      <w:r w:rsidRPr="005C53ED">
        <w:rPr>
          <w:lang w:val="es-PE"/>
        </w:rPr>
        <w:t xml:space="preserve"> a. El árbol está entre / entre / en medio de las casas.</w:t>
      </w:r>
    </w:p>
    <w:p w:rsidR="005C53ED" w:rsidRDefault="005C53ED" w:rsidP="005C53ED">
      <w:pPr>
        <w:ind w:firstLine="720"/>
        <w:jc w:val="both"/>
        <w:rPr>
          <w:lang w:val="es-PE"/>
        </w:rPr>
      </w:pPr>
      <w:r>
        <w:rPr>
          <w:lang w:val="es-PE"/>
        </w:rPr>
        <w:t>b</w:t>
      </w:r>
      <w:r w:rsidRPr="005C53ED">
        <w:rPr>
          <w:lang w:val="es-PE"/>
        </w:rPr>
        <w:t>. * El árbol está entre / entre / en medio de la casa.</w:t>
      </w:r>
    </w:p>
    <w:p w:rsidR="005C53ED" w:rsidRPr="005C53ED" w:rsidRDefault="005C53ED" w:rsidP="005C53ED">
      <w:pPr>
        <w:jc w:val="both"/>
        <w:rPr>
          <w:color w:val="FF0000"/>
          <w:lang w:val="es-PE"/>
        </w:rPr>
      </w:pPr>
      <w:r w:rsidRPr="005C53ED">
        <w:rPr>
          <w:color w:val="FF0000"/>
          <w:lang w:val="es-PE"/>
        </w:rPr>
        <w:t>5. Sobre preposiciones direccionales</w:t>
      </w:r>
    </w:p>
    <w:p w:rsidR="005C53ED" w:rsidRPr="005C53ED" w:rsidRDefault="005C53ED" w:rsidP="005C53ED">
      <w:pPr>
        <w:jc w:val="both"/>
        <w:rPr>
          <w:lang w:val="es-PE"/>
        </w:rPr>
      </w:pPr>
      <w:r w:rsidRPr="005C53ED">
        <w:rPr>
          <w:lang w:val="es-PE"/>
        </w:rPr>
        <w:t>Aunque este documento trata básicamente de preposiciones locativas, nuestra propuesta sería</w:t>
      </w:r>
      <w:r>
        <w:rPr>
          <w:lang w:val="es-PE"/>
        </w:rPr>
        <w:t xml:space="preserve"> </w:t>
      </w:r>
      <w:r w:rsidRPr="005C53ED">
        <w:rPr>
          <w:lang w:val="es-PE"/>
        </w:rPr>
        <w:t>no estar completo sin alguna indicación de cómo se presenta el marco aquí</w:t>
      </w:r>
      <w:r>
        <w:rPr>
          <w:lang w:val="es-PE"/>
        </w:rPr>
        <w:t xml:space="preserve"> </w:t>
      </w:r>
      <w:r w:rsidRPr="005C53ED">
        <w:rPr>
          <w:lang w:val="es-PE"/>
        </w:rPr>
        <w:t>puede extenderse a preposiciones direccionales. A diferencia de las preposiciones locativas, que</w:t>
      </w:r>
      <w:r>
        <w:rPr>
          <w:lang w:val="es-PE"/>
        </w:rPr>
        <w:t xml:space="preserve"> </w:t>
      </w:r>
      <w:r w:rsidRPr="005C53ED">
        <w:rPr>
          <w:lang w:val="es-PE"/>
        </w:rPr>
        <w:t xml:space="preserve">describe una posición estática del objeto localizado, preposiciones direccionales como to, </w:t>
      </w:r>
      <w:proofErr w:type="spellStart"/>
      <w:r w:rsidRPr="005C53ED">
        <w:rPr>
          <w:lang w:val="es-PE"/>
        </w:rPr>
        <w:t>from</w:t>
      </w:r>
      <w:proofErr w:type="spellEnd"/>
      <w:r w:rsidRPr="005C53ED">
        <w:rPr>
          <w:lang w:val="es-PE"/>
        </w:rPr>
        <w:t>,</w:t>
      </w:r>
      <w:r>
        <w:rPr>
          <w:lang w:val="es-PE"/>
        </w:rPr>
        <w:t xml:space="preserve"> </w:t>
      </w:r>
      <w:r w:rsidRPr="005C53ED">
        <w:rPr>
          <w:lang w:val="es-PE"/>
        </w:rPr>
        <w:t xml:space="preserve">y al otro lado se utilizan básicamente para describir un cambio de ubicación </w:t>
      </w:r>
      <w:proofErr w:type="gramStart"/>
      <w:r w:rsidRPr="005C53ED">
        <w:rPr>
          <w:lang w:val="es-PE"/>
        </w:rPr>
        <w:t>con respecto a la</w:t>
      </w:r>
      <w:r>
        <w:rPr>
          <w:lang w:val="es-PE"/>
        </w:rPr>
        <w:t xml:space="preserve"> </w:t>
      </w:r>
      <w:r w:rsidRPr="005C53ED">
        <w:rPr>
          <w:lang w:val="es-PE"/>
        </w:rPr>
        <w:t>objeto</w:t>
      </w:r>
      <w:proofErr w:type="gramEnd"/>
      <w:r w:rsidRPr="005C53ED">
        <w:rPr>
          <w:lang w:val="es-PE"/>
        </w:rPr>
        <w:t xml:space="preserve"> de referencia Algunos ejemplos siguen.</w:t>
      </w:r>
    </w:p>
    <w:p w:rsidR="005C53ED" w:rsidRPr="005C53ED" w:rsidRDefault="005C53ED" w:rsidP="005C53ED">
      <w:pPr>
        <w:jc w:val="both"/>
        <w:rPr>
          <w:lang w:val="es-PE"/>
        </w:rPr>
      </w:pPr>
      <w:r w:rsidRPr="005C53ED">
        <w:rPr>
          <w:lang w:val="es-PE"/>
        </w:rPr>
        <w:t xml:space="preserve">(56) </w:t>
      </w:r>
      <w:r>
        <w:rPr>
          <w:lang w:val="es-PE"/>
        </w:rPr>
        <w:tab/>
      </w:r>
      <w:r w:rsidRPr="005C53ED">
        <w:rPr>
          <w:lang w:val="es-PE"/>
        </w:rPr>
        <w:t>a. El auto fue al garaje.</w:t>
      </w:r>
    </w:p>
    <w:p w:rsidR="005C53ED" w:rsidRPr="005C53ED" w:rsidRDefault="005C53ED" w:rsidP="005C53ED">
      <w:pPr>
        <w:ind w:firstLine="720"/>
        <w:jc w:val="both"/>
        <w:rPr>
          <w:lang w:val="es-PE"/>
        </w:rPr>
      </w:pPr>
      <w:r>
        <w:rPr>
          <w:lang w:val="es-PE"/>
        </w:rPr>
        <w:t>b</w:t>
      </w:r>
      <w:r w:rsidRPr="005C53ED">
        <w:rPr>
          <w:lang w:val="es-PE"/>
        </w:rPr>
        <w:t>. La carta fue enviada desde la oficina.</w:t>
      </w:r>
    </w:p>
    <w:p w:rsidR="005C53ED" w:rsidRDefault="005C53ED" w:rsidP="005C53ED">
      <w:pPr>
        <w:ind w:firstLine="720"/>
        <w:jc w:val="both"/>
        <w:rPr>
          <w:lang w:val="es-PE"/>
        </w:rPr>
      </w:pPr>
      <w:r>
        <w:rPr>
          <w:lang w:val="es-PE"/>
        </w:rPr>
        <w:t>c</w:t>
      </w:r>
      <w:r w:rsidRPr="005C53ED">
        <w:rPr>
          <w:lang w:val="es-PE"/>
        </w:rPr>
        <w:t>. Los soldados cruzaron el prado.</w:t>
      </w:r>
    </w:p>
    <w:p w:rsidR="005C53ED" w:rsidRPr="005C53ED" w:rsidRDefault="005C53ED" w:rsidP="005C53ED">
      <w:pPr>
        <w:jc w:val="both"/>
        <w:rPr>
          <w:lang w:val="es-PE"/>
        </w:rPr>
      </w:pPr>
    </w:p>
    <w:p w:rsidR="005C53ED" w:rsidRPr="005C53ED" w:rsidRDefault="005C53ED" w:rsidP="005C53ED">
      <w:pPr>
        <w:jc w:val="both"/>
        <w:rPr>
          <w:lang w:val="es-PE"/>
        </w:rPr>
      </w:pPr>
      <w:r w:rsidRPr="005C53ED">
        <w:rPr>
          <w:color w:val="FF0000"/>
          <w:lang w:val="es-PE"/>
        </w:rPr>
        <w:t>DEFINICIÓN 12 (Camino más cercano).</w:t>
      </w:r>
      <w:r w:rsidRPr="005C53ED">
        <w:rPr>
          <w:lang w:val="es-PE"/>
        </w:rPr>
        <w:t xml:space="preserve"> Decimos que un camino 2 </w:t>
      </w:r>
      <w:r w:rsidRPr="005C53ED">
        <w:rPr>
          <w:rFonts w:ascii="Cambria Math" w:hAnsi="Cambria Math" w:cs="Cambria Math"/>
          <w:lang w:val="es-PE"/>
        </w:rPr>
        <w:t>∈</w:t>
      </w:r>
      <w:r w:rsidRPr="005C53ED">
        <w:rPr>
          <w:lang w:val="es-PE"/>
        </w:rPr>
        <w:t xml:space="preserve"> </w:t>
      </w:r>
      <w:proofErr w:type="spellStart"/>
      <w:r w:rsidRPr="005C53ED">
        <w:rPr>
          <w:lang w:val="es-PE"/>
        </w:rPr>
        <w:t>Div</w:t>
      </w:r>
      <w:proofErr w:type="spellEnd"/>
      <w:r w:rsidRPr="005C53ED">
        <w:rPr>
          <w:lang w:val="es-PE"/>
        </w:rPr>
        <w:t xml:space="preserve"> es el camino m</w:t>
      </w:r>
      <w:r w:rsidRPr="005C53ED">
        <w:rPr>
          <w:rFonts w:ascii="Calibri" w:hAnsi="Calibri" w:cs="Calibri"/>
          <w:lang w:val="es-PE"/>
        </w:rPr>
        <w:t>á</w:t>
      </w:r>
      <w:r w:rsidRPr="005C53ED">
        <w:rPr>
          <w:lang w:val="es-PE"/>
        </w:rPr>
        <w:t>s cercano a</w:t>
      </w:r>
      <w:r>
        <w:rPr>
          <w:lang w:val="es-PE"/>
        </w:rPr>
        <w:t xml:space="preserve"> </w:t>
      </w:r>
      <w:r w:rsidRPr="005C53ED">
        <w:rPr>
          <w:lang w:val="es-PE"/>
        </w:rPr>
        <w:t xml:space="preserve">un conjunto de puntos A </w:t>
      </w:r>
      <w:r w:rsidRPr="005C53ED">
        <w:rPr>
          <w:rFonts w:ascii="Cambria Math" w:hAnsi="Cambria Math" w:cs="Cambria Math"/>
          <w:lang w:val="es-PE"/>
        </w:rPr>
        <w:t>⊆</w:t>
      </w:r>
      <w:r w:rsidRPr="005C53ED">
        <w:rPr>
          <w:lang w:val="es-PE"/>
        </w:rPr>
        <w:t xml:space="preserve"> </w:t>
      </w:r>
      <w:proofErr w:type="spellStart"/>
      <w:r w:rsidRPr="005C53ED">
        <w:rPr>
          <w:lang w:val="es-PE"/>
        </w:rPr>
        <w:t>Dp</w:t>
      </w:r>
      <w:proofErr w:type="spellEnd"/>
      <w:r w:rsidRPr="005C53ED">
        <w:rPr>
          <w:lang w:val="es-PE"/>
        </w:rPr>
        <w:t xml:space="preserve"> y denotar m</w:t>
      </w:r>
      <w:r w:rsidRPr="005C53ED">
        <w:rPr>
          <w:rFonts w:ascii="Calibri" w:hAnsi="Calibri" w:cs="Calibri"/>
          <w:lang w:val="es-PE"/>
        </w:rPr>
        <w:t>á</w:t>
      </w:r>
      <w:r w:rsidRPr="005C53ED">
        <w:rPr>
          <w:lang w:val="es-PE"/>
        </w:rPr>
        <w:t xml:space="preserve">s cercano (2, A) </w:t>
      </w:r>
      <w:proofErr w:type="spellStart"/>
      <w:r w:rsidRPr="005C53ED">
        <w:rPr>
          <w:lang w:val="es-PE"/>
        </w:rPr>
        <w:t>iff</w:t>
      </w:r>
      <w:proofErr w:type="spellEnd"/>
      <w:r w:rsidRPr="005C53ED">
        <w:rPr>
          <w:lang w:val="es-PE"/>
        </w:rPr>
        <w:t xml:space="preserve"> para cada x </w:t>
      </w:r>
      <w:r w:rsidRPr="005C53ED">
        <w:rPr>
          <w:rFonts w:ascii="Cambria Math" w:hAnsi="Cambria Math" w:cs="Cambria Math"/>
          <w:lang w:val="es-PE"/>
        </w:rPr>
        <w:t>∈</w:t>
      </w:r>
      <w:r w:rsidRPr="005C53ED">
        <w:rPr>
          <w:lang w:val="es-PE"/>
        </w:rPr>
        <w:t xml:space="preserve"> Di: 2 (x) es un</w:t>
      </w:r>
      <w:r>
        <w:rPr>
          <w:lang w:val="es-PE"/>
        </w:rPr>
        <w:t xml:space="preserve"> </w:t>
      </w:r>
      <w:r w:rsidRPr="005C53ED">
        <w:rPr>
          <w:lang w:val="es-PE"/>
        </w:rPr>
        <w:t xml:space="preserve">vector más cercano a </w:t>
      </w:r>
      <w:proofErr w:type="spellStart"/>
      <w:r w:rsidRPr="005C53ED">
        <w:rPr>
          <w:lang w:val="es-PE"/>
        </w:rPr>
        <w:t>A</w:t>
      </w:r>
      <w:proofErr w:type="spellEnd"/>
      <w:r w:rsidRPr="005C53ED">
        <w:rPr>
          <w:lang w:val="es-PE"/>
        </w:rPr>
        <w:t>.</w:t>
      </w:r>
    </w:p>
    <w:p w:rsidR="005C53ED" w:rsidRPr="005C53ED" w:rsidRDefault="005C53ED" w:rsidP="005C53ED">
      <w:pPr>
        <w:jc w:val="both"/>
        <w:rPr>
          <w:color w:val="FF0000"/>
          <w:lang w:val="es-PE"/>
        </w:rPr>
      </w:pPr>
      <w:r w:rsidRPr="005C53ED">
        <w:rPr>
          <w:color w:val="FF0000"/>
          <w:lang w:val="es-PE"/>
        </w:rPr>
        <w:t>6. Conclusiones</w:t>
      </w:r>
    </w:p>
    <w:p w:rsidR="005C53ED" w:rsidRPr="005C53ED" w:rsidRDefault="005C53ED" w:rsidP="005C53ED">
      <w:pPr>
        <w:jc w:val="both"/>
        <w:rPr>
          <w:lang w:val="es-PE"/>
        </w:rPr>
      </w:pPr>
      <w:r w:rsidRPr="005C53ED">
        <w:rPr>
          <w:lang w:val="es-PE"/>
        </w:rPr>
        <w:t>Nuestra investigación sobre la semántica de las preposiciones se ha basado en algunos</w:t>
      </w:r>
      <w:r>
        <w:rPr>
          <w:lang w:val="es-PE"/>
        </w:rPr>
        <w:t xml:space="preserve"> </w:t>
      </w:r>
      <w:r w:rsidRPr="005C53ED">
        <w:rPr>
          <w:lang w:val="es-PE"/>
        </w:rPr>
        <w:t>principios que pueden ser importantes para una teoría semántica más completa</w:t>
      </w:r>
      <w:r>
        <w:rPr>
          <w:lang w:val="es-PE"/>
        </w:rPr>
        <w:t xml:space="preserve"> </w:t>
      </w:r>
      <w:r w:rsidRPr="005C53ED">
        <w:rPr>
          <w:lang w:val="es-PE"/>
        </w:rPr>
        <w:t>de expresiones espaciales. Se toman las primitivas ontológicas en el sistema propuesto.</w:t>
      </w:r>
      <w:r>
        <w:rPr>
          <w:lang w:val="es-PE"/>
        </w:rPr>
        <w:t xml:space="preserve"> </w:t>
      </w:r>
      <w:r w:rsidRPr="005C53ED">
        <w:rPr>
          <w:lang w:val="es-PE"/>
        </w:rPr>
        <w:t xml:space="preserve">ser estructuras estándar de teorías matemáticas del espacio. Este paso tiene </w:t>
      </w:r>
      <w:proofErr w:type="gramStart"/>
      <w:r w:rsidRPr="005C53ED">
        <w:rPr>
          <w:lang w:val="es-PE"/>
        </w:rPr>
        <w:t>el</w:t>
      </w:r>
      <w:r>
        <w:rPr>
          <w:lang w:val="es-PE"/>
        </w:rPr>
        <w:t xml:space="preserve"> </w:t>
      </w:r>
      <w:r w:rsidRPr="005C53ED">
        <w:rPr>
          <w:lang w:val="es-PE"/>
        </w:rPr>
        <w:t>ventaja</w:t>
      </w:r>
      <w:proofErr w:type="gramEnd"/>
      <w:r w:rsidRPr="005C53ED">
        <w:rPr>
          <w:lang w:val="es-PE"/>
        </w:rPr>
        <w:t xml:space="preserve"> de la uniformidad: todas las expresiones espaciales de una determinada categoría lingüística</w:t>
      </w:r>
      <w:r>
        <w:rPr>
          <w:lang w:val="es-PE"/>
        </w:rPr>
        <w:t xml:space="preserve"> </w:t>
      </w:r>
      <w:r w:rsidRPr="005C53ED">
        <w:rPr>
          <w:lang w:val="es-PE"/>
        </w:rPr>
        <w:t>El proceso de composición que hemos propuesto se basa en la motivación para permitir</w:t>
      </w:r>
      <w:r>
        <w:rPr>
          <w:lang w:val="es-PE"/>
        </w:rPr>
        <w:t>.</w:t>
      </w:r>
    </w:p>
    <w:p w:rsidR="005C53ED" w:rsidRPr="005C53ED" w:rsidRDefault="005C53ED" w:rsidP="005C53ED">
      <w:pPr>
        <w:jc w:val="both"/>
        <w:rPr>
          <w:lang w:val="es-PE"/>
        </w:rPr>
      </w:pPr>
      <w:r w:rsidRPr="005C53ED">
        <w:rPr>
          <w:lang w:val="es-PE"/>
        </w:rPr>
        <w:t>preposiciones ser el lugar principal para el razonamiento espacial. Las preposiciones denotan puramente</w:t>
      </w:r>
      <w:r>
        <w:rPr>
          <w:lang w:val="es-PE"/>
        </w:rPr>
        <w:t xml:space="preserve"> </w:t>
      </w:r>
      <w:r w:rsidRPr="005C53ED">
        <w:rPr>
          <w:lang w:val="es-PE"/>
        </w:rPr>
        <w:t xml:space="preserve">funciones espaciales La interpretación compositiva del PP en última instancia trata </w:t>
      </w:r>
      <w:proofErr w:type="gramStart"/>
      <w:r w:rsidRPr="005C53ED">
        <w:rPr>
          <w:lang w:val="es-PE"/>
        </w:rPr>
        <w:t>el</w:t>
      </w:r>
      <w:r>
        <w:rPr>
          <w:lang w:val="es-PE"/>
        </w:rPr>
        <w:t xml:space="preserve"> </w:t>
      </w:r>
      <w:r w:rsidRPr="005C53ED">
        <w:rPr>
          <w:lang w:val="es-PE"/>
        </w:rPr>
        <w:t>preposición</w:t>
      </w:r>
      <w:proofErr w:type="gramEnd"/>
      <w:r w:rsidRPr="005C53ED">
        <w:rPr>
          <w:lang w:val="es-PE"/>
        </w:rPr>
        <w:t xml:space="preserve"> como una relación entre entidades de tipo e: el objeto de referencia y el objeto localizado. Sin embargo, esto se obtiene indirectamente, con la función de ubicación como</w:t>
      </w:r>
      <w:r>
        <w:rPr>
          <w:lang w:val="es-PE"/>
        </w:rPr>
        <w:t xml:space="preserve"> </w:t>
      </w:r>
      <w:r w:rsidRPr="005C53ED">
        <w:rPr>
          <w:lang w:val="es-PE"/>
        </w:rPr>
        <w:t>mediando "pegamento semántico" entre entidades no espaciales y la preposición espacial.</w:t>
      </w:r>
    </w:p>
    <w:sectPr w:rsidR="005C53ED" w:rsidRPr="005C53ED" w:rsidSect="008140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23"/>
    <w:rsid w:val="00025D80"/>
    <w:rsid w:val="00044205"/>
    <w:rsid w:val="000B55B3"/>
    <w:rsid w:val="0017546D"/>
    <w:rsid w:val="002D73DB"/>
    <w:rsid w:val="003F6AEA"/>
    <w:rsid w:val="00407D10"/>
    <w:rsid w:val="00552623"/>
    <w:rsid w:val="005C53ED"/>
    <w:rsid w:val="00625F20"/>
    <w:rsid w:val="008140CA"/>
    <w:rsid w:val="009D74B3"/>
    <w:rsid w:val="00A57BF3"/>
    <w:rsid w:val="00CD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A74F"/>
  <w15:chartTrackingRefBased/>
  <w15:docId w15:val="{8B8CDFA0-BEBA-42DB-A00F-2FCD7322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4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4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9</Pages>
  <Words>2765</Words>
  <Characters>15764</Characters>
  <Application>Microsoft Office Word</Application>
  <DocSecurity>0</DocSecurity>
  <Lines>131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2019-09-10T16:47:00Z</dcterms:created>
  <dcterms:modified xsi:type="dcterms:W3CDTF">2019-09-11T02:08:00Z</dcterms:modified>
</cp:coreProperties>
</file>