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77" w:rsidRPr="006578CF" w:rsidRDefault="00D03A77" w:rsidP="00703774">
      <w:pPr>
        <w:spacing w:line="480" w:lineRule="auto"/>
        <w:rPr>
          <w:sz w:val="22"/>
          <w:szCs w:val="22"/>
        </w:rPr>
      </w:pPr>
      <w:r w:rsidRPr="006578CF">
        <w:rPr>
          <w:sz w:val="22"/>
          <w:szCs w:val="22"/>
        </w:rPr>
        <w:t>Add</w:t>
      </w:r>
      <w:bookmarkStart w:id="0" w:name="_GoBack"/>
      <w:bookmarkEnd w:id="0"/>
      <w:r w:rsidRPr="006578CF">
        <w:rPr>
          <w:sz w:val="22"/>
          <w:szCs w:val="22"/>
        </w:rPr>
        <w:t>itional file 2.</w:t>
      </w:r>
    </w:p>
    <w:p w:rsidR="001C4E56" w:rsidRPr="001E057A" w:rsidRDefault="001E057A" w:rsidP="00D03A77">
      <w:pPr>
        <w:spacing w:line="480" w:lineRule="auto"/>
        <w:rPr>
          <w:sz w:val="22"/>
          <w:szCs w:val="22"/>
        </w:rPr>
      </w:pPr>
      <w:r w:rsidRPr="001E057A">
        <w:rPr>
          <w:sz w:val="22"/>
          <w:szCs w:val="22"/>
        </w:rPr>
        <w:t>The a</w:t>
      </w:r>
      <w:r w:rsidR="00D03A77" w:rsidRPr="001E057A">
        <w:rPr>
          <w:sz w:val="22"/>
          <w:szCs w:val="22"/>
        </w:rPr>
        <w:t xml:space="preserve">nalytic </w:t>
      </w:r>
      <w:r w:rsidRPr="001E057A">
        <w:rPr>
          <w:sz w:val="22"/>
          <w:szCs w:val="22"/>
        </w:rPr>
        <w:t>d</w:t>
      </w:r>
      <w:r w:rsidR="00D03A77" w:rsidRPr="001E057A">
        <w:rPr>
          <w:sz w:val="22"/>
          <w:szCs w:val="22"/>
        </w:rPr>
        <w:t xml:space="preserve">ataset </w:t>
      </w:r>
      <w:r w:rsidR="00571D9A">
        <w:rPr>
          <w:sz w:val="22"/>
          <w:szCs w:val="22"/>
        </w:rPr>
        <w:t xml:space="preserve">that was </w:t>
      </w:r>
      <w:r w:rsidRPr="001E057A">
        <w:rPr>
          <w:sz w:val="22"/>
          <w:szCs w:val="22"/>
        </w:rPr>
        <w:t>u</w:t>
      </w:r>
      <w:r w:rsidR="00D03A77" w:rsidRPr="001E057A">
        <w:rPr>
          <w:sz w:val="22"/>
          <w:szCs w:val="22"/>
        </w:rPr>
        <w:t xml:space="preserve">sed </w:t>
      </w:r>
      <w:r w:rsidR="00571D9A">
        <w:rPr>
          <w:sz w:val="22"/>
          <w:szCs w:val="22"/>
        </w:rPr>
        <w:t>to</w:t>
      </w:r>
      <w:r w:rsidR="00D03A77" w:rsidRPr="001E057A">
        <w:rPr>
          <w:sz w:val="22"/>
          <w:szCs w:val="22"/>
        </w:rPr>
        <w:t xml:space="preserve"> </w:t>
      </w:r>
      <w:r w:rsidR="00571D9A">
        <w:rPr>
          <w:sz w:val="22"/>
          <w:szCs w:val="22"/>
        </w:rPr>
        <w:t>conduct</w:t>
      </w:r>
      <w:r w:rsidRPr="001E057A">
        <w:rPr>
          <w:sz w:val="22"/>
          <w:szCs w:val="22"/>
        </w:rPr>
        <w:t xml:space="preserve"> the </w:t>
      </w:r>
      <w:r w:rsidR="00D03A77" w:rsidRPr="001E057A">
        <w:rPr>
          <w:sz w:val="22"/>
          <w:szCs w:val="22"/>
        </w:rPr>
        <w:t>Coincidence Analysis</w:t>
      </w:r>
      <w:r w:rsidRPr="001E057A">
        <w:rPr>
          <w:sz w:val="22"/>
          <w:szCs w:val="22"/>
        </w:rPr>
        <w:t xml:space="preserve"> in the main article is provided below </w:t>
      </w:r>
      <w:r w:rsidR="006578CF">
        <w:rPr>
          <w:sz w:val="22"/>
          <w:szCs w:val="22"/>
        </w:rPr>
        <w:t>to allow for independent replication and verification of results</w:t>
      </w:r>
      <w:r w:rsidRPr="001E057A">
        <w:rPr>
          <w:sz w:val="22"/>
          <w:szCs w:val="22"/>
        </w:rPr>
        <w:t xml:space="preserve">.  </w:t>
      </w:r>
    </w:p>
    <w:tbl>
      <w:tblPr>
        <w:tblW w:w="13394" w:type="dxa"/>
        <w:tblLayout w:type="fixed"/>
        <w:tblLook w:val="04A0" w:firstRow="1" w:lastRow="0" w:firstColumn="1" w:lastColumn="0" w:noHBand="0" w:noVBand="1"/>
      </w:tblPr>
      <w:tblGrid>
        <w:gridCol w:w="1755"/>
        <w:gridCol w:w="1485"/>
        <w:gridCol w:w="1304"/>
        <w:gridCol w:w="1309"/>
        <w:gridCol w:w="498"/>
        <w:gridCol w:w="461"/>
        <w:gridCol w:w="559"/>
        <w:gridCol w:w="669"/>
        <w:gridCol w:w="424"/>
        <w:gridCol w:w="461"/>
        <w:gridCol w:w="571"/>
        <w:gridCol w:w="559"/>
        <w:gridCol w:w="424"/>
        <w:gridCol w:w="534"/>
        <w:gridCol w:w="534"/>
        <w:gridCol w:w="681"/>
        <w:gridCol w:w="522"/>
        <w:gridCol w:w="475"/>
        <w:gridCol w:w="169"/>
      </w:tblGrid>
      <w:tr w:rsidR="001C4E56" w:rsidRPr="00BC09EC" w:rsidTr="004E62A2">
        <w:trPr>
          <w:trHeight w:val="32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rPr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HI_UPTAKE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SCHOOLS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AS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SS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MC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CCY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TI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SP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CW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SBI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LI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AD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SM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OHC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HC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PHC</w:t>
            </w:r>
          </w:p>
        </w:tc>
      </w:tr>
      <w:tr w:rsidR="001C4E56" w:rsidRPr="00BC09EC" w:rsidTr="004E62A2">
        <w:trPr>
          <w:trHeight w:val="32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Västernorrland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</w:tr>
      <w:tr w:rsidR="001C4E56" w:rsidRPr="00BC09EC" w:rsidTr="004E62A2">
        <w:trPr>
          <w:trHeight w:val="32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Jämtland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</w:tr>
      <w:tr w:rsidR="001C4E56" w:rsidRPr="00BC09EC" w:rsidTr="004E62A2">
        <w:trPr>
          <w:trHeight w:val="32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Värmland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</w:tr>
      <w:tr w:rsidR="001C4E56" w:rsidRPr="00BC09EC" w:rsidTr="004E62A2">
        <w:trPr>
          <w:trHeight w:val="32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Jönköping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</w:tr>
      <w:tr w:rsidR="001C4E56" w:rsidRPr="00BC09EC" w:rsidTr="004E62A2">
        <w:trPr>
          <w:trHeight w:val="32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Öbrero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</w:tr>
      <w:tr w:rsidR="001C4E56" w:rsidRPr="00BC09EC" w:rsidTr="004E62A2">
        <w:trPr>
          <w:trHeight w:val="32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Dalarna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</w:tr>
      <w:tr w:rsidR="001C4E56" w:rsidRPr="00BC09EC" w:rsidTr="004E62A2">
        <w:trPr>
          <w:trHeight w:val="32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Halland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</w:tr>
      <w:tr w:rsidR="001C4E56" w:rsidRPr="00BC09EC" w:rsidTr="004E62A2">
        <w:trPr>
          <w:trHeight w:val="32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Västerbotten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0.6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</w:tr>
      <w:tr w:rsidR="001C4E56" w:rsidRPr="00BC09EC" w:rsidTr="004E62A2">
        <w:trPr>
          <w:trHeight w:val="32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Skåne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</w:tr>
      <w:tr w:rsidR="001C4E56" w:rsidRPr="00BC09EC" w:rsidTr="004E62A2">
        <w:trPr>
          <w:trHeight w:val="32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Västmanland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</w:tr>
      <w:tr w:rsidR="001C4E56" w:rsidRPr="00BC09EC" w:rsidTr="004E62A2">
        <w:trPr>
          <w:trHeight w:val="32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Stockholm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</w:tr>
      <w:tr w:rsidR="001C4E56" w:rsidRPr="00BC09EC" w:rsidTr="004E62A2">
        <w:trPr>
          <w:trHeight w:val="32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Västra Götaland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</w:tr>
      <w:tr w:rsidR="001C4E56" w:rsidRPr="00BC09EC" w:rsidTr="004E62A2">
        <w:trPr>
          <w:trHeight w:val="32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Östergötland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0.6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</w:tr>
      <w:tr w:rsidR="001C4E56" w:rsidRPr="00BC09EC" w:rsidTr="004E62A2">
        <w:trPr>
          <w:trHeight w:val="32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Kalmar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</w:tr>
      <w:tr w:rsidR="001C4E56" w:rsidRPr="00BC09EC" w:rsidTr="004E62A2">
        <w:trPr>
          <w:trHeight w:val="32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Norrbotten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</w:tr>
      <w:tr w:rsidR="001C4E56" w:rsidRPr="00BC09EC" w:rsidTr="004E62A2">
        <w:trPr>
          <w:trHeight w:val="32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Gävleborg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</w:tr>
      <w:tr w:rsidR="001C4E56" w:rsidRPr="00BC09EC" w:rsidTr="004E62A2">
        <w:trPr>
          <w:trHeight w:val="32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Blekinge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</w:tr>
      <w:tr w:rsidR="001C4E56" w:rsidRPr="00BC09EC" w:rsidTr="004E62A2">
        <w:trPr>
          <w:trHeight w:val="32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Kronoberg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</w:tr>
      <w:tr w:rsidR="001C4E56" w:rsidRPr="00BC09EC" w:rsidTr="004E62A2">
        <w:trPr>
          <w:trHeight w:val="32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Södermanland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</w:tr>
      <w:tr w:rsidR="001C4E56" w:rsidRPr="00BC09EC" w:rsidTr="004E62A2">
        <w:trPr>
          <w:trHeight w:val="32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Gotland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</w:tr>
      <w:tr w:rsidR="001C4E56" w:rsidRPr="00BC09EC" w:rsidTr="004E62A2">
        <w:trPr>
          <w:trHeight w:val="32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Uppsala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E56" w:rsidRPr="00BC09EC" w:rsidRDefault="001C4E56" w:rsidP="004E62A2">
            <w:pPr>
              <w:jc w:val="center"/>
              <w:rPr>
                <w:color w:val="000000"/>
                <w:sz w:val="22"/>
                <w:szCs w:val="22"/>
              </w:rPr>
            </w:pPr>
            <w:r w:rsidRPr="00BC09EC">
              <w:rPr>
                <w:color w:val="000000"/>
                <w:sz w:val="22"/>
                <w:szCs w:val="22"/>
              </w:rPr>
              <w:t>1</w:t>
            </w:r>
          </w:p>
        </w:tc>
      </w:tr>
      <w:tr w:rsidR="001C4E56" w:rsidRPr="00BC09EC" w:rsidTr="004E62A2">
        <w:trPr>
          <w:gridAfter w:val="1"/>
          <w:wAfter w:w="169" w:type="dxa"/>
          <w:trHeight w:val="320"/>
        </w:trPr>
        <w:tc>
          <w:tcPr>
            <w:tcW w:w="1322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3F9" w:rsidRDefault="00A103F9" w:rsidP="004E62A2">
            <w:pPr>
              <w:rPr>
                <w:color w:val="000000"/>
                <w:sz w:val="21"/>
                <w:szCs w:val="22"/>
              </w:rPr>
            </w:pPr>
          </w:p>
          <w:p w:rsidR="001C4E56" w:rsidRPr="00BC09EC" w:rsidRDefault="001C4E56" w:rsidP="004E62A2">
            <w:pPr>
              <w:rPr>
                <w:color w:val="000000"/>
                <w:sz w:val="21"/>
                <w:szCs w:val="22"/>
              </w:rPr>
            </w:pPr>
            <w:r w:rsidRPr="00BC09EC">
              <w:rPr>
                <w:color w:val="000000"/>
                <w:sz w:val="21"/>
                <w:szCs w:val="22"/>
              </w:rPr>
              <w:t xml:space="preserve">*HI_UPTAKE = vaccination uptake &gt;= 65%; OUTCOME = Raw vaccination uptake rate; SCHOOLS = all schools (2) some schools (1) no schools (0); AS = All schools; SS = Some schools ; MC = media coverage; CCY = Cinema commercial/You Tube; TI = Targeted Information; SP = Smart phone app; </w:t>
            </w:r>
            <w:r w:rsidRPr="00BC09EC">
              <w:rPr>
                <w:color w:val="000000"/>
                <w:sz w:val="21"/>
                <w:szCs w:val="22"/>
              </w:rPr>
              <w:lastRenderedPageBreak/>
              <w:t>CW = county website; SBI = School-based information; LI = Letter/invitation; AD = Advertisement; SM = Social media; OHC = Online health care consulting; HC = Health care center; PHC = Primary health care center</w:t>
            </w:r>
          </w:p>
        </w:tc>
      </w:tr>
    </w:tbl>
    <w:p w:rsidR="00703774" w:rsidRDefault="00703774"/>
    <w:p w:rsidR="00703774" w:rsidRPr="00212DA6" w:rsidRDefault="00703774" w:rsidP="00703774">
      <w:pPr>
        <w:spacing w:line="480" w:lineRule="auto"/>
      </w:pPr>
      <w:r>
        <w:t xml:space="preserve">SOURCE FOR ORIGINAL DATASET:  </w:t>
      </w:r>
      <w:r w:rsidRPr="00212DA6">
        <w:t xml:space="preserve">Rehn M, Uhnoo I, Kühlmann-Berenzon S, Wallensten A, Sparén P, Netterlid E. Highest </w:t>
      </w:r>
      <w:r w:rsidR="00D03A77">
        <w:t>v</w:t>
      </w:r>
      <w:r w:rsidRPr="00212DA6">
        <w:t xml:space="preserve">accine </w:t>
      </w:r>
      <w:r w:rsidR="00D03A77">
        <w:t>u</w:t>
      </w:r>
      <w:r w:rsidRPr="00212DA6">
        <w:t xml:space="preserve">ptake after </w:t>
      </w:r>
      <w:r w:rsidR="00D03A77">
        <w:t>s</w:t>
      </w:r>
      <w:r w:rsidRPr="00212DA6">
        <w:t>chool-</w:t>
      </w:r>
      <w:r w:rsidR="00D03A77">
        <w:t>b</w:t>
      </w:r>
      <w:r w:rsidRPr="00212DA6">
        <w:t xml:space="preserve">ased </w:t>
      </w:r>
      <w:r w:rsidR="00D03A77">
        <w:t>d</w:t>
      </w:r>
      <w:r w:rsidRPr="00212DA6">
        <w:t xml:space="preserve">elivery - </w:t>
      </w:r>
      <w:r w:rsidR="00D03A77">
        <w:t>a</w:t>
      </w:r>
      <w:r w:rsidRPr="00212DA6">
        <w:t xml:space="preserve"> </w:t>
      </w:r>
      <w:r w:rsidR="00D03A77">
        <w:t>c</w:t>
      </w:r>
      <w:r w:rsidRPr="00212DA6">
        <w:t>ounty-</w:t>
      </w:r>
      <w:r w:rsidR="00D03A77">
        <w:t>l</w:t>
      </w:r>
      <w:r w:rsidRPr="00212DA6">
        <w:t xml:space="preserve">evel </w:t>
      </w:r>
      <w:r w:rsidR="00D03A77">
        <w:t>e</w:t>
      </w:r>
      <w:r w:rsidRPr="00212DA6">
        <w:t xml:space="preserve">valuation of the </w:t>
      </w:r>
      <w:r w:rsidR="00D03A77">
        <w:t>i</w:t>
      </w:r>
      <w:r w:rsidRPr="00212DA6">
        <w:t xml:space="preserve">mplementation </w:t>
      </w:r>
      <w:r w:rsidR="00D03A77">
        <w:t>s</w:t>
      </w:r>
      <w:r w:rsidRPr="00212DA6">
        <w:t xml:space="preserve">trategies for HPV </w:t>
      </w:r>
      <w:r w:rsidR="00D03A77">
        <w:t>c</w:t>
      </w:r>
      <w:r w:rsidRPr="00212DA6">
        <w:t>atch-</w:t>
      </w:r>
      <w:r w:rsidR="00D03A77">
        <w:t>u</w:t>
      </w:r>
      <w:r w:rsidRPr="00212DA6">
        <w:t xml:space="preserve">p </w:t>
      </w:r>
      <w:r w:rsidR="00D03A77">
        <w:t>v</w:t>
      </w:r>
      <w:r w:rsidRPr="00212DA6">
        <w:t>accination in Sweden. PLoS One. 2016;11:e0149857. doi:10.1371/journal.pone.0149857.</w:t>
      </w:r>
    </w:p>
    <w:p w:rsidR="001C4E56" w:rsidRDefault="001C4E56"/>
    <w:sectPr w:rsidR="001C4E56" w:rsidSect="001C4E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E56"/>
    <w:rsid w:val="001C4E56"/>
    <w:rsid w:val="001E057A"/>
    <w:rsid w:val="00571D9A"/>
    <w:rsid w:val="006578CF"/>
    <w:rsid w:val="006A22B0"/>
    <w:rsid w:val="00703774"/>
    <w:rsid w:val="007B203D"/>
    <w:rsid w:val="00860876"/>
    <w:rsid w:val="00A103F9"/>
    <w:rsid w:val="00D0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E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B20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E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B2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scanningPC</dc:creator>
  <cp:lastModifiedBy>scanningPC</cp:lastModifiedBy>
  <cp:revision>4</cp:revision>
  <dcterms:created xsi:type="dcterms:W3CDTF">2020-05-17T22:08:00Z</dcterms:created>
  <dcterms:modified xsi:type="dcterms:W3CDTF">2020-05-17T23:06:00Z</dcterms:modified>
</cp:coreProperties>
</file>