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tbl>
      <w:tblPr>
        <w:tblStyle w:val="TableGrid"/>
        <w:tblW w:w="0" w:type="auto"/>
        <w:tblLook w:val="04A0" w:firstRow="1" w:lastRow="0" w:firstColumn="1" w:lastColumn="0" w:noHBand="0" w:noVBand="1"/>
      </w:tblPr>
      <w:tblGrid>
        <w:gridCol w:w="1872"/>
        <w:gridCol w:w="7488"/>
      </w:tblGrid>
      <w:tr w:rsidR="00570ABB" w14:paraId="64005F04" w14:textId="77777777">
        <w:tc>
          <w:tcPr>
            <w:tcW w:w="1872" w:type="dxa"/>
            <w:tcBorders>
              <w:top w:val="none" w:sz="0" w:space="0" w:color="FFFFFF"/>
              <w:left w:val="none" w:sz="0" w:space="0" w:color="FFFFFF"/>
              <w:bottom w:val="none" w:sz="0" w:space="0" w:color="FFFFFF"/>
              <w:right w:val="none" w:sz="0" w:space="0" w:color="FFFFFF"/>
            </w:tcBorders>
          </w:tcPr>
          <w:p w14:paraId="5D6B7D9F" w14:textId="67A7FAE8" w:rsidR="00570ABB" w:rsidRDefault="00570ABB" w:rsidP="00570ABB">
            <w:r>
              <w:rPr>
                <w:b/>
              </w:rPr>
              <w:t>Request Title:</w:t>
            </w:r>
          </w:p>
        </w:tc>
        <w:tc>
          <w:tcPr>
            <w:tcW w:w="7488" w:type="dxa"/>
            <w:tcBorders>
              <w:top w:val="none" w:sz="0" w:space="0" w:color="FFFFFF"/>
              <w:left w:val="none" w:sz="0" w:space="0" w:color="FFFFFF"/>
              <w:bottom w:val="none" w:sz="0" w:space="0" w:color="FFFFFF"/>
              <w:right w:val="none" w:sz="0" w:space="0" w:color="FFFFFF"/>
            </w:tcBorders>
          </w:tcPr>
          <w:p w14:paraId="7FBF2BCD" w14:textId="7BFEC7A2" w:rsidR="00570ABB" w:rsidRDefault="00570ABB" w:rsidP="00570ABB">
            <w:r>
              <w:t>Microsoft Power Platform Licensing — Honouring Life Grant Program</w:t>
            </w:r>
          </w:p>
        </w:tc>
      </w:tr>
      <w:tr w:rsidR="00570ABB" w14:paraId="1FC237BE" w14:textId="77777777">
        <w:tc>
          <w:tcPr>
            <w:tcW w:w="1872" w:type="dxa"/>
            <w:tcBorders>
              <w:top w:val="none" w:sz="0" w:space="0" w:color="FFFFFF"/>
              <w:left w:val="none" w:sz="0" w:space="0" w:color="FFFFFF"/>
              <w:bottom w:val="none" w:sz="0" w:space="0" w:color="FFFFFF"/>
              <w:right w:val="none" w:sz="0" w:space="0" w:color="FFFFFF"/>
            </w:tcBorders>
          </w:tcPr>
          <w:p w14:paraId="7D4A0CEB" w14:textId="6D0D7559" w:rsidR="00570ABB" w:rsidRDefault="00570ABB" w:rsidP="00570ABB">
            <w:r>
              <w:rPr>
                <w:b/>
              </w:rPr>
              <w:t>Submitted By:</w:t>
            </w:r>
          </w:p>
        </w:tc>
        <w:tc>
          <w:tcPr>
            <w:tcW w:w="7488" w:type="dxa"/>
            <w:tcBorders>
              <w:top w:val="none" w:sz="0" w:space="0" w:color="FFFFFF"/>
              <w:left w:val="none" w:sz="0" w:space="0" w:color="FFFFFF"/>
              <w:bottom w:val="none" w:sz="0" w:space="0" w:color="FFFFFF"/>
              <w:right w:val="none" w:sz="0" w:space="0" w:color="FFFFFF"/>
            </w:tcBorders>
          </w:tcPr>
          <w:p w14:paraId="1CDE85DD" w14:textId="341E0EE6" w:rsidR="00570ABB" w:rsidRDefault="00570ABB" w:rsidP="00570ABB">
            <w:r>
              <w:t>Kristin Flemons, Research Associate, Honouring Life</w:t>
            </w:r>
          </w:p>
        </w:tc>
      </w:tr>
      <w:tr w:rsidR="00570ABB" w14:paraId="0650FA43" w14:textId="77777777">
        <w:tc>
          <w:tcPr>
            <w:tcW w:w="1872" w:type="dxa"/>
            <w:tcBorders>
              <w:top w:val="none" w:sz="0" w:space="0" w:color="FFFFFF"/>
              <w:left w:val="none" w:sz="0" w:space="0" w:color="FFFFFF"/>
              <w:bottom w:val="none" w:sz="0" w:space="0" w:color="FFFFFF"/>
              <w:right w:val="none" w:sz="0" w:space="0" w:color="FFFFFF"/>
            </w:tcBorders>
          </w:tcPr>
          <w:p w14:paraId="78E1404C" w14:textId="0FBCF9CE" w:rsidR="00570ABB" w:rsidRDefault="00570ABB" w:rsidP="00570ABB">
            <w:r>
              <w:rPr>
                <w:b/>
              </w:rPr>
              <w:t>Department:</w:t>
            </w:r>
          </w:p>
        </w:tc>
        <w:tc>
          <w:tcPr>
            <w:tcW w:w="7488" w:type="dxa"/>
            <w:tcBorders>
              <w:top w:val="none" w:sz="0" w:space="0" w:color="FFFFFF"/>
              <w:left w:val="none" w:sz="0" w:space="0" w:color="FFFFFF"/>
              <w:bottom w:val="none" w:sz="0" w:space="0" w:color="FFFFFF"/>
              <w:right w:val="none" w:sz="0" w:space="0" w:color="FFFFFF"/>
            </w:tcBorders>
          </w:tcPr>
          <w:p w14:paraId="746CA05D" w14:textId="19ECAFA9" w:rsidR="00570ABB" w:rsidRDefault="00570ABB" w:rsidP="00570ABB">
            <w:r>
              <w:t>Indigenous Wellness Core</w:t>
            </w:r>
          </w:p>
        </w:tc>
      </w:tr>
      <w:tr w:rsidR="00570ABB" w14:paraId="059AC2A2" w14:textId="77777777">
        <w:tc>
          <w:tcPr>
            <w:tcW w:w="1872" w:type="dxa"/>
            <w:tcBorders>
              <w:top w:val="none" w:sz="0" w:space="0" w:color="FFFFFF"/>
              <w:left w:val="none" w:sz="0" w:space="0" w:color="FFFFFF"/>
              <w:bottom w:val="none" w:sz="0" w:space="0" w:color="FFFFFF"/>
              <w:right w:val="none" w:sz="0" w:space="0" w:color="FFFFFF"/>
            </w:tcBorders>
          </w:tcPr>
          <w:p w14:paraId="6B9D9429" w14:textId="4A519EFD" w:rsidR="00570ABB" w:rsidRDefault="00570ABB" w:rsidP="00570ABB">
            <w:r>
              <w:rPr>
                <w:b/>
              </w:rPr>
              <w:t>Manager:</w:t>
            </w:r>
          </w:p>
        </w:tc>
        <w:tc>
          <w:tcPr>
            <w:tcW w:w="7488" w:type="dxa"/>
            <w:tcBorders>
              <w:top w:val="none" w:sz="0" w:space="0" w:color="FFFFFF"/>
              <w:left w:val="none" w:sz="0" w:space="0" w:color="FFFFFF"/>
              <w:bottom w:val="none" w:sz="0" w:space="0" w:color="FFFFFF"/>
              <w:right w:val="none" w:sz="0" w:space="0" w:color="FFFFFF"/>
            </w:tcBorders>
          </w:tcPr>
          <w:p w14:paraId="1749CF19" w14:textId="02954472" w:rsidR="00570ABB" w:rsidRDefault="00570ABB" w:rsidP="00570ABB">
            <w:r>
              <w:t>Marjorie Luzentales-Simpson (</w:t>
            </w:r>
            <w:hyperlink r:id="rId10" w:history="1">
              <w:r w:rsidRPr="005C6E2D">
                <w:rPr>
                  <w:rStyle w:val="Hyperlink"/>
                </w:rPr>
                <w:t>Marjorie.Luzentales-Simpson@primarycarealberta.ca</w:t>
              </w:r>
            </w:hyperlink>
            <w:r>
              <w:t>)</w:t>
            </w:r>
          </w:p>
        </w:tc>
      </w:tr>
      <w:tr w:rsidR="00570ABB" w14:paraId="6C10BE10" w14:textId="77777777">
        <w:tc>
          <w:tcPr>
            <w:tcW w:w="1872" w:type="dxa"/>
            <w:tcBorders>
              <w:top w:val="none" w:sz="0" w:space="0" w:color="FFFFFF"/>
              <w:left w:val="none" w:sz="0" w:space="0" w:color="FFFFFF"/>
              <w:bottom w:val="none" w:sz="0" w:space="0" w:color="FFFFFF"/>
              <w:right w:val="none" w:sz="0" w:space="0" w:color="FFFFFF"/>
            </w:tcBorders>
          </w:tcPr>
          <w:p w14:paraId="1D297E72" w14:textId="55119FC8" w:rsidR="00570ABB" w:rsidRDefault="00570ABB" w:rsidP="00570ABB">
            <w:r>
              <w:rPr>
                <w:b/>
              </w:rPr>
              <w:t>Date:</w:t>
            </w:r>
          </w:p>
        </w:tc>
        <w:tc>
          <w:tcPr>
            <w:tcW w:w="7488" w:type="dxa"/>
            <w:tcBorders>
              <w:top w:val="none" w:sz="0" w:space="0" w:color="FFFFFF"/>
              <w:left w:val="none" w:sz="0" w:space="0" w:color="FFFFFF"/>
              <w:bottom w:val="none" w:sz="0" w:space="0" w:color="FFFFFF"/>
              <w:right w:val="none" w:sz="0" w:space="0" w:color="FFFFFF"/>
            </w:tcBorders>
          </w:tcPr>
          <w:p w14:paraId="5BE49ABA" w14:textId="42A2DFDA" w:rsidR="00570ABB" w:rsidRDefault="00570ABB" w:rsidP="00570ABB">
            <w:r>
              <w:t>May 2026</w:t>
            </w:r>
          </w:p>
        </w:tc>
      </w:tr>
      <w:tr w:rsidR="00570ABB" w14:paraId="61327F02" w14:textId="77777777">
        <w:tc>
          <w:tcPr>
            <w:tcW w:w="1872" w:type="dxa"/>
            <w:tcBorders>
              <w:top w:val="none" w:sz="0" w:space="0" w:color="FFFFFF"/>
              <w:left w:val="none" w:sz="0" w:space="0" w:color="FFFFFF"/>
              <w:bottom w:val="none" w:sz="0" w:space="0" w:color="FFFFFF"/>
              <w:right w:val="none" w:sz="0" w:space="0" w:color="FFFFFF"/>
            </w:tcBorders>
          </w:tcPr>
          <w:p w14:paraId="59586C9D" w14:textId="2EDF272D" w:rsidR="00570ABB" w:rsidRDefault="00570ABB" w:rsidP="00570ABB">
            <w:r>
              <w:rPr>
                <w:b/>
              </w:rPr>
              <w:t>Request Type:</w:t>
            </w:r>
          </w:p>
        </w:tc>
        <w:tc>
          <w:tcPr>
            <w:tcW w:w="7488" w:type="dxa"/>
            <w:tcBorders>
              <w:top w:val="none" w:sz="0" w:space="0" w:color="FFFFFF"/>
              <w:left w:val="none" w:sz="0" w:space="0" w:color="FFFFFF"/>
              <w:bottom w:val="none" w:sz="0" w:space="0" w:color="FFFFFF"/>
              <w:right w:val="none" w:sz="0" w:space="0" w:color="FFFFFF"/>
            </w:tcBorders>
          </w:tcPr>
          <w:p w14:paraId="304BA62B" w14:textId="55B1A98D" w:rsidR="00570ABB" w:rsidRDefault="00C74235" w:rsidP="00570ABB">
            <w:r w:rsidRPr="00C74235">
              <w:t>Software Licensing and Environment Request — Microsoft Power Platform: Dataverse, Power Apps Premium, and Power BI Pro</w:t>
            </w:r>
          </w:p>
        </w:tc>
      </w:tr>
      <w:tr w:rsidR="00570ABB" w14:paraId="3C15D354" w14:textId="77777777">
        <w:tc>
          <w:tcPr>
            <w:tcW w:w="1872" w:type="dxa"/>
            <w:tcBorders>
              <w:top w:val="none" w:sz="0" w:space="0" w:color="FFFFFF"/>
              <w:left w:val="none" w:sz="0" w:space="0" w:color="FFFFFF"/>
              <w:bottom w:val="none" w:sz="0" w:space="0" w:color="FFFFFF"/>
              <w:right w:val="none" w:sz="0" w:space="0" w:color="FFFFFF"/>
            </w:tcBorders>
          </w:tcPr>
          <w:p w14:paraId="693F6330" w14:textId="1B0E9A1A" w:rsidR="00570ABB" w:rsidRDefault="00570ABB" w:rsidP="00570ABB">
            <w:r>
              <w:rPr>
                <w:b/>
              </w:rPr>
              <w:t>Priority:</w:t>
            </w:r>
          </w:p>
        </w:tc>
        <w:tc>
          <w:tcPr>
            <w:tcW w:w="7488" w:type="dxa"/>
            <w:tcBorders>
              <w:top w:val="none" w:sz="0" w:space="0" w:color="FFFFFF"/>
              <w:left w:val="none" w:sz="0" w:space="0" w:color="FFFFFF"/>
              <w:bottom w:val="none" w:sz="0" w:space="0" w:color="FFFFFF"/>
              <w:right w:val="none" w:sz="0" w:space="0" w:color="FFFFFF"/>
            </w:tcBorders>
          </w:tcPr>
          <w:p w14:paraId="3FCD251E" w14:textId="570F41F1" w:rsidR="00570ABB" w:rsidRDefault="00570ABB" w:rsidP="00570ABB">
            <w:r>
              <w:t>Medium</w:t>
            </w:r>
          </w:p>
        </w:tc>
      </w:tr>
      <w:tr w:rsidR="00570ABB" w14:paraId="5124EE3F" w14:textId="77777777">
        <w:tc>
          <w:tcPr>
            <w:tcW w:w="1872" w:type="dxa"/>
            <w:tcBorders>
              <w:top w:val="none" w:sz="0" w:space="0" w:color="FFFFFF"/>
              <w:left w:val="none" w:sz="0" w:space="0" w:color="FFFFFF"/>
              <w:bottom w:val="none" w:sz="0" w:space="0" w:color="FFFFFF"/>
              <w:right w:val="none" w:sz="0" w:space="0" w:color="FFFFFF"/>
            </w:tcBorders>
          </w:tcPr>
          <w:p w14:paraId="2C5918C8" w14:textId="60C54CA0" w:rsidR="00570ABB" w:rsidRPr="0009514D" w:rsidRDefault="00570ABB" w:rsidP="00570ABB">
            <w:r w:rsidRPr="0009514D">
              <w:rPr>
                <w:b/>
              </w:rPr>
              <w:t>Attachments:</w:t>
            </w:r>
          </w:p>
        </w:tc>
        <w:tc>
          <w:tcPr>
            <w:tcW w:w="7488" w:type="dxa"/>
            <w:tcBorders>
              <w:top w:val="none" w:sz="0" w:space="0" w:color="FFFFFF"/>
              <w:left w:val="none" w:sz="0" w:space="0" w:color="FFFFFF"/>
              <w:bottom w:val="none" w:sz="0" w:space="0" w:color="FFFFFF"/>
              <w:right w:val="none" w:sz="0" w:space="0" w:color="FFFFFF"/>
            </w:tcBorders>
          </w:tcPr>
          <w:p w14:paraId="71186D45" w14:textId="6AC1F159" w:rsidR="00570ABB" w:rsidRPr="0009514D" w:rsidRDefault="00570ABB" w:rsidP="00570ABB">
            <w:r w:rsidRPr="0009514D">
              <w:t>HL_Schema_Reference_v1.</w:t>
            </w:r>
            <w:r w:rsidR="006257BB" w:rsidRPr="0009514D">
              <w:t>4</w:t>
            </w:r>
            <w:r w:rsidRPr="0009514D">
              <w:t>.docx — Full data architecture schema reference</w:t>
            </w:r>
          </w:p>
        </w:tc>
      </w:tr>
    </w:tbl>
    <w:p w14:paraId="10D4BC3C" w14:textId="77777777" w:rsidR="00015AF6" w:rsidRDefault="00015AF6"/>
    <w:p w14:paraId="4C45F900" w14:textId="77777777" w:rsidR="00015AF6" w:rsidRDefault="00015AF6">
      <w:pPr>
        <w:pBdr>
          <w:bottom w:val="single" w:sz="6" w:space="1" w:color="2E5E8E"/>
        </w:pBdr>
      </w:pPr>
    </w:p>
    <w:p w14:paraId="2C518312" w14:textId="77777777" w:rsidR="00015AF6" w:rsidRDefault="00DA05A0">
      <w:pPr>
        <w:pStyle w:val="Heading1"/>
      </w:pPr>
      <w:r>
        <w:t>1. Request Summary</w:t>
      </w:r>
    </w:p>
    <w:p w14:paraId="4E1E0269" w14:textId="77BA8F2B" w:rsidR="00015AF6" w:rsidRDefault="00106D83">
      <w:pPr>
        <w:spacing w:after="120"/>
      </w:pPr>
      <w:r>
        <w:t>The Honouring Life team within the Indigenous Wellness Core is undertaking a structured redesign of the data management and reporting infrastructure for the Honouring Life Grant (HLG) program. The redesign uses Microsoft 365 tools already available within Primary Care Alberta</w:t>
      </w:r>
      <w:r w:rsidR="00670D81">
        <w:t xml:space="preserve"> (PCA)</w:t>
      </w:r>
      <w:r>
        <w:t xml:space="preserve"> and Health Shared Services</w:t>
      </w:r>
      <w:r w:rsidR="00670D81">
        <w:t xml:space="preserve"> (HSS)</w:t>
      </w:r>
      <w:r w:rsidR="00CC6106">
        <w:t xml:space="preserve">, </w:t>
      </w:r>
      <w:r w:rsidR="003B3031">
        <w:t>primarily Dataverse for information storage, Power Apps for data entry, and Power BI for reporting</w:t>
      </w:r>
      <w:r w:rsidR="00DA05A0">
        <w:t xml:space="preserve">. </w:t>
      </w:r>
      <w:r w:rsidR="003B3031">
        <w:t>The use of Dataverse and advanced Power Platform features will likely require premium licensing; t</w:t>
      </w:r>
      <w:r w:rsidR="00DA05A0">
        <w:t xml:space="preserve">his document requests licensing confirmation and activation. </w:t>
      </w:r>
      <w:r w:rsidR="004A2B0E" w:rsidRPr="004A2B0E">
        <w:t>The request includes confirmation of the appropriate Power Platform environment for Dataverse use, as Dataverse for Teams is not considered suitable for this level of relational data complexity.</w:t>
      </w:r>
    </w:p>
    <w:p w14:paraId="704F4AD0" w14:textId="77777777" w:rsidR="00015AF6" w:rsidRDefault="00DA05A0">
      <w:pPr>
        <w:pStyle w:val="Heading1"/>
      </w:pPr>
      <w:r>
        <w:t>2. Business Context</w:t>
      </w:r>
    </w:p>
    <w:p w14:paraId="2CF5F125" w14:textId="547C7458" w:rsidR="00015AF6" w:rsidRDefault="00DA05A0">
      <w:pPr>
        <w:spacing w:after="120"/>
      </w:pPr>
      <w:r>
        <w:t xml:space="preserve">The HLG program manages </w:t>
      </w:r>
      <w:r w:rsidR="00AE69E7">
        <w:t>40+</w:t>
      </w:r>
      <w:r>
        <w:t xml:space="preserve"> active multi-year grant contracts with Indigenous communities and organizations across Alberta. Program data is currently tracked in a single Excel workbook that is inadequate for the program’s complexity and scale. The redesign replaces this with a structured, relational data environment built </w:t>
      </w:r>
      <w:r w:rsidR="00137244">
        <w:t xml:space="preserve">in Dataverse, </w:t>
      </w:r>
      <w:r>
        <w:t xml:space="preserve">with customized data entry forms and a reporting dashboard layer. </w:t>
      </w:r>
      <w:r w:rsidR="00FD2A07">
        <w:t xml:space="preserve">While SharePoint lists were initially considered as an option for data storage, </w:t>
      </w:r>
      <w:r w:rsidR="00FD2A07" w:rsidRPr="00322D9F">
        <w:t>further architecture review found that the schema is relational enough that SharePoint would create avoidable technical risk</w:t>
      </w:r>
      <w:r w:rsidR="00FD2A07">
        <w:t>.</w:t>
      </w:r>
      <w:r w:rsidR="00BF63A1">
        <w:t xml:space="preserve"> Additionally</w:t>
      </w:r>
      <w:r w:rsidR="002463F6">
        <w:t xml:space="preserve">, as </w:t>
      </w:r>
      <w:r w:rsidR="00BF63A1">
        <w:t xml:space="preserve">this solution will </w:t>
      </w:r>
      <w:r w:rsidR="001E491E">
        <w:t>manage sensitive contract information and handle</w:t>
      </w:r>
      <w:r w:rsidR="00BF63A1">
        <w:t xml:space="preserve"> </w:t>
      </w:r>
      <w:r w:rsidR="00DE5C19">
        <w:t>important</w:t>
      </w:r>
      <w:r w:rsidR="00BF63A1">
        <w:t xml:space="preserve"> operational data for the Honouring Life program</w:t>
      </w:r>
      <w:r w:rsidR="009634D0">
        <w:t>,</w:t>
      </w:r>
      <w:r w:rsidR="002463F6">
        <w:t xml:space="preserve"> HSS guidance indicates a premium</w:t>
      </w:r>
      <w:r w:rsidR="00D03917">
        <w:t xml:space="preserve"> licensing solution is required.</w:t>
      </w:r>
      <w:r w:rsidR="001E491E">
        <w:t xml:space="preserve"> </w:t>
      </w:r>
      <w:r w:rsidR="009634D0">
        <w:t xml:space="preserve"> </w:t>
      </w:r>
      <w:r>
        <w:t xml:space="preserve">A full business case has been approved by </w:t>
      </w:r>
      <w:r w:rsidR="00D54AA0">
        <w:t>Honouring Life</w:t>
      </w:r>
      <w:r>
        <w:t xml:space="preserve"> management. Full data architecture schema </w:t>
      </w:r>
      <w:r w:rsidRPr="00F27063">
        <w:t>reference (v1.</w:t>
      </w:r>
      <w:r w:rsidR="00533460" w:rsidRPr="00F27063">
        <w:t>4</w:t>
      </w:r>
      <w:r w:rsidRPr="00F27063">
        <w:t>) is attached</w:t>
      </w:r>
      <w:r>
        <w:t>.</w:t>
      </w:r>
    </w:p>
    <w:p w14:paraId="7230DB5A" w14:textId="77777777" w:rsidR="00015AF6" w:rsidRDefault="00DA05A0">
      <w:pPr>
        <w:pStyle w:val="Heading1"/>
      </w:pPr>
      <w:r>
        <w:lastRenderedPageBreak/>
        <w:t>3. Technical Scope</w:t>
      </w:r>
    </w:p>
    <w:p w14:paraId="575BED67" w14:textId="77777777" w:rsidR="00015AF6" w:rsidRDefault="00DA05A0">
      <w:pPr>
        <w:pStyle w:val="Heading2"/>
      </w:pPr>
      <w:r>
        <w:t>3.1  Platform Overview</w:t>
      </w:r>
    </w:p>
    <w:p w14:paraId="7CAF5CDC" w14:textId="520CD27A" w:rsidR="00015AF6" w:rsidRDefault="00DA05A0">
      <w:pPr>
        <w:spacing w:after="120"/>
      </w:pPr>
      <w:r>
        <w:t xml:space="preserve">The solution is built entirely within </w:t>
      </w:r>
      <w:r w:rsidR="004B1D3C">
        <w:t xml:space="preserve">the </w:t>
      </w:r>
      <w:r>
        <w:t xml:space="preserve">existing Microsoft 365 environment. No data leaves the </w:t>
      </w:r>
      <w:r w:rsidR="0065112D">
        <w:t xml:space="preserve">approved organizational </w:t>
      </w:r>
      <w:r>
        <w:t>M365 tenant. No third-party services, APIs, or external connectors are involved.</w:t>
      </w:r>
      <w:r w:rsidR="00EC1034">
        <w:t xml:space="preserve"> </w:t>
      </w:r>
    </w:p>
    <w:p w14:paraId="2546DE1F" w14:textId="17B27625" w:rsidR="002B5856" w:rsidRPr="002B5856" w:rsidRDefault="00DA05A0" w:rsidP="002B5856">
      <w:pPr>
        <w:pStyle w:val="ListBullet"/>
      </w:pPr>
      <w:r w:rsidRPr="00687081">
        <w:t xml:space="preserve">Data storage: </w:t>
      </w:r>
      <w:r w:rsidR="004A2B0E" w:rsidRPr="00687081">
        <w:t xml:space="preserve">Approximately </w:t>
      </w:r>
      <w:r w:rsidRPr="00687081">
        <w:t>2</w:t>
      </w:r>
      <w:r w:rsidR="00687081" w:rsidRPr="00687081">
        <w:t xml:space="preserve">4 </w:t>
      </w:r>
      <w:r w:rsidR="00CA3DDD" w:rsidRPr="00687081">
        <w:t xml:space="preserve">Dataverse </w:t>
      </w:r>
      <w:r w:rsidR="00CC71DB" w:rsidRPr="00687081">
        <w:t>tables</w:t>
      </w:r>
      <w:r w:rsidR="00CA3DDD" w:rsidRPr="00687081">
        <w:t xml:space="preserve"> for core</w:t>
      </w:r>
      <w:r w:rsidR="00CA3DDD" w:rsidRPr="00CA3DDD">
        <w:t xml:space="preserve"> administrative, contract, financial, reporting, attribute, and relationship data</w:t>
      </w:r>
      <w:r w:rsidR="002B5856" w:rsidRPr="002B5856">
        <w:t>.</w:t>
      </w:r>
    </w:p>
    <w:p w14:paraId="4C83A4B7" w14:textId="242C9265" w:rsidR="00015AF6" w:rsidRPr="00EA45CB" w:rsidRDefault="00DA05A0">
      <w:pPr>
        <w:pStyle w:val="ListBullet"/>
      </w:pPr>
      <w:r>
        <w:t xml:space="preserve">Data </w:t>
      </w:r>
      <w:r w:rsidRPr="00687081">
        <w:t>entry: Two Power Apps applications —</w:t>
      </w:r>
      <w:r>
        <w:t xml:space="preserve"> HL Admin App and HL Reporting App — comprising </w:t>
      </w:r>
      <w:r w:rsidRPr="00EA45CB">
        <w:t>approximately 2</w:t>
      </w:r>
      <w:r w:rsidR="00F27063">
        <w:t>2-24</w:t>
      </w:r>
      <w:r w:rsidRPr="00EA45CB">
        <w:t xml:space="preserve"> form screens across both apps (Phase 4)</w:t>
      </w:r>
    </w:p>
    <w:p w14:paraId="7152E81B" w14:textId="4FF28CD8" w:rsidR="00015AF6" w:rsidRDefault="00DA05A0">
      <w:pPr>
        <w:pStyle w:val="ListBullet"/>
      </w:pPr>
      <w:r w:rsidRPr="00EA45CB">
        <w:t xml:space="preserve">Reporting: Power BI Desktop (report authoring, free) + Power BI Service (report sharing and scheduled refresh, </w:t>
      </w:r>
      <w:r w:rsidR="00CA3DDD" w:rsidRPr="00EA45CB">
        <w:t xml:space="preserve">may </w:t>
      </w:r>
      <w:r w:rsidRPr="00EA45CB">
        <w:t>require Pro license) (Phase 5)</w:t>
      </w:r>
    </w:p>
    <w:p w14:paraId="149F35AB" w14:textId="407AD71A" w:rsidR="00015AF6" w:rsidRPr="00EA45CB" w:rsidRDefault="00EA45CB" w:rsidP="00EA45CB">
      <w:pPr>
        <w:pStyle w:val="ListBullet"/>
      </w:pPr>
      <w:r>
        <w:t xml:space="preserve">Integration: </w:t>
      </w:r>
      <w:r w:rsidRPr="00EA45CB">
        <w:t>Dataverse connector</w:t>
      </w:r>
      <w:r w:rsidRPr="003A6547">
        <w:t xml:space="preserve"> for Power Apps and Power BI; SharePoint/OneDrive links retained for source documents and media folders. No third-party services, custom APIs, or external connectors are planned</w:t>
      </w:r>
      <w:r>
        <w:t>.</w:t>
      </w:r>
    </w:p>
    <w:p w14:paraId="6FD0F440" w14:textId="5B543AED" w:rsidR="00015AF6" w:rsidRDefault="00DA05A0" w:rsidP="00D31C4C">
      <w:pPr>
        <w:pStyle w:val="ListBullet"/>
      </w:pPr>
      <w:r>
        <w:t xml:space="preserve">Automation (future Phase 6): </w:t>
      </w:r>
      <w:r w:rsidR="00D31C4C" w:rsidRPr="00D31C4C">
        <w:t>Power Automate for internal report reminders and notifications. Licensing impact to be confirmed by IT based on connector and environment requirements.</w:t>
      </w:r>
    </w:p>
    <w:p w14:paraId="6539022F" w14:textId="5719F9EB" w:rsidR="00015AF6" w:rsidRDefault="00DA05A0">
      <w:pPr>
        <w:pStyle w:val="Heading2"/>
      </w:pPr>
      <w:r>
        <w:t>3.</w:t>
      </w:r>
      <w:r w:rsidR="00D31C4C">
        <w:t>2</w:t>
      </w:r>
      <w:r>
        <w:t xml:space="preserve"> Power Apps Application Structure</w:t>
      </w:r>
    </w:p>
    <w:p w14:paraId="5715A548" w14:textId="045E1ADD" w:rsidR="00015AF6" w:rsidRDefault="00DA05A0">
      <w:pPr>
        <w:spacing w:after="120"/>
      </w:pPr>
      <w:r>
        <w:t xml:space="preserve">The Power Apps solution is structured as two </w:t>
      </w:r>
      <w:r w:rsidR="00A62538">
        <w:t>Power Apps</w:t>
      </w:r>
      <w:r>
        <w:t xml:space="preserve"> applications. This structure keeps each app focused and navigable while avoiding </w:t>
      </w:r>
      <w:r w:rsidR="00A62538">
        <w:t>potential</w:t>
      </w:r>
      <w:r>
        <w:t xml:space="preserve"> per-app licensing overhead of unnecessary app fragmentation.</w:t>
      </w:r>
    </w:p>
    <w:tbl>
      <w:tblPr>
        <w:tblStyle w:val="TableGrid"/>
        <w:tblW w:w="0" w:type="auto"/>
        <w:tblLook w:val="04A0" w:firstRow="1" w:lastRow="0" w:firstColumn="1" w:lastColumn="0" w:noHBand="0" w:noVBand="1"/>
      </w:tblPr>
      <w:tblGrid>
        <w:gridCol w:w="2158"/>
        <w:gridCol w:w="1439"/>
        <w:gridCol w:w="2014"/>
        <w:gridCol w:w="3739"/>
      </w:tblGrid>
      <w:tr w:rsidR="00015AF6" w14:paraId="30A3D66A" w14:textId="77777777" w:rsidTr="00A62538">
        <w:tc>
          <w:tcPr>
            <w:tcW w:w="2158" w:type="dxa"/>
            <w:tcBorders>
              <w:top w:val="single" w:sz="4" w:space="0" w:color="2E5E8E"/>
              <w:left w:val="single" w:sz="4" w:space="0" w:color="2E5E8E"/>
              <w:bottom w:val="single" w:sz="4" w:space="0" w:color="2E5E8E"/>
              <w:right w:val="single" w:sz="4" w:space="0" w:color="2E5E8E"/>
            </w:tcBorders>
            <w:shd w:val="clear" w:color="auto" w:fill="2E5E8E"/>
          </w:tcPr>
          <w:p w14:paraId="74729DAF" w14:textId="77777777" w:rsidR="00015AF6" w:rsidRDefault="00DA05A0">
            <w:pPr>
              <w:jc w:val="center"/>
            </w:pPr>
            <w:r>
              <w:rPr>
                <w:b/>
                <w:color w:val="FFFFFF"/>
                <w:sz w:val="18"/>
              </w:rPr>
              <w:t>App</w:t>
            </w:r>
          </w:p>
        </w:tc>
        <w:tc>
          <w:tcPr>
            <w:tcW w:w="1439" w:type="dxa"/>
            <w:tcBorders>
              <w:top w:val="single" w:sz="4" w:space="0" w:color="2E5E8E"/>
              <w:left w:val="single" w:sz="4" w:space="0" w:color="2E5E8E"/>
              <w:bottom w:val="single" w:sz="4" w:space="0" w:color="2E5E8E"/>
              <w:right w:val="single" w:sz="4" w:space="0" w:color="2E5E8E"/>
            </w:tcBorders>
            <w:shd w:val="clear" w:color="auto" w:fill="2E5E8E"/>
          </w:tcPr>
          <w:p w14:paraId="6C183D4E" w14:textId="77777777" w:rsidR="00015AF6" w:rsidRDefault="00DA05A0">
            <w:pPr>
              <w:jc w:val="center"/>
            </w:pPr>
            <w:r>
              <w:rPr>
                <w:b/>
                <w:color w:val="FFFFFF"/>
                <w:sz w:val="18"/>
              </w:rPr>
              <w:t>Screens (approx.)</w:t>
            </w:r>
          </w:p>
        </w:tc>
        <w:tc>
          <w:tcPr>
            <w:tcW w:w="2014" w:type="dxa"/>
            <w:tcBorders>
              <w:top w:val="single" w:sz="4" w:space="0" w:color="2E5E8E"/>
              <w:left w:val="single" w:sz="4" w:space="0" w:color="2E5E8E"/>
              <w:bottom w:val="single" w:sz="4" w:space="0" w:color="2E5E8E"/>
              <w:right w:val="single" w:sz="4" w:space="0" w:color="2E5E8E"/>
            </w:tcBorders>
            <w:shd w:val="clear" w:color="auto" w:fill="2E5E8E"/>
          </w:tcPr>
          <w:p w14:paraId="78F4C78D" w14:textId="77777777" w:rsidR="00015AF6" w:rsidRDefault="00DA05A0">
            <w:pPr>
              <w:jc w:val="center"/>
            </w:pPr>
            <w:r>
              <w:rPr>
                <w:b/>
                <w:color w:val="FFFFFF"/>
                <w:sz w:val="18"/>
              </w:rPr>
              <w:t>Primary Users</w:t>
            </w:r>
          </w:p>
        </w:tc>
        <w:tc>
          <w:tcPr>
            <w:tcW w:w="3739" w:type="dxa"/>
            <w:tcBorders>
              <w:top w:val="single" w:sz="4" w:space="0" w:color="2E5E8E"/>
              <w:left w:val="single" w:sz="4" w:space="0" w:color="2E5E8E"/>
              <w:bottom w:val="single" w:sz="4" w:space="0" w:color="2E5E8E"/>
              <w:right w:val="single" w:sz="4" w:space="0" w:color="2E5E8E"/>
            </w:tcBorders>
            <w:shd w:val="clear" w:color="auto" w:fill="2E5E8E"/>
          </w:tcPr>
          <w:p w14:paraId="619873EB" w14:textId="77777777" w:rsidR="00015AF6" w:rsidRDefault="00DA05A0">
            <w:pPr>
              <w:jc w:val="center"/>
            </w:pPr>
            <w:r>
              <w:rPr>
                <w:b/>
                <w:color w:val="FFFFFF"/>
                <w:sz w:val="18"/>
              </w:rPr>
              <w:t>Purpose</w:t>
            </w:r>
          </w:p>
        </w:tc>
      </w:tr>
      <w:tr w:rsidR="00015AF6" w14:paraId="18F0813F" w14:textId="77777777" w:rsidTr="00A62538">
        <w:tc>
          <w:tcPr>
            <w:tcW w:w="2158" w:type="dxa"/>
            <w:tcBorders>
              <w:top w:val="single" w:sz="4" w:space="0" w:color="999999"/>
              <w:left w:val="single" w:sz="4" w:space="0" w:color="999999"/>
              <w:bottom w:val="single" w:sz="4" w:space="0" w:color="999999"/>
              <w:right w:val="single" w:sz="4" w:space="0" w:color="999999"/>
            </w:tcBorders>
          </w:tcPr>
          <w:p w14:paraId="18656465" w14:textId="77777777" w:rsidR="00015AF6" w:rsidRDefault="00DA05A0">
            <w:r>
              <w:rPr>
                <w:sz w:val="18"/>
              </w:rPr>
              <w:t>HL Admin App</w:t>
            </w:r>
          </w:p>
        </w:tc>
        <w:tc>
          <w:tcPr>
            <w:tcW w:w="1439" w:type="dxa"/>
            <w:tcBorders>
              <w:top w:val="single" w:sz="4" w:space="0" w:color="999999"/>
              <w:left w:val="single" w:sz="4" w:space="0" w:color="999999"/>
              <w:bottom w:val="single" w:sz="4" w:space="0" w:color="999999"/>
              <w:right w:val="single" w:sz="4" w:space="0" w:color="999999"/>
            </w:tcBorders>
          </w:tcPr>
          <w:p w14:paraId="04C93FE6" w14:textId="428F27D1" w:rsidR="00015AF6" w:rsidRDefault="00DA05A0">
            <w:r>
              <w:rPr>
                <w:sz w:val="18"/>
              </w:rPr>
              <w:t>~12</w:t>
            </w:r>
            <w:r w:rsidR="00CA1039">
              <w:rPr>
                <w:sz w:val="18"/>
              </w:rPr>
              <w:t>-14</w:t>
            </w:r>
            <w:r>
              <w:rPr>
                <w:sz w:val="18"/>
              </w:rPr>
              <w:t xml:space="preserve"> screens</w:t>
            </w:r>
          </w:p>
        </w:tc>
        <w:tc>
          <w:tcPr>
            <w:tcW w:w="2014" w:type="dxa"/>
            <w:tcBorders>
              <w:top w:val="single" w:sz="4" w:space="0" w:color="999999"/>
              <w:left w:val="single" w:sz="4" w:space="0" w:color="999999"/>
              <w:bottom w:val="single" w:sz="4" w:space="0" w:color="999999"/>
              <w:right w:val="single" w:sz="4" w:space="0" w:color="999999"/>
            </w:tcBorders>
          </w:tcPr>
          <w:p w14:paraId="37A51FCA" w14:textId="2D71FB4F" w:rsidR="00015AF6" w:rsidRDefault="00E577A9">
            <w:r>
              <w:rPr>
                <w:sz w:val="18"/>
              </w:rPr>
              <w:t>Research Associate and Program Admin</w:t>
            </w:r>
            <w:r w:rsidR="00CA1039">
              <w:rPr>
                <w:sz w:val="18"/>
              </w:rPr>
              <w:t>istrator</w:t>
            </w:r>
            <w:r>
              <w:rPr>
                <w:sz w:val="18"/>
              </w:rPr>
              <w:t xml:space="preserve"> </w:t>
            </w:r>
            <w:r w:rsidR="00A53AFB">
              <w:rPr>
                <w:sz w:val="18"/>
              </w:rPr>
              <w:t xml:space="preserve">primary users; Program Manager and Coordinator moderate users. Occasional use from 1-2 support staff. Total: </w:t>
            </w:r>
            <w:r w:rsidR="00CA1039">
              <w:rPr>
                <w:sz w:val="18"/>
              </w:rPr>
              <w:t>4-6 users.</w:t>
            </w:r>
            <w:r w:rsidR="00A6435B">
              <w:rPr>
                <w:sz w:val="18"/>
              </w:rPr>
              <w:t xml:space="preserve"> </w:t>
            </w:r>
          </w:p>
        </w:tc>
        <w:tc>
          <w:tcPr>
            <w:tcW w:w="3739" w:type="dxa"/>
            <w:tcBorders>
              <w:top w:val="single" w:sz="4" w:space="0" w:color="999999"/>
              <w:left w:val="single" w:sz="4" w:space="0" w:color="999999"/>
              <w:bottom w:val="single" w:sz="4" w:space="0" w:color="999999"/>
              <w:right w:val="single" w:sz="4" w:space="0" w:color="999999"/>
            </w:tcBorders>
          </w:tcPr>
          <w:p w14:paraId="54C15BED" w14:textId="107EA0FC" w:rsidR="00015AF6" w:rsidRDefault="00DA05A0">
            <w:r>
              <w:rPr>
                <w:sz w:val="18"/>
              </w:rPr>
              <w:t>Community and contract management, financial tracking, Admin Events (lifecycle changes), CoP attendance</w:t>
            </w:r>
            <w:r w:rsidR="00A62538">
              <w:rPr>
                <w:sz w:val="18"/>
              </w:rPr>
              <w:t>, Manage Lookups, Staff, Fiscal Years, and Attribute Registry.</w:t>
            </w:r>
          </w:p>
        </w:tc>
      </w:tr>
      <w:tr w:rsidR="00015AF6" w14:paraId="2351E2D7" w14:textId="77777777" w:rsidTr="00A62538">
        <w:tc>
          <w:tcPr>
            <w:tcW w:w="2158" w:type="dxa"/>
            <w:tcBorders>
              <w:top w:val="single" w:sz="4" w:space="0" w:color="999999"/>
              <w:left w:val="single" w:sz="4" w:space="0" w:color="999999"/>
              <w:bottom w:val="single" w:sz="4" w:space="0" w:color="999999"/>
              <w:right w:val="single" w:sz="4" w:space="0" w:color="999999"/>
            </w:tcBorders>
            <w:shd w:val="clear" w:color="auto" w:fill="EBF2FA"/>
          </w:tcPr>
          <w:p w14:paraId="5D9B01D0" w14:textId="77777777" w:rsidR="00015AF6" w:rsidRDefault="00DA05A0">
            <w:r>
              <w:rPr>
                <w:sz w:val="18"/>
              </w:rPr>
              <w:t>HL Reporting App</w:t>
            </w:r>
          </w:p>
        </w:tc>
        <w:tc>
          <w:tcPr>
            <w:tcW w:w="1439" w:type="dxa"/>
            <w:tcBorders>
              <w:top w:val="single" w:sz="4" w:space="0" w:color="999999"/>
              <w:left w:val="single" w:sz="4" w:space="0" w:color="999999"/>
              <w:bottom w:val="single" w:sz="4" w:space="0" w:color="999999"/>
              <w:right w:val="single" w:sz="4" w:space="0" w:color="999999"/>
            </w:tcBorders>
            <w:shd w:val="clear" w:color="auto" w:fill="EBF2FA"/>
          </w:tcPr>
          <w:p w14:paraId="1EA15DAF" w14:textId="77777777" w:rsidR="00015AF6" w:rsidRDefault="00DA05A0">
            <w:r>
              <w:rPr>
                <w:sz w:val="18"/>
              </w:rPr>
              <w:t>~8 screens</w:t>
            </w:r>
          </w:p>
        </w:tc>
        <w:tc>
          <w:tcPr>
            <w:tcW w:w="2014" w:type="dxa"/>
            <w:tcBorders>
              <w:top w:val="single" w:sz="4" w:space="0" w:color="999999"/>
              <w:left w:val="single" w:sz="4" w:space="0" w:color="999999"/>
              <w:bottom w:val="single" w:sz="4" w:space="0" w:color="999999"/>
              <w:right w:val="single" w:sz="4" w:space="0" w:color="999999"/>
            </w:tcBorders>
            <w:shd w:val="clear" w:color="auto" w:fill="EBF2FA"/>
          </w:tcPr>
          <w:p w14:paraId="2F93C33D" w14:textId="2C1E74C0" w:rsidR="00015AF6" w:rsidRDefault="00CA1039">
            <w:r>
              <w:rPr>
                <w:sz w:val="18"/>
              </w:rPr>
              <w:t>4-6 users as above.</w:t>
            </w:r>
          </w:p>
        </w:tc>
        <w:tc>
          <w:tcPr>
            <w:tcW w:w="3739" w:type="dxa"/>
            <w:tcBorders>
              <w:top w:val="single" w:sz="4" w:space="0" w:color="999999"/>
              <w:left w:val="single" w:sz="4" w:space="0" w:color="999999"/>
              <w:bottom w:val="single" w:sz="4" w:space="0" w:color="999999"/>
              <w:right w:val="single" w:sz="4" w:space="0" w:color="999999"/>
            </w:tcBorders>
            <w:shd w:val="clear" w:color="auto" w:fill="EBF2FA"/>
          </w:tcPr>
          <w:p w14:paraId="52B5CBA2" w14:textId="77777777" w:rsidR="00015AF6" w:rsidRDefault="00DA05A0">
            <w:r>
              <w:rPr>
                <w:sz w:val="18"/>
              </w:rPr>
              <w:t>Activity instance data entry, qualitative excerpt capture, media set registry</w:t>
            </w:r>
          </w:p>
        </w:tc>
      </w:tr>
    </w:tbl>
    <w:p w14:paraId="757B0ACC" w14:textId="77777777" w:rsidR="00015AF6" w:rsidRDefault="00015AF6"/>
    <w:p w14:paraId="794E2CFC" w14:textId="08414DEA" w:rsidR="00015AF6" w:rsidRDefault="00DA05A0">
      <w:pPr>
        <w:pStyle w:val="Heading2"/>
      </w:pPr>
      <w:r>
        <w:t>3.</w:t>
      </w:r>
      <w:r w:rsidR="00D31C4C">
        <w:t>3</w:t>
      </w:r>
      <w:r>
        <w:t xml:space="preserve"> Licensing Requirements</w:t>
      </w:r>
    </w:p>
    <w:tbl>
      <w:tblPr>
        <w:tblStyle w:val="TableGrid"/>
        <w:tblW w:w="0" w:type="auto"/>
        <w:tblLook w:val="04A0" w:firstRow="1" w:lastRow="0" w:firstColumn="1" w:lastColumn="0" w:noHBand="0" w:noVBand="1"/>
      </w:tblPr>
      <w:tblGrid>
        <w:gridCol w:w="1206"/>
        <w:gridCol w:w="2659"/>
        <w:gridCol w:w="3456"/>
        <w:gridCol w:w="1849"/>
      </w:tblGrid>
      <w:tr w:rsidR="00CA1039" w14:paraId="33519730" w14:textId="77777777" w:rsidTr="00CA1039">
        <w:tc>
          <w:tcPr>
            <w:tcW w:w="1206" w:type="dxa"/>
            <w:tcBorders>
              <w:top w:val="single" w:sz="4" w:space="0" w:color="2E5E8E"/>
              <w:left w:val="single" w:sz="4" w:space="0" w:color="2E5E8E"/>
              <w:bottom w:val="single" w:sz="4" w:space="0" w:color="2E5E8E"/>
              <w:right w:val="single" w:sz="4" w:space="0" w:color="2E5E8E"/>
            </w:tcBorders>
            <w:shd w:val="clear" w:color="auto" w:fill="2E5E8E"/>
          </w:tcPr>
          <w:p w14:paraId="4720B7E2" w14:textId="77777777" w:rsidR="00CA1039" w:rsidRDefault="00CA1039">
            <w:pPr>
              <w:jc w:val="center"/>
            </w:pPr>
            <w:r>
              <w:rPr>
                <w:b/>
                <w:color w:val="FFFFFF"/>
                <w:sz w:val="18"/>
              </w:rPr>
              <w:t>Tool</w:t>
            </w:r>
          </w:p>
        </w:tc>
        <w:tc>
          <w:tcPr>
            <w:tcW w:w="2659" w:type="dxa"/>
            <w:tcBorders>
              <w:top w:val="single" w:sz="4" w:space="0" w:color="2E5E8E"/>
              <w:left w:val="single" w:sz="4" w:space="0" w:color="2E5E8E"/>
              <w:bottom w:val="single" w:sz="4" w:space="0" w:color="2E5E8E"/>
              <w:right w:val="single" w:sz="4" w:space="0" w:color="2E5E8E"/>
            </w:tcBorders>
            <w:shd w:val="clear" w:color="auto" w:fill="2E5E8E"/>
          </w:tcPr>
          <w:p w14:paraId="71802BD8" w14:textId="77777777" w:rsidR="00CA1039" w:rsidRDefault="00CA1039">
            <w:pPr>
              <w:jc w:val="center"/>
            </w:pPr>
            <w:r>
              <w:rPr>
                <w:b/>
                <w:color w:val="FFFFFF"/>
                <w:sz w:val="18"/>
              </w:rPr>
              <w:t>Users</w:t>
            </w:r>
          </w:p>
        </w:tc>
        <w:tc>
          <w:tcPr>
            <w:tcW w:w="3456" w:type="dxa"/>
            <w:tcBorders>
              <w:top w:val="single" w:sz="4" w:space="0" w:color="2E5E8E"/>
              <w:left w:val="single" w:sz="4" w:space="0" w:color="2E5E8E"/>
              <w:bottom w:val="single" w:sz="4" w:space="0" w:color="2E5E8E"/>
              <w:right w:val="single" w:sz="4" w:space="0" w:color="2E5E8E"/>
            </w:tcBorders>
            <w:shd w:val="clear" w:color="auto" w:fill="2E5E8E"/>
          </w:tcPr>
          <w:p w14:paraId="5D1EE8D7" w14:textId="77777777" w:rsidR="00CA1039" w:rsidRDefault="00CA1039">
            <w:pPr>
              <w:jc w:val="center"/>
            </w:pPr>
            <w:r>
              <w:rPr>
                <w:b/>
                <w:color w:val="FFFFFF"/>
                <w:sz w:val="18"/>
              </w:rPr>
              <w:t>Justification</w:t>
            </w:r>
          </w:p>
        </w:tc>
        <w:tc>
          <w:tcPr>
            <w:tcW w:w="1849" w:type="dxa"/>
            <w:tcBorders>
              <w:top w:val="single" w:sz="4" w:space="0" w:color="2E5E8E"/>
              <w:left w:val="single" w:sz="4" w:space="0" w:color="2E5E8E"/>
              <w:bottom w:val="single" w:sz="4" w:space="0" w:color="2E5E8E"/>
              <w:right w:val="single" w:sz="4" w:space="0" w:color="2E5E8E"/>
            </w:tcBorders>
            <w:shd w:val="clear" w:color="auto" w:fill="2E5E8E"/>
          </w:tcPr>
          <w:p w14:paraId="05D76530" w14:textId="77777777" w:rsidR="00CA1039" w:rsidRDefault="00CA1039">
            <w:pPr>
              <w:jc w:val="center"/>
            </w:pPr>
            <w:r>
              <w:rPr>
                <w:b/>
                <w:color w:val="FFFFFF"/>
                <w:sz w:val="18"/>
              </w:rPr>
              <w:t>Current Status</w:t>
            </w:r>
          </w:p>
        </w:tc>
      </w:tr>
      <w:tr w:rsidR="00CA1039" w14:paraId="7F8B8ECB" w14:textId="77777777" w:rsidTr="00CA1039">
        <w:tc>
          <w:tcPr>
            <w:tcW w:w="1206" w:type="dxa"/>
            <w:tcBorders>
              <w:top w:val="single" w:sz="4" w:space="0" w:color="999999"/>
              <w:left w:val="single" w:sz="4" w:space="0" w:color="999999"/>
              <w:bottom w:val="single" w:sz="4" w:space="0" w:color="999999"/>
              <w:right w:val="single" w:sz="4" w:space="0" w:color="999999"/>
            </w:tcBorders>
          </w:tcPr>
          <w:p w14:paraId="5C21E17B" w14:textId="7D24EBC2" w:rsidR="00CA1039" w:rsidRPr="00F677A8" w:rsidRDefault="00CA1039">
            <w:pPr>
              <w:rPr>
                <w:sz w:val="18"/>
                <w:szCs w:val="18"/>
              </w:rPr>
            </w:pPr>
            <w:r w:rsidRPr="00F677A8">
              <w:rPr>
                <w:sz w:val="18"/>
                <w:szCs w:val="18"/>
              </w:rPr>
              <w:t>Dataverse</w:t>
            </w:r>
            <w:r w:rsidR="00FF3ABB">
              <w:rPr>
                <w:sz w:val="18"/>
                <w:szCs w:val="18"/>
              </w:rPr>
              <w:t xml:space="preserve"> / </w:t>
            </w:r>
            <w:r w:rsidR="00FF3ABB" w:rsidRPr="00FF3ABB">
              <w:rPr>
                <w:sz w:val="18"/>
                <w:szCs w:val="18"/>
              </w:rPr>
              <w:t>approved premium environment</w:t>
            </w:r>
          </w:p>
        </w:tc>
        <w:tc>
          <w:tcPr>
            <w:tcW w:w="2659" w:type="dxa"/>
            <w:tcBorders>
              <w:top w:val="single" w:sz="4" w:space="0" w:color="999999"/>
              <w:left w:val="single" w:sz="4" w:space="0" w:color="999999"/>
              <w:bottom w:val="single" w:sz="4" w:space="0" w:color="999999"/>
              <w:right w:val="single" w:sz="4" w:space="0" w:color="999999"/>
            </w:tcBorders>
          </w:tcPr>
          <w:p w14:paraId="53D34C9E" w14:textId="6DA46981" w:rsidR="004E4706" w:rsidRPr="00F677A8" w:rsidRDefault="00CA1039" w:rsidP="004E4706">
            <w:pPr>
              <w:rPr>
                <w:sz w:val="18"/>
                <w:szCs w:val="18"/>
              </w:rPr>
            </w:pPr>
            <w:r>
              <w:rPr>
                <w:sz w:val="18"/>
                <w:szCs w:val="18"/>
              </w:rPr>
              <w:t>Research Associate and Program Administrator (2 users)</w:t>
            </w:r>
            <w:r w:rsidR="004E4706">
              <w:rPr>
                <w:sz w:val="18"/>
                <w:szCs w:val="18"/>
              </w:rPr>
              <w:t xml:space="preserve"> directly (Total 4-6 users through Power Apps platform)</w:t>
            </w:r>
          </w:p>
        </w:tc>
        <w:tc>
          <w:tcPr>
            <w:tcW w:w="3456" w:type="dxa"/>
            <w:tcBorders>
              <w:top w:val="single" w:sz="4" w:space="0" w:color="999999"/>
              <w:left w:val="single" w:sz="4" w:space="0" w:color="999999"/>
              <w:bottom w:val="single" w:sz="4" w:space="0" w:color="999999"/>
              <w:right w:val="single" w:sz="4" w:space="0" w:color="999999"/>
            </w:tcBorders>
          </w:tcPr>
          <w:p w14:paraId="5FAB2ECD" w14:textId="77777777" w:rsidR="00FF3ABB" w:rsidRPr="00FF3ABB" w:rsidRDefault="00FF3ABB" w:rsidP="00FF3ABB">
            <w:pPr>
              <w:rPr>
                <w:sz w:val="18"/>
                <w:szCs w:val="18"/>
              </w:rPr>
            </w:pPr>
            <w:r w:rsidRPr="00FF3ABB">
              <w:rPr>
                <w:sz w:val="18"/>
                <w:szCs w:val="18"/>
              </w:rPr>
              <w:t>Required as the primary relational data platform. The schema includes multiple related tables, child tables, and junction/attribute-link tables that exceed the appropriate use case for SharePoint Lists. Dataverse is needed for relational data storage, relationship management, security, and reliable Power Apps integration.</w:t>
            </w:r>
          </w:p>
          <w:p w14:paraId="6C2F2602" w14:textId="724EBB5E" w:rsidR="00CA1039" w:rsidRPr="00F677A8" w:rsidRDefault="00CA1039">
            <w:pPr>
              <w:rPr>
                <w:sz w:val="18"/>
                <w:szCs w:val="18"/>
              </w:rPr>
            </w:pPr>
          </w:p>
        </w:tc>
        <w:tc>
          <w:tcPr>
            <w:tcW w:w="1849" w:type="dxa"/>
            <w:tcBorders>
              <w:top w:val="single" w:sz="4" w:space="0" w:color="999999"/>
              <w:left w:val="single" w:sz="4" w:space="0" w:color="999999"/>
              <w:bottom w:val="single" w:sz="4" w:space="0" w:color="999999"/>
              <w:right w:val="single" w:sz="4" w:space="0" w:color="999999"/>
            </w:tcBorders>
          </w:tcPr>
          <w:p w14:paraId="67D2080B" w14:textId="76AB8C4B" w:rsidR="00CA1039" w:rsidRPr="00F677A8" w:rsidRDefault="004E4706">
            <w:pPr>
              <w:rPr>
                <w:sz w:val="18"/>
                <w:szCs w:val="18"/>
              </w:rPr>
            </w:pPr>
            <w:r w:rsidRPr="004E4706">
              <w:rPr>
                <w:sz w:val="18"/>
                <w:szCs w:val="18"/>
              </w:rPr>
              <w:lastRenderedPageBreak/>
              <w:t>Not currently confirmed; requires IT/HSS review and environment approval.</w:t>
            </w:r>
          </w:p>
        </w:tc>
      </w:tr>
      <w:tr w:rsidR="00CA1039" w14:paraId="17FE075D" w14:textId="77777777" w:rsidTr="00CA1039">
        <w:tc>
          <w:tcPr>
            <w:tcW w:w="1206" w:type="dxa"/>
            <w:tcBorders>
              <w:top w:val="single" w:sz="4" w:space="0" w:color="999999"/>
              <w:left w:val="single" w:sz="4" w:space="0" w:color="999999"/>
              <w:bottom w:val="single" w:sz="4" w:space="0" w:color="999999"/>
              <w:right w:val="single" w:sz="4" w:space="0" w:color="999999"/>
            </w:tcBorders>
            <w:shd w:val="clear" w:color="auto" w:fill="EBF2FA"/>
          </w:tcPr>
          <w:p w14:paraId="07192CF6" w14:textId="23C240C0" w:rsidR="00CA1039" w:rsidRDefault="00CA1039" w:rsidP="003E1426">
            <w:pPr>
              <w:rPr>
                <w:sz w:val="18"/>
              </w:rPr>
            </w:pPr>
            <w:r>
              <w:rPr>
                <w:sz w:val="18"/>
              </w:rPr>
              <w:t>Power Apps</w:t>
            </w:r>
          </w:p>
        </w:tc>
        <w:tc>
          <w:tcPr>
            <w:tcW w:w="2659" w:type="dxa"/>
            <w:tcBorders>
              <w:top w:val="single" w:sz="4" w:space="0" w:color="999999"/>
              <w:left w:val="single" w:sz="4" w:space="0" w:color="999999"/>
              <w:bottom w:val="single" w:sz="4" w:space="0" w:color="999999"/>
              <w:right w:val="single" w:sz="4" w:space="0" w:color="999999"/>
            </w:tcBorders>
            <w:shd w:val="clear" w:color="auto" w:fill="EBF2FA"/>
          </w:tcPr>
          <w:p w14:paraId="560A1267" w14:textId="4F009D4D" w:rsidR="00CA1039" w:rsidRDefault="00CA1039" w:rsidP="003E1426">
            <w:pPr>
              <w:rPr>
                <w:sz w:val="18"/>
              </w:rPr>
            </w:pPr>
            <w:r>
              <w:rPr>
                <w:sz w:val="18"/>
              </w:rPr>
              <w:t>Research Associate and Program Administrator primary users; Program Manager and Coordinator moderate users. Occasional use from 1-2 support staff. Total: 4-6 users.</w:t>
            </w:r>
          </w:p>
        </w:tc>
        <w:tc>
          <w:tcPr>
            <w:tcW w:w="3456" w:type="dxa"/>
            <w:tcBorders>
              <w:top w:val="single" w:sz="4" w:space="0" w:color="999999"/>
              <w:left w:val="single" w:sz="4" w:space="0" w:color="999999"/>
              <w:bottom w:val="single" w:sz="4" w:space="0" w:color="999999"/>
              <w:right w:val="single" w:sz="4" w:space="0" w:color="999999"/>
            </w:tcBorders>
            <w:shd w:val="clear" w:color="auto" w:fill="EBF2FA"/>
          </w:tcPr>
          <w:p w14:paraId="5B70EAC8" w14:textId="26E1348B" w:rsidR="00CA1039" w:rsidRDefault="00302936" w:rsidP="003E1426">
            <w:pPr>
              <w:rPr>
                <w:sz w:val="18"/>
              </w:rPr>
            </w:pPr>
            <w:r w:rsidRPr="00302936">
              <w:rPr>
                <w:sz w:val="18"/>
              </w:rPr>
              <w:t>Required to build two applications using Dataverse as the data source, with structured navigation, cascade filtering, conditional field visibility, validation rules, child-record entry, and role-appropriate access. Licensing model should be confirmed by IT/HSS; per-user premium licensing may be more appropriate than per-app licensing depending on Dataverse requirements and number of users</w:t>
            </w:r>
          </w:p>
        </w:tc>
        <w:tc>
          <w:tcPr>
            <w:tcW w:w="1849" w:type="dxa"/>
            <w:tcBorders>
              <w:top w:val="single" w:sz="4" w:space="0" w:color="999999"/>
              <w:left w:val="single" w:sz="4" w:space="0" w:color="999999"/>
              <w:bottom w:val="single" w:sz="4" w:space="0" w:color="999999"/>
              <w:right w:val="single" w:sz="4" w:space="0" w:color="999999"/>
            </w:tcBorders>
            <w:shd w:val="clear" w:color="auto" w:fill="EBF2FA"/>
          </w:tcPr>
          <w:p w14:paraId="15EBF40B" w14:textId="053D06A9" w:rsidR="00CA1039" w:rsidRDefault="00CA1039" w:rsidP="003E1426">
            <w:pPr>
              <w:rPr>
                <w:sz w:val="18"/>
              </w:rPr>
            </w:pPr>
            <w:r>
              <w:rPr>
                <w:sz w:val="18"/>
              </w:rPr>
              <w:t>Confirm against existing M365 agreement — may be partially or fully covered</w:t>
            </w:r>
          </w:p>
        </w:tc>
      </w:tr>
      <w:tr w:rsidR="00CA1039" w14:paraId="6E640B32" w14:textId="77777777" w:rsidTr="00EA45CB">
        <w:tc>
          <w:tcPr>
            <w:tcW w:w="1206" w:type="dxa"/>
            <w:tcBorders>
              <w:top w:val="single" w:sz="4" w:space="0" w:color="999999"/>
              <w:left w:val="single" w:sz="4" w:space="0" w:color="999999"/>
              <w:bottom w:val="single" w:sz="4" w:space="0" w:color="999999"/>
              <w:right w:val="single" w:sz="4" w:space="0" w:color="999999"/>
            </w:tcBorders>
          </w:tcPr>
          <w:p w14:paraId="27F20B2B" w14:textId="77777777" w:rsidR="00CA1039" w:rsidRDefault="00CA1039" w:rsidP="003E1426">
            <w:r>
              <w:rPr>
                <w:sz w:val="18"/>
              </w:rPr>
              <w:t>Power BI Pro</w:t>
            </w:r>
          </w:p>
        </w:tc>
        <w:tc>
          <w:tcPr>
            <w:tcW w:w="2659" w:type="dxa"/>
            <w:tcBorders>
              <w:top w:val="single" w:sz="4" w:space="0" w:color="999999"/>
              <w:left w:val="single" w:sz="4" w:space="0" w:color="999999"/>
              <w:bottom w:val="single" w:sz="4" w:space="0" w:color="999999"/>
              <w:right w:val="single" w:sz="4" w:space="0" w:color="999999"/>
            </w:tcBorders>
          </w:tcPr>
          <w:p w14:paraId="0D701BF7" w14:textId="030441D0" w:rsidR="00CA1039" w:rsidRDefault="00CA1039" w:rsidP="003E1426">
            <w:r>
              <w:rPr>
                <w:sz w:val="18"/>
              </w:rPr>
              <w:t>Research Associate and Program Administrator primary users; Program Manager and Coordinator moderate users. Occasional use from 1-2 support staff. Total: 4-6 users.</w:t>
            </w:r>
          </w:p>
        </w:tc>
        <w:tc>
          <w:tcPr>
            <w:tcW w:w="3456" w:type="dxa"/>
            <w:tcBorders>
              <w:top w:val="single" w:sz="4" w:space="0" w:color="999999"/>
              <w:left w:val="single" w:sz="4" w:space="0" w:color="999999"/>
              <w:bottom w:val="single" w:sz="4" w:space="0" w:color="999999"/>
              <w:right w:val="single" w:sz="4" w:space="0" w:color="999999"/>
            </w:tcBorders>
          </w:tcPr>
          <w:p w14:paraId="20ED7A12" w14:textId="77777777" w:rsidR="00CA1039" w:rsidRDefault="00CA1039" w:rsidP="003E1426">
            <w:r>
              <w:rPr>
                <w:sz w:val="18"/>
              </w:rPr>
              <w:t>Required to publish and share dashboards via Power BI Service with scheduled data refresh. Power BI Desktop (free) is used for report authoring.</w:t>
            </w:r>
          </w:p>
        </w:tc>
        <w:tc>
          <w:tcPr>
            <w:tcW w:w="1849" w:type="dxa"/>
            <w:tcBorders>
              <w:top w:val="single" w:sz="4" w:space="0" w:color="999999"/>
              <w:left w:val="single" w:sz="4" w:space="0" w:color="999999"/>
              <w:bottom w:val="single" w:sz="4" w:space="0" w:color="999999"/>
              <w:right w:val="single" w:sz="4" w:space="0" w:color="999999"/>
            </w:tcBorders>
          </w:tcPr>
          <w:p w14:paraId="5170C5E0" w14:textId="77777777" w:rsidR="00CA1039" w:rsidRDefault="00CA1039" w:rsidP="003E1426">
            <w:r>
              <w:rPr>
                <w:sz w:val="18"/>
              </w:rPr>
              <w:t>Confirm against existing M365 agreement — may be partially or fully covered</w:t>
            </w:r>
          </w:p>
        </w:tc>
      </w:tr>
    </w:tbl>
    <w:p w14:paraId="0F0E81CA" w14:textId="77777777" w:rsidR="00015AF6" w:rsidRDefault="00015AF6"/>
    <w:p w14:paraId="242588F9" w14:textId="4B2FEA6E" w:rsidR="00015AF6" w:rsidRDefault="00DA05A0">
      <w:pPr>
        <w:pStyle w:val="Heading2"/>
      </w:pPr>
      <w:r>
        <w:t>3.</w:t>
      </w:r>
      <w:r w:rsidR="00EA45CB">
        <w:t>4</w:t>
      </w:r>
      <w:r>
        <w:t xml:space="preserve"> Data Classification</w:t>
      </w:r>
    </w:p>
    <w:tbl>
      <w:tblPr>
        <w:tblStyle w:val="TableGrid"/>
        <w:tblW w:w="0" w:type="auto"/>
        <w:tblLook w:val="04A0" w:firstRow="1" w:lastRow="0" w:firstColumn="1" w:lastColumn="0" w:noHBand="0" w:noVBand="1"/>
      </w:tblPr>
      <w:tblGrid>
        <w:gridCol w:w="1870"/>
        <w:gridCol w:w="2733"/>
        <w:gridCol w:w="1727"/>
        <w:gridCol w:w="3020"/>
      </w:tblGrid>
      <w:tr w:rsidR="00015AF6" w14:paraId="0E99B2C3" w14:textId="77777777">
        <w:tc>
          <w:tcPr>
            <w:tcW w:w="1872" w:type="dxa"/>
            <w:tcBorders>
              <w:top w:val="single" w:sz="4" w:space="0" w:color="2E5E8E"/>
              <w:left w:val="single" w:sz="4" w:space="0" w:color="2E5E8E"/>
              <w:bottom w:val="single" w:sz="4" w:space="0" w:color="2E5E8E"/>
              <w:right w:val="single" w:sz="4" w:space="0" w:color="2E5E8E"/>
            </w:tcBorders>
            <w:shd w:val="clear" w:color="auto" w:fill="2E5E8E"/>
          </w:tcPr>
          <w:p w14:paraId="4F046E2E" w14:textId="77777777" w:rsidR="00015AF6" w:rsidRDefault="00DA05A0">
            <w:pPr>
              <w:jc w:val="center"/>
            </w:pPr>
            <w:r>
              <w:rPr>
                <w:b/>
                <w:color w:val="FFFFFF"/>
                <w:sz w:val="18"/>
              </w:rPr>
              <w:t>Data Category</w:t>
            </w:r>
          </w:p>
        </w:tc>
        <w:tc>
          <w:tcPr>
            <w:tcW w:w="2736" w:type="dxa"/>
            <w:tcBorders>
              <w:top w:val="single" w:sz="4" w:space="0" w:color="2E5E8E"/>
              <w:left w:val="single" w:sz="4" w:space="0" w:color="2E5E8E"/>
              <w:bottom w:val="single" w:sz="4" w:space="0" w:color="2E5E8E"/>
              <w:right w:val="single" w:sz="4" w:space="0" w:color="2E5E8E"/>
            </w:tcBorders>
            <w:shd w:val="clear" w:color="auto" w:fill="2E5E8E"/>
          </w:tcPr>
          <w:p w14:paraId="7803BD9D" w14:textId="77777777" w:rsidR="00015AF6" w:rsidRDefault="00DA05A0">
            <w:pPr>
              <w:jc w:val="center"/>
            </w:pPr>
            <w:r>
              <w:rPr>
                <w:b/>
                <w:color w:val="FFFFFF"/>
                <w:sz w:val="18"/>
              </w:rPr>
              <w:t>Description</w:t>
            </w:r>
          </w:p>
        </w:tc>
        <w:tc>
          <w:tcPr>
            <w:tcW w:w="1728" w:type="dxa"/>
            <w:tcBorders>
              <w:top w:val="single" w:sz="4" w:space="0" w:color="2E5E8E"/>
              <w:left w:val="single" w:sz="4" w:space="0" w:color="2E5E8E"/>
              <w:bottom w:val="single" w:sz="4" w:space="0" w:color="2E5E8E"/>
              <w:right w:val="single" w:sz="4" w:space="0" w:color="2E5E8E"/>
            </w:tcBorders>
            <w:shd w:val="clear" w:color="auto" w:fill="2E5E8E"/>
          </w:tcPr>
          <w:p w14:paraId="428E273F" w14:textId="77777777" w:rsidR="00015AF6" w:rsidRDefault="00DA05A0">
            <w:pPr>
              <w:jc w:val="center"/>
            </w:pPr>
            <w:r>
              <w:rPr>
                <w:b/>
                <w:color w:val="FFFFFF"/>
                <w:sz w:val="18"/>
              </w:rPr>
              <w:t>Classification</w:t>
            </w:r>
          </w:p>
        </w:tc>
        <w:tc>
          <w:tcPr>
            <w:tcW w:w="3024" w:type="dxa"/>
            <w:tcBorders>
              <w:top w:val="single" w:sz="4" w:space="0" w:color="2E5E8E"/>
              <w:left w:val="single" w:sz="4" w:space="0" w:color="2E5E8E"/>
              <w:bottom w:val="single" w:sz="4" w:space="0" w:color="2E5E8E"/>
              <w:right w:val="single" w:sz="4" w:space="0" w:color="2E5E8E"/>
            </w:tcBorders>
            <w:shd w:val="clear" w:color="auto" w:fill="2E5E8E"/>
          </w:tcPr>
          <w:p w14:paraId="6284756D" w14:textId="77777777" w:rsidR="00015AF6" w:rsidRDefault="00DA05A0">
            <w:pPr>
              <w:jc w:val="center"/>
            </w:pPr>
            <w:r>
              <w:rPr>
                <w:b/>
                <w:color w:val="FFFFFF"/>
                <w:sz w:val="18"/>
              </w:rPr>
              <w:t>Notes</w:t>
            </w:r>
          </w:p>
        </w:tc>
      </w:tr>
      <w:tr w:rsidR="00015AF6" w14:paraId="5FBB86A9" w14:textId="77777777">
        <w:tc>
          <w:tcPr>
            <w:tcW w:w="1872" w:type="dxa"/>
            <w:tcBorders>
              <w:top w:val="single" w:sz="4" w:space="0" w:color="999999"/>
              <w:left w:val="single" w:sz="4" w:space="0" w:color="999999"/>
              <w:bottom w:val="single" w:sz="4" w:space="0" w:color="999999"/>
              <w:right w:val="single" w:sz="4" w:space="0" w:color="999999"/>
            </w:tcBorders>
          </w:tcPr>
          <w:p w14:paraId="396BA65A" w14:textId="77777777" w:rsidR="00015AF6" w:rsidRDefault="00DA05A0">
            <w:r>
              <w:rPr>
                <w:sz w:val="18"/>
              </w:rPr>
              <w:t>Community profile data</w:t>
            </w:r>
          </w:p>
        </w:tc>
        <w:tc>
          <w:tcPr>
            <w:tcW w:w="2736" w:type="dxa"/>
            <w:tcBorders>
              <w:top w:val="single" w:sz="4" w:space="0" w:color="999999"/>
              <w:left w:val="single" w:sz="4" w:space="0" w:color="999999"/>
              <w:bottom w:val="single" w:sz="4" w:space="0" w:color="999999"/>
              <w:right w:val="single" w:sz="4" w:space="0" w:color="999999"/>
            </w:tcBorders>
          </w:tcPr>
          <w:p w14:paraId="71D9976B" w14:textId="77777777" w:rsidR="00015AF6" w:rsidRDefault="00DA05A0">
            <w:r>
              <w:rPr>
                <w:sz w:val="18"/>
              </w:rPr>
              <w:t>Names and organizational details of grant recipient communities</w:t>
            </w:r>
          </w:p>
        </w:tc>
        <w:tc>
          <w:tcPr>
            <w:tcW w:w="1728" w:type="dxa"/>
            <w:tcBorders>
              <w:top w:val="single" w:sz="4" w:space="0" w:color="999999"/>
              <w:left w:val="single" w:sz="4" w:space="0" w:color="999999"/>
              <w:bottom w:val="single" w:sz="4" w:space="0" w:color="999999"/>
              <w:right w:val="single" w:sz="4" w:space="0" w:color="999999"/>
            </w:tcBorders>
          </w:tcPr>
          <w:p w14:paraId="4392E413" w14:textId="77777777" w:rsidR="00015AF6" w:rsidRDefault="00DA05A0">
            <w:r>
              <w:rPr>
                <w:sz w:val="18"/>
              </w:rPr>
              <w:t>Internal — Sensitive</w:t>
            </w:r>
          </w:p>
        </w:tc>
        <w:tc>
          <w:tcPr>
            <w:tcW w:w="3024" w:type="dxa"/>
            <w:tcBorders>
              <w:top w:val="single" w:sz="4" w:space="0" w:color="999999"/>
              <w:left w:val="single" w:sz="4" w:space="0" w:color="999999"/>
              <w:bottom w:val="single" w:sz="4" w:space="0" w:color="999999"/>
              <w:right w:val="single" w:sz="4" w:space="0" w:color="999999"/>
            </w:tcBorders>
          </w:tcPr>
          <w:p w14:paraId="75447EA5" w14:textId="4B1A0631" w:rsidR="00015AF6" w:rsidRDefault="00DA05A0">
            <w:r>
              <w:rPr>
                <w:sz w:val="18"/>
              </w:rPr>
              <w:t>Organizational-level only; no personal health data</w:t>
            </w:r>
          </w:p>
        </w:tc>
      </w:tr>
      <w:tr w:rsidR="00015AF6" w14:paraId="56352EDB" w14:textId="77777777">
        <w:tc>
          <w:tcPr>
            <w:tcW w:w="1872" w:type="dxa"/>
            <w:tcBorders>
              <w:top w:val="single" w:sz="4" w:space="0" w:color="999999"/>
              <w:left w:val="single" w:sz="4" w:space="0" w:color="999999"/>
              <w:bottom w:val="single" w:sz="4" w:space="0" w:color="999999"/>
              <w:right w:val="single" w:sz="4" w:space="0" w:color="999999"/>
            </w:tcBorders>
            <w:shd w:val="clear" w:color="auto" w:fill="EBF2FA"/>
          </w:tcPr>
          <w:p w14:paraId="3829F203" w14:textId="77777777" w:rsidR="00015AF6" w:rsidRDefault="00DA05A0">
            <w:r>
              <w:rPr>
                <w:sz w:val="18"/>
              </w:rPr>
              <w:t>Contract and financial data</w:t>
            </w:r>
          </w:p>
        </w:tc>
        <w:tc>
          <w:tcPr>
            <w:tcW w:w="2736" w:type="dxa"/>
            <w:tcBorders>
              <w:top w:val="single" w:sz="4" w:space="0" w:color="999999"/>
              <w:left w:val="single" w:sz="4" w:space="0" w:color="999999"/>
              <w:bottom w:val="single" w:sz="4" w:space="0" w:color="999999"/>
              <w:right w:val="single" w:sz="4" w:space="0" w:color="999999"/>
            </w:tcBorders>
            <w:shd w:val="clear" w:color="auto" w:fill="EBF2FA"/>
          </w:tcPr>
          <w:p w14:paraId="3C363727" w14:textId="77777777" w:rsidR="00015AF6" w:rsidRDefault="00DA05A0">
            <w:r>
              <w:rPr>
                <w:sz w:val="18"/>
              </w:rPr>
              <w:t>Grant values, disbursement amounts, payment dates, holdback tracking</w:t>
            </w:r>
          </w:p>
        </w:tc>
        <w:tc>
          <w:tcPr>
            <w:tcW w:w="1728" w:type="dxa"/>
            <w:tcBorders>
              <w:top w:val="single" w:sz="4" w:space="0" w:color="999999"/>
              <w:left w:val="single" w:sz="4" w:space="0" w:color="999999"/>
              <w:bottom w:val="single" w:sz="4" w:space="0" w:color="999999"/>
              <w:right w:val="single" w:sz="4" w:space="0" w:color="999999"/>
            </w:tcBorders>
            <w:shd w:val="clear" w:color="auto" w:fill="EBF2FA"/>
          </w:tcPr>
          <w:p w14:paraId="06EEB9C0" w14:textId="77777777" w:rsidR="00015AF6" w:rsidRDefault="00DA05A0">
            <w:r>
              <w:rPr>
                <w:sz w:val="18"/>
              </w:rPr>
              <w:t>Internal — Sensitive</w:t>
            </w:r>
          </w:p>
        </w:tc>
        <w:tc>
          <w:tcPr>
            <w:tcW w:w="3024" w:type="dxa"/>
            <w:tcBorders>
              <w:top w:val="single" w:sz="4" w:space="0" w:color="999999"/>
              <w:left w:val="single" w:sz="4" w:space="0" w:color="999999"/>
              <w:bottom w:val="single" w:sz="4" w:space="0" w:color="999999"/>
              <w:right w:val="single" w:sz="4" w:space="0" w:color="999999"/>
            </w:tcBorders>
            <w:shd w:val="clear" w:color="auto" w:fill="EBF2FA"/>
          </w:tcPr>
          <w:p w14:paraId="0F58A16B" w14:textId="77777777" w:rsidR="00015AF6" w:rsidRDefault="00DA05A0">
            <w:r>
              <w:rPr>
                <w:sz w:val="18"/>
              </w:rPr>
              <w:t>Access restricted to program staff</w:t>
            </w:r>
          </w:p>
        </w:tc>
      </w:tr>
      <w:tr w:rsidR="00015AF6" w14:paraId="3E50D17F" w14:textId="77777777">
        <w:tc>
          <w:tcPr>
            <w:tcW w:w="1872" w:type="dxa"/>
            <w:tcBorders>
              <w:top w:val="single" w:sz="4" w:space="0" w:color="999999"/>
              <w:left w:val="single" w:sz="4" w:space="0" w:color="999999"/>
              <w:bottom w:val="single" w:sz="4" w:space="0" w:color="999999"/>
              <w:right w:val="single" w:sz="4" w:space="0" w:color="999999"/>
            </w:tcBorders>
          </w:tcPr>
          <w:p w14:paraId="51536F1C" w14:textId="77777777" w:rsidR="00015AF6" w:rsidRDefault="00DA05A0">
            <w:r>
              <w:rPr>
                <w:sz w:val="18"/>
              </w:rPr>
              <w:t>Program activity data</w:t>
            </w:r>
          </w:p>
        </w:tc>
        <w:tc>
          <w:tcPr>
            <w:tcW w:w="2736" w:type="dxa"/>
            <w:tcBorders>
              <w:top w:val="single" w:sz="4" w:space="0" w:color="999999"/>
              <w:left w:val="single" w:sz="4" w:space="0" w:color="999999"/>
              <w:bottom w:val="single" w:sz="4" w:space="0" w:color="999999"/>
              <w:right w:val="single" w:sz="4" w:space="0" w:color="999999"/>
            </w:tcBorders>
          </w:tcPr>
          <w:p w14:paraId="08DA6010" w14:textId="77777777" w:rsidR="00015AF6" w:rsidRDefault="00DA05A0">
            <w:r>
              <w:rPr>
                <w:sz w:val="18"/>
              </w:rPr>
              <w:t>Participant estimates, activity descriptions, content tags</w:t>
            </w:r>
          </w:p>
        </w:tc>
        <w:tc>
          <w:tcPr>
            <w:tcW w:w="1728" w:type="dxa"/>
            <w:tcBorders>
              <w:top w:val="single" w:sz="4" w:space="0" w:color="999999"/>
              <w:left w:val="single" w:sz="4" w:space="0" w:color="999999"/>
              <w:bottom w:val="single" w:sz="4" w:space="0" w:color="999999"/>
              <w:right w:val="single" w:sz="4" w:space="0" w:color="999999"/>
            </w:tcBorders>
          </w:tcPr>
          <w:p w14:paraId="3CA405F4" w14:textId="77777777" w:rsidR="00015AF6" w:rsidRDefault="00DA05A0">
            <w:r>
              <w:rPr>
                <w:sz w:val="18"/>
              </w:rPr>
              <w:t>Internal — Sensitive</w:t>
            </w:r>
          </w:p>
        </w:tc>
        <w:tc>
          <w:tcPr>
            <w:tcW w:w="3024" w:type="dxa"/>
            <w:tcBorders>
              <w:top w:val="single" w:sz="4" w:space="0" w:color="999999"/>
              <w:left w:val="single" w:sz="4" w:space="0" w:color="999999"/>
              <w:bottom w:val="single" w:sz="4" w:space="0" w:color="999999"/>
              <w:right w:val="single" w:sz="4" w:space="0" w:color="999999"/>
            </w:tcBorders>
          </w:tcPr>
          <w:p w14:paraId="7B8527B2" w14:textId="77777777" w:rsidR="00015AF6" w:rsidRDefault="00DA05A0">
            <w:r>
              <w:rPr>
                <w:sz w:val="18"/>
              </w:rPr>
              <w:t>Aggregate-level; no individual-level identifiers</w:t>
            </w:r>
          </w:p>
        </w:tc>
      </w:tr>
      <w:tr w:rsidR="00015AF6" w14:paraId="06EC4D39" w14:textId="77777777">
        <w:tc>
          <w:tcPr>
            <w:tcW w:w="1872" w:type="dxa"/>
            <w:tcBorders>
              <w:top w:val="single" w:sz="4" w:space="0" w:color="999999"/>
              <w:left w:val="single" w:sz="4" w:space="0" w:color="999999"/>
              <w:bottom w:val="single" w:sz="4" w:space="0" w:color="999999"/>
              <w:right w:val="single" w:sz="4" w:space="0" w:color="999999"/>
            </w:tcBorders>
            <w:shd w:val="clear" w:color="auto" w:fill="EBF2FA"/>
          </w:tcPr>
          <w:p w14:paraId="3D81DC77" w14:textId="77777777" w:rsidR="00015AF6" w:rsidRDefault="00DA05A0">
            <w:r>
              <w:rPr>
                <w:sz w:val="18"/>
              </w:rPr>
              <w:t>Qualitative excerpts</w:t>
            </w:r>
          </w:p>
        </w:tc>
        <w:tc>
          <w:tcPr>
            <w:tcW w:w="2736" w:type="dxa"/>
            <w:tcBorders>
              <w:top w:val="single" w:sz="4" w:space="0" w:color="999999"/>
              <w:left w:val="single" w:sz="4" w:space="0" w:color="999999"/>
              <w:bottom w:val="single" w:sz="4" w:space="0" w:color="999999"/>
              <w:right w:val="single" w:sz="4" w:space="0" w:color="999999"/>
            </w:tcBorders>
            <w:shd w:val="clear" w:color="auto" w:fill="EBF2FA"/>
          </w:tcPr>
          <w:p w14:paraId="39F38737" w14:textId="77777777" w:rsidR="00015AF6" w:rsidRDefault="00DA05A0">
            <w:r>
              <w:rPr>
                <w:sz w:val="18"/>
              </w:rPr>
              <w:t>Short excerpts from community reports; some approved for external use</w:t>
            </w:r>
          </w:p>
        </w:tc>
        <w:tc>
          <w:tcPr>
            <w:tcW w:w="1728" w:type="dxa"/>
            <w:tcBorders>
              <w:top w:val="single" w:sz="4" w:space="0" w:color="999999"/>
              <w:left w:val="single" w:sz="4" w:space="0" w:color="999999"/>
              <w:bottom w:val="single" w:sz="4" w:space="0" w:color="999999"/>
              <w:right w:val="single" w:sz="4" w:space="0" w:color="999999"/>
            </w:tcBorders>
            <w:shd w:val="clear" w:color="auto" w:fill="EBF2FA"/>
          </w:tcPr>
          <w:p w14:paraId="4E97157B" w14:textId="77777777" w:rsidR="00015AF6" w:rsidRDefault="00DA05A0">
            <w:r>
              <w:rPr>
                <w:sz w:val="18"/>
              </w:rPr>
              <w:t>Internal — Sensitive / Confidential</w:t>
            </w:r>
          </w:p>
        </w:tc>
        <w:tc>
          <w:tcPr>
            <w:tcW w:w="3024" w:type="dxa"/>
            <w:tcBorders>
              <w:top w:val="single" w:sz="4" w:space="0" w:color="999999"/>
              <w:left w:val="single" w:sz="4" w:space="0" w:color="999999"/>
              <w:bottom w:val="single" w:sz="4" w:space="0" w:color="999999"/>
              <w:right w:val="single" w:sz="4" w:space="0" w:color="999999"/>
            </w:tcBorders>
            <w:shd w:val="clear" w:color="auto" w:fill="EBF2FA"/>
          </w:tcPr>
          <w:p w14:paraId="151FFAFC" w14:textId="1FF571B0" w:rsidR="00015AF6" w:rsidRDefault="00DA05A0">
            <w:r>
              <w:rPr>
                <w:sz w:val="18"/>
              </w:rPr>
              <w:t>Approved-for-external-use flag controls which excerpts appear in published reports</w:t>
            </w:r>
            <w:r w:rsidR="00D03243">
              <w:rPr>
                <w:sz w:val="18"/>
              </w:rPr>
              <w:t>. No identifiable personal or health data retained in database.</w:t>
            </w:r>
          </w:p>
        </w:tc>
      </w:tr>
      <w:tr w:rsidR="00015AF6" w14:paraId="4A2E9A52" w14:textId="77777777">
        <w:tc>
          <w:tcPr>
            <w:tcW w:w="1872" w:type="dxa"/>
            <w:tcBorders>
              <w:top w:val="single" w:sz="4" w:space="0" w:color="999999"/>
              <w:left w:val="single" w:sz="4" w:space="0" w:color="999999"/>
              <w:bottom w:val="single" w:sz="4" w:space="0" w:color="999999"/>
              <w:right w:val="single" w:sz="4" w:space="0" w:color="999999"/>
            </w:tcBorders>
          </w:tcPr>
          <w:p w14:paraId="325B359C" w14:textId="77777777" w:rsidR="00015AF6" w:rsidRDefault="00DA05A0">
            <w:r>
              <w:rPr>
                <w:sz w:val="18"/>
              </w:rPr>
              <w:t>Media records</w:t>
            </w:r>
          </w:p>
        </w:tc>
        <w:tc>
          <w:tcPr>
            <w:tcW w:w="2736" w:type="dxa"/>
            <w:tcBorders>
              <w:top w:val="single" w:sz="4" w:space="0" w:color="999999"/>
              <w:left w:val="single" w:sz="4" w:space="0" w:color="999999"/>
              <w:bottom w:val="single" w:sz="4" w:space="0" w:color="999999"/>
              <w:right w:val="single" w:sz="4" w:space="0" w:color="999999"/>
            </w:tcBorders>
          </w:tcPr>
          <w:p w14:paraId="70247A76" w14:textId="2A6AAA77" w:rsidR="00015AF6" w:rsidRDefault="00DA05A0">
            <w:r>
              <w:rPr>
                <w:sz w:val="18"/>
              </w:rPr>
              <w:t>Links to SharePoint folders with community activity photos and video</w:t>
            </w:r>
          </w:p>
        </w:tc>
        <w:tc>
          <w:tcPr>
            <w:tcW w:w="1728" w:type="dxa"/>
            <w:tcBorders>
              <w:top w:val="single" w:sz="4" w:space="0" w:color="999999"/>
              <w:left w:val="single" w:sz="4" w:space="0" w:color="999999"/>
              <w:bottom w:val="single" w:sz="4" w:space="0" w:color="999999"/>
              <w:right w:val="single" w:sz="4" w:space="0" w:color="999999"/>
            </w:tcBorders>
          </w:tcPr>
          <w:p w14:paraId="427AE413" w14:textId="77777777" w:rsidR="00015AF6" w:rsidRDefault="00DA05A0">
            <w:r>
              <w:rPr>
                <w:sz w:val="18"/>
              </w:rPr>
              <w:t>Internal — Confidential</w:t>
            </w:r>
          </w:p>
        </w:tc>
        <w:tc>
          <w:tcPr>
            <w:tcW w:w="3024" w:type="dxa"/>
            <w:tcBorders>
              <w:top w:val="single" w:sz="4" w:space="0" w:color="999999"/>
              <w:left w:val="single" w:sz="4" w:space="0" w:color="999999"/>
              <w:bottom w:val="single" w:sz="4" w:space="0" w:color="999999"/>
              <w:right w:val="single" w:sz="4" w:space="0" w:color="999999"/>
            </w:tcBorders>
          </w:tcPr>
          <w:p w14:paraId="7F8C7342" w14:textId="71F9E313" w:rsidR="00015AF6" w:rsidRDefault="00DA05A0">
            <w:r>
              <w:rPr>
                <w:sz w:val="18"/>
              </w:rPr>
              <w:t>Consent and approval fields required before use; media files stored in existing SharePoint</w:t>
            </w:r>
          </w:p>
        </w:tc>
      </w:tr>
    </w:tbl>
    <w:p w14:paraId="78E312A1" w14:textId="52A9BFD7" w:rsidR="00015AF6" w:rsidRDefault="00DA05A0">
      <w:pPr>
        <w:pStyle w:val="Heading2"/>
      </w:pPr>
      <w:r>
        <w:t>3.</w:t>
      </w:r>
      <w:r w:rsidR="00EA45CB">
        <w:t>5</w:t>
      </w:r>
      <w:r>
        <w:t xml:space="preserve"> User Access and Permissions</w:t>
      </w:r>
    </w:p>
    <w:p w14:paraId="3A4E9855" w14:textId="0278079F" w:rsidR="00015AF6" w:rsidRDefault="00BB216E">
      <w:pPr>
        <w:pStyle w:val="ListBullet"/>
      </w:pPr>
      <w:r w:rsidRPr="00BB216E">
        <w:t>Core program data will reside in Dataverse within an approved Power Platform environment. Access will be restricted to authorized Honouring Life program staff through environment permissions, Dataverse security roles, and app sharing. SharePoint/OneDrive will remain the storage location for source documents and media folders, with access controlled through existing site/folder permissions</w:t>
      </w:r>
      <w:r>
        <w:t>.</w:t>
      </w:r>
    </w:p>
    <w:p w14:paraId="7436D9CE" w14:textId="77777777" w:rsidR="00015AF6" w:rsidRDefault="00DA05A0">
      <w:pPr>
        <w:pStyle w:val="ListBullet"/>
      </w:pPr>
      <w:r>
        <w:t>Power BI dashboards shared internally via Power BI Service workspace (organizational access, not public).</w:t>
      </w:r>
    </w:p>
    <w:p w14:paraId="774EA75F" w14:textId="77777777" w:rsidR="00015AF6" w:rsidRDefault="00DA05A0">
      <w:pPr>
        <w:pStyle w:val="ListBullet"/>
      </w:pPr>
      <w:r>
        <w:t>No external sharing with communities, partner organizations, or government ministries is planned at this stage. Any future external sharing subject to separate review.</w:t>
      </w:r>
    </w:p>
    <w:p w14:paraId="1F77EB50" w14:textId="5ED832FC" w:rsidR="00015AF6" w:rsidRDefault="00DA05A0">
      <w:pPr>
        <w:pStyle w:val="ListBullet"/>
      </w:pPr>
      <w:r>
        <w:t>Power Apps forms authenticated via SSO. No additional authentication configuration required.</w:t>
      </w:r>
    </w:p>
    <w:p w14:paraId="568B2305" w14:textId="77777777" w:rsidR="00015AF6" w:rsidRDefault="00DA05A0">
      <w:pPr>
        <w:pStyle w:val="Heading1"/>
      </w:pPr>
      <w:r>
        <w:lastRenderedPageBreak/>
        <w:t>4. Security and Privacy Considerations</w:t>
      </w:r>
    </w:p>
    <w:p w14:paraId="32CB512E" w14:textId="77777777" w:rsidR="00015AF6" w:rsidRDefault="00DA05A0">
      <w:pPr>
        <w:spacing w:after="120"/>
      </w:pPr>
      <w:r>
        <w:t>The solution does not involve:</w:t>
      </w:r>
    </w:p>
    <w:p w14:paraId="3CF62DCC" w14:textId="77777777" w:rsidR="00015AF6" w:rsidRDefault="00DA05A0">
      <w:pPr>
        <w:pStyle w:val="ListBullet"/>
      </w:pPr>
      <w:r>
        <w:t>Personal health information (PHI) or personal identifiable information (PII) beyond organizational names and staff names</w:t>
      </w:r>
    </w:p>
    <w:p w14:paraId="4B47CE04" w14:textId="77777777" w:rsidR="00015AF6" w:rsidRDefault="00DA05A0">
      <w:pPr>
        <w:pStyle w:val="ListBullet"/>
      </w:pPr>
      <w:r>
        <w:t>External API keys, webhooks, or third-party integrations</w:t>
      </w:r>
    </w:p>
    <w:p w14:paraId="3D2AA370" w14:textId="26A5C5C4" w:rsidR="00015AF6" w:rsidRDefault="00DA05A0" w:rsidP="00BB216E">
      <w:pPr>
        <w:pStyle w:val="ListBullet"/>
      </w:pPr>
      <w:r>
        <w:t>Data leaving the</w:t>
      </w:r>
      <w:r w:rsidR="00CF7C64">
        <w:t xml:space="preserve"> </w:t>
      </w:r>
      <w:r w:rsidR="0065112D">
        <w:t xml:space="preserve">approved organizational </w:t>
      </w:r>
      <w:r>
        <w:t>M365 tenant</w:t>
      </w:r>
    </w:p>
    <w:p w14:paraId="27CCD4E2" w14:textId="77777777" w:rsidR="00015AF6" w:rsidRDefault="00DA05A0">
      <w:pPr>
        <w:spacing w:after="120"/>
      </w:pPr>
      <w:r>
        <w:t>Relevant considerations for IT review:</w:t>
      </w:r>
    </w:p>
    <w:p w14:paraId="24A470BF" w14:textId="77777777" w:rsidR="001F4303" w:rsidRDefault="001F4303">
      <w:pPr>
        <w:pStyle w:val="ListBullet"/>
      </w:pPr>
      <w:r w:rsidRPr="001F4303">
        <w:t xml:space="preserve">Financial data in the Dataverse financial and reporting tables should be restricted through Dataverse security roles and app-level access. Source documents or media stored in SharePoint/OneDrive should continue to use appropriate site/folder-level permissions. </w:t>
      </w:r>
    </w:p>
    <w:p w14:paraId="0BEF5DA7" w14:textId="628BB4D0" w:rsidR="00015AF6" w:rsidRDefault="00DA05A0">
      <w:pPr>
        <w:pStyle w:val="ListBullet"/>
      </w:pPr>
      <w:r>
        <w:t>Power BI workspaces should be set to organizational access (not public)</w:t>
      </w:r>
    </w:p>
    <w:p w14:paraId="78E886BD" w14:textId="77777777" w:rsidR="00015AF6" w:rsidRDefault="00DA05A0">
      <w:pPr>
        <w:pStyle w:val="ListBullet"/>
      </w:pPr>
      <w:r>
        <w:t>Media files linked from HL_Media_Sets are stored in existing SharePoint/OneDrive folders; access controls on those folders are managed separately</w:t>
      </w:r>
    </w:p>
    <w:p w14:paraId="0B85EDE9" w14:textId="77777777" w:rsidR="00015AF6" w:rsidRDefault="00DA05A0">
      <w:pPr>
        <w:pStyle w:val="ListBullet"/>
      </w:pPr>
      <w:r>
        <w:t>Power Automate flows (Phase 6) will send internal notification emails only</w:t>
      </w:r>
    </w:p>
    <w:p w14:paraId="488A8F0E" w14:textId="77777777" w:rsidR="00CB0398" w:rsidRDefault="00CB0398" w:rsidP="00CB0398">
      <w:pPr>
        <w:pStyle w:val="ListBullet"/>
        <w:numPr>
          <w:ilvl w:val="0"/>
          <w:numId w:val="0"/>
        </w:numPr>
      </w:pPr>
    </w:p>
    <w:p w14:paraId="18496DE3" w14:textId="5CD78DA9" w:rsidR="00CB0398" w:rsidRDefault="00CB0398" w:rsidP="00CB0398">
      <w:pPr>
        <w:pStyle w:val="ListBullet"/>
        <w:numPr>
          <w:ilvl w:val="0"/>
          <w:numId w:val="0"/>
        </w:numPr>
      </w:pPr>
      <w:r w:rsidRPr="00CB0398">
        <w:t>Because the solution stores sensitive grant, contract, financial, community, qualitative, and media-link metadata, IT/BRP should confirm whether Privacy/InfoCare review or a formal privacy assessment is required before launch.</w:t>
      </w:r>
    </w:p>
    <w:p w14:paraId="2C04B0D4" w14:textId="77777777" w:rsidR="00015AF6" w:rsidRDefault="00DA05A0">
      <w:pPr>
        <w:pStyle w:val="Heading1"/>
      </w:pPr>
      <w:r>
        <w:t>5. Implementation Timeline</w:t>
      </w:r>
    </w:p>
    <w:tbl>
      <w:tblPr>
        <w:tblStyle w:val="TableGrid"/>
        <w:tblW w:w="0" w:type="auto"/>
        <w:tblLook w:val="04A0" w:firstRow="1" w:lastRow="0" w:firstColumn="1" w:lastColumn="0" w:noHBand="0" w:noVBand="1"/>
      </w:tblPr>
      <w:tblGrid>
        <w:gridCol w:w="1440"/>
        <w:gridCol w:w="3888"/>
        <w:gridCol w:w="1872"/>
        <w:gridCol w:w="1440"/>
      </w:tblGrid>
      <w:tr w:rsidR="00015AF6" w14:paraId="28B84C91" w14:textId="77777777">
        <w:tc>
          <w:tcPr>
            <w:tcW w:w="1440" w:type="dxa"/>
            <w:tcBorders>
              <w:top w:val="single" w:sz="4" w:space="0" w:color="2E5E8E"/>
              <w:left w:val="single" w:sz="4" w:space="0" w:color="2E5E8E"/>
              <w:bottom w:val="single" w:sz="4" w:space="0" w:color="2E5E8E"/>
              <w:right w:val="single" w:sz="4" w:space="0" w:color="2E5E8E"/>
            </w:tcBorders>
            <w:shd w:val="clear" w:color="auto" w:fill="2E5E8E"/>
          </w:tcPr>
          <w:p w14:paraId="4B007CCC" w14:textId="77777777" w:rsidR="00015AF6" w:rsidRDefault="00DA05A0">
            <w:pPr>
              <w:jc w:val="center"/>
            </w:pPr>
            <w:r>
              <w:rPr>
                <w:b/>
                <w:color w:val="FFFFFF"/>
                <w:sz w:val="18"/>
              </w:rPr>
              <w:t>Phase</w:t>
            </w:r>
          </w:p>
        </w:tc>
        <w:tc>
          <w:tcPr>
            <w:tcW w:w="3888" w:type="dxa"/>
            <w:tcBorders>
              <w:top w:val="single" w:sz="4" w:space="0" w:color="2E5E8E"/>
              <w:left w:val="single" w:sz="4" w:space="0" w:color="2E5E8E"/>
              <w:bottom w:val="single" w:sz="4" w:space="0" w:color="2E5E8E"/>
              <w:right w:val="single" w:sz="4" w:space="0" w:color="2E5E8E"/>
            </w:tcBorders>
            <w:shd w:val="clear" w:color="auto" w:fill="2E5E8E"/>
          </w:tcPr>
          <w:p w14:paraId="6CC07865" w14:textId="77777777" w:rsidR="00015AF6" w:rsidRDefault="00DA05A0">
            <w:pPr>
              <w:jc w:val="center"/>
            </w:pPr>
            <w:r>
              <w:rPr>
                <w:b/>
                <w:color w:val="FFFFFF"/>
                <w:sz w:val="18"/>
              </w:rPr>
              <w:t>Description</w:t>
            </w:r>
          </w:p>
        </w:tc>
        <w:tc>
          <w:tcPr>
            <w:tcW w:w="1872" w:type="dxa"/>
            <w:tcBorders>
              <w:top w:val="single" w:sz="4" w:space="0" w:color="2E5E8E"/>
              <w:left w:val="single" w:sz="4" w:space="0" w:color="2E5E8E"/>
              <w:bottom w:val="single" w:sz="4" w:space="0" w:color="2E5E8E"/>
              <w:right w:val="single" w:sz="4" w:space="0" w:color="2E5E8E"/>
            </w:tcBorders>
            <w:shd w:val="clear" w:color="auto" w:fill="2E5E8E"/>
          </w:tcPr>
          <w:p w14:paraId="2ED7B62D" w14:textId="77777777" w:rsidR="00015AF6" w:rsidRDefault="00DA05A0">
            <w:pPr>
              <w:jc w:val="center"/>
            </w:pPr>
            <w:r>
              <w:rPr>
                <w:b/>
                <w:color w:val="FFFFFF"/>
                <w:sz w:val="18"/>
              </w:rPr>
              <w:t>Licensing Required</w:t>
            </w:r>
          </w:p>
        </w:tc>
        <w:tc>
          <w:tcPr>
            <w:tcW w:w="1440" w:type="dxa"/>
            <w:tcBorders>
              <w:top w:val="single" w:sz="4" w:space="0" w:color="2E5E8E"/>
              <w:left w:val="single" w:sz="4" w:space="0" w:color="2E5E8E"/>
              <w:bottom w:val="single" w:sz="4" w:space="0" w:color="2E5E8E"/>
              <w:right w:val="single" w:sz="4" w:space="0" w:color="2E5E8E"/>
            </w:tcBorders>
            <w:shd w:val="clear" w:color="auto" w:fill="2E5E8E"/>
          </w:tcPr>
          <w:p w14:paraId="24749D03" w14:textId="77777777" w:rsidR="00015AF6" w:rsidRDefault="00DA05A0">
            <w:pPr>
              <w:jc w:val="center"/>
            </w:pPr>
            <w:r>
              <w:rPr>
                <w:b/>
                <w:color w:val="FFFFFF"/>
                <w:sz w:val="18"/>
              </w:rPr>
              <w:t>Estimated Timeline</w:t>
            </w:r>
          </w:p>
        </w:tc>
      </w:tr>
      <w:tr w:rsidR="009D2C99" w14:paraId="74358583" w14:textId="77777777">
        <w:tc>
          <w:tcPr>
            <w:tcW w:w="1440" w:type="dxa"/>
            <w:tcBorders>
              <w:top w:val="single" w:sz="4" w:space="0" w:color="999999"/>
              <w:left w:val="single" w:sz="4" w:space="0" w:color="999999"/>
              <w:bottom w:val="single" w:sz="4" w:space="0" w:color="999999"/>
              <w:right w:val="single" w:sz="4" w:space="0" w:color="999999"/>
            </w:tcBorders>
          </w:tcPr>
          <w:p w14:paraId="62230970" w14:textId="2E37E2F9" w:rsidR="009D2C99" w:rsidRDefault="000A01E9">
            <w:pPr>
              <w:rPr>
                <w:sz w:val="18"/>
              </w:rPr>
            </w:pPr>
            <w:r w:rsidRPr="000A01E9">
              <w:rPr>
                <w:sz w:val="18"/>
              </w:rPr>
              <w:t>Phase 1 — Architecture and Governance Confirmation</w:t>
            </w:r>
          </w:p>
        </w:tc>
        <w:tc>
          <w:tcPr>
            <w:tcW w:w="3888" w:type="dxa"/>
            <w:tcBorders>
              <w:top w:val="single" w:sz="4" w:space="0" w:color="999999"/>
              <w:left w:val="single" w:sz="4" w:space="0" w:color="999999"/>
              <w:bottom w:val="single" w:sz="4" w:space="0" w:color="999999"/>
              <w:right w:val="single" w:sz="4" w:space="0" w:color="999999"/>
            </w:tcBorders>
          </w:tcPr>
          <w:p w14:paraId="752DF7DC" w14:textId="47C6D1CE" w:rsidR="009D2C99" w:rsidRDefault="007215AF">
            <w:pPr>
              <w:rPr>
                <w:sz w:val="18"/>
              </w:rPr>
            </w:pPr>
            <w:r w:rsidRPr="007215AF">
              <w:rPr>
                <w:sz w:val="18"/>
              </w:rPr>
              <w:t xml:space="preserve">Confirm Dataverse-first architecture, review </w:t>
            </w:r>
            <w:r w:rsidRPr="00F27063">
              <w:rPr>
                <w:sz w:val="18"/>
              </w:rPr>
              <w:t>schema v1.</w:t>
            </w:r>
            <w:r w:rsidR="00F27063" w:rsidRPr="00F27063">
              <w:rPr>
                <w:sz w:val="18"/>
              </w:rPr>
              <w:t>4</w:t>
            </w:r>
            <w:r w:rsidRPr="00F27063">
              <w:rPr>
                <w:sz w:val="18"/>
              </w:rPr>
              <w:t>, identify</w:t>
            </w:r>
            <w:r w:rsidRPr="007215AF">
              <w:rPr>
                <w:sz w:val="18"/>
              </w:rPr>
              <w:t xml:space="preserve"> required environment, licensing, privacy/governance steps, and support ownership.</w:t>
            </w:r>
          </w:p>
        </w:tc>
        <w:tc>
          <w:tcPr>
            <w:tcW w:w="1872" w:type="dxa"/>
            <w:tcBorders>
              <w:top w:val="single" w:sz="4" w:space="0" w:color="999999"/>
              <w:left w:val="single" w:sz="4" w:space="0" w:color="999999"/>
              <w:bottom w:val="single" w:sz="4" w:space="0" w:color="999999"/>
              <w:right w:val="single" w:sz="4" w:space="0" w:color="999999"/>
            </w:tcBorders>
          </w:tcPr>
          <w:p w14:paraId="7F8A9B85" w14:textId="26FE85DA" w:rsidR="009D2C99" w:rsidRDefault="007215AF">
            <w:pPr>
              <w:rPr>
                <w:sz w:val="18"/>
              </w:rPr>
            </w:pPr>
            <w:r w:rsidRPr="007215AF">
              <w:rPr>
                <w:sz w:val="18"/>
              </w:rPr>
              <w:t>IT/BRP consultation; licensing/environment confirmation required.</w:t>
            </w:r>
          </w:p>
        </w:tc>
        <w:tc>
          <w:tcPr>
            <w:tcW w:w="1440" w:type="dxa"/>
            <w:tcBorders>
              <w:top w:val="single" w:sz="4" w:space="0" w:color="999999"/>
              <w:left w:val="single" w:sz="4" w:space="0" w:color="999999"/>
              <w:bottom w:val="single" w:sz="4" w:space="0" w:color="999999"/>
              <w:right w:val="single" w:sz="4" w:space="0" w:color="999999"/>
            </w:tcBorders>
          </w:tcPr>
          <w:p w14:paraId="037D2D0A" w14:textId="04388725" w:rsidR="009D2C99" w:rsidRDefault="007215AF">
            <w:pPr>
              <w:rPr>
                <w:sz w:val="18"/>
              </w:rPr>
            </w:pPr>
            <w:r>
              <w:rPr>
                <w:sz w:val="18"/>
              </w:rPr>
              <w:t>Weeks 1-2</w:t>
            </w:r>
          </w:p>
        </w:tc>
      </w:tr>
      <w:tr w:rsidR="009D2C99" w14:paraId="7AB2EC92" w14:textId="77777777">
        <w:tc>
          <w:tcPr>
            <w:tcW w:w="1440" w:type="dxa"/>
            <w:tcBorders>
              <w:top w:val="single" w:sz="4" w:space="0" w:color="999999"/>
              <w:left w:val="single" w:sz="4" w:space="0" w:color="999999"/>
              <w:bottom w:val="single" w:sz="4" w:space="0" w:color="999999"/>
              <w:right w:val="single" w:sz="4" w:space="0" w:color="999999"/>
            </w:tcBorders>
            <w:shd w:val="clear" w:color="auto" w:fill="EBF2FA"/>
          </w:tcPr>
          <w:p w14:paraId="5BD3AF98" w14:textId="01FEA4F4" w:rsidR="009D2C99" w:rsidRDefault="000A3A54">
            <w:pPr>
              <w:rPr>
                <w:sz w:val="18"/>
              </w:rPr>
            </w:pPr>
            <w:r>
              <w:rPr>
                <w:sz w:val="18"/>
              </w:rPr>
              <w:t>P</w:t>
            </w:r>
            <w:r w:rsidRPr="000A3A54">
              <w:rPr>
                <w:sz w:val="18"/>
              </w:rPr>
              <w:t>hase 2 — Dataverse Data Model Build</w:t>
            </w:r>
          </w:p>
        </w:tc>
        <w:tc>
          <w:tcPr>
            <w:tcW w:w="3888" w:type="dxa"/>
            <w:tcBorders>
              <w:top w:val="single" w:sz="4" w:space="0" w:color="999999"/>
              <w:left w:val="single" w:sz="4" w:space="0" w:color="999999"/>
              <w:bottom w:val="single" w:sz="4" w:space="0" w:color="999999"/>
              <w:right w:val="single" w:sz="4" w:space="0" w:color="999999"/>
            </w:tcBorders>
            <w:shd w:val="clear" w:color="auto" w:fill="EBF2FA"/>
          </w:tcPr>
          <w:p w14:paraId="63043BB3" w14:textId="6A442793" w:rsidR="009D2C99" w:rsidRDefault="000A3A54">
            <w:pPr>
              <w:rPr>
                <w:sz w:val="18"/>
              </w:rPr>
            </w:pPr>
            <w:r w:rsidRPr="000A3A54">
              <w:rPr>
                <w:sz w:val="18"/>
              </w:rPr>
              <w:t>Build core Dataverse tables, relationships, choices/reference tables, security roles, and initial test data.</w:t>
            </w:r>
          </w:p>
        </w:tc>
        <w:tc>
          <w:tcPr>
            <w:tcW w:w="1872" w:type="dxa"/>
            <w:tcBorders>
              <w:top w:val="single" w:sz="4" w:space="0" w:color="999999"/>
              <w:left w:val="single" w:sz="4" w:space="0" w:color="999999"/>
              <w:bottom w:val="single" w:sz="4" w:space="0" w:color="999999"/>
              <w:right w:val="single" w:sz="4" w:space="0" w:color="999999"/>
            </w:tcBorders>
            <w:shd w:val="clear" w:color="auto" w:fill="EBF2FA"/>
          </w:tcPr>
          <w:p w14:paraId="347327EE" w14:textId="163BC486" w:rsidR="009D2C99" w:rsidRDefault="000A3A54">
            <w:pPr>
              <w:rPr>
                <w:sz w:val="18"/>
              </w:rPr>
            </w:pPr>
            <w:r w:rsidRPr="000A3A54">
              <w:rPr>
                <w:sz w:val="18"/>
              </w:rPr>
              <w:t>Power Apps/Dataverse premium environment required.</w:t>
            </w:r>
          </w:p>
        </w:tc>
        <w:tc>
          <w:tcPr>
            <w:tcW w:w="1440" w:type="dxa"/>
            <w:tcBorders>
              <w:top w:val="single" w:sz="4" w:space="0" w:color="999999"/>
              <w:left w:val="single" w:sz="4" w:space="0" w:color="999999"/>
              <w:bottom w:val="single" w:sz="4" w:space="0" w:color="999999"/>
              <w:right w:val="single" w:sz="4" w:space="0" w:color="999999"/>
            </w:tcBorders>
            <w:shd w:val="clear" w:color="auto" w:fill="EBF2FA"/>
          </w:tcPr>
          <w:p w14:paraId="40CFB080" w14:textId="2EBEFCCD" w:rsidR="009D2C99" w:rsidRDefault="000A3A54">
            <w:pPr>
              <w:rPr>
                <w:sz w:val="18"/>
              </w:rPr>
            </w:pPr>
            <w:r w:rsidRPr="000A3A54">
              <w:rPr>
                <w:sz w:val="18"/>
              </w:rPr>
              <w:t>Weeks 2–6</w:t>
            </w:r>
          </w:p>
        </w:tc>
      </w:tr>
      <w:tr w:rsidR="00D74375" w14:paraId="258E3D17" w14:textId="77777777">
        <w:tc>
          <w:tcPr>
            <w:tcW w:w="1440" w:type="dxa"/>
            <w:tcBorders>
              <w:top w:val="single" w:sz="4" w:space="0" w:color="999999"/>
              <w:left w:val="single" w:sz="4" w:space="0" w:color="999999"/>
              <w:bottom w:val="single" w:sz="4" w:space="0" w:color="999999"/>
              <w:right w:val="single" w:sz="4" w:space="0" w:color="999999"/>
            </w:tcBorders>
          </w:tcPr>
          <w:p w14:paraId="2D695CF1" w14:textId="45235501" w:rsidR="00D74375" w:rsidRDefault="00D74375" w:rsidP="00D74375">
            <w:pPr>
              <w:rPr>
                <w:sz w:val="18"/>
              </w:rPr>
            </w:pPr>
            <w:r w:rsidRPr="00931BFA">
              <w:rPr>
                <w:sz w:val="18"/>
              </w:rPr>
              <w:t>Phase 3 — Admin App Build</w:t>
            </w:r>
          </w:p>
        </w:tc>
        <w:tc>
          <w:tcPr>
            <w:tcW w:w="3888" w:type="dxa"/>
            <w:tcBorders>
              <w:top w:val="single" w:sz="4" w:space="0" w:color="999999"/>
              <w:left w:val="single" w:sz="4" w:space="0" w:color="999999"/>
              <w:bottom w:val="single" w:sz="4" w:space="0" w:color="999999"/>
              <w:right w:val="single" w:sz="4" w:space="0" w:color="999999"/>
            </w:tcBorders>
          </w:tcPr>
          <w:p w14:paraId="3E1F4BF0" w14:textId="7780E0F9" w:rsidR="00D74375" w:rsidRDefault="00D74375" w:rsidP="00D74375">
            <w:pPr>
              <w:rPr>
                <w:sz w:val="18"/>
              </w:rPr>
            </w:pPr>
            <w:r w:rsidRPr="00931BFA">
              <w:rPr>
                <w:sz w:val="18"/>
              </w:rPr>
              <w:t>Build HL Admin App for community, contract, financial, compliance, reporting-status, Admin Events, and reference data workflows.</w:t>
            </w:r>
          </w:p>
        </w:tc>
        <w:tc>
          <w:tcPr>
            <w:tcW w:w="1872" w:type="dxa"/>
            <w:tcBorders>
              <w:top w:val="single" w:sz="4" w:space="0" w:color="999999"/>
              <w:left w:val="single" w:sz="4" w:space="0" w:color="999999"/>
              <w:bottom w:val="single" w:sz="4" w:space="0" w:color="999999"/>
              <w:right w:val="single" w:sz="4" w:space="0" w:color="999999"/>
            </w:tcBorders>
          </w:tcPr>
          <w:p w14:paraId="51B10D7A" w14:textId="2643B9F4" w:rsidR="00D74375" w:rsidRDefault="00D74375" w:rsidP="00D74375">
            <w:pPr>
              <w:rPr>
                <w:sz w:val="18"/>
              </w:rPr>
            </w:pPr>
            <w:r w:rsidRPr="00931BFA">
              <w:rPr>
                <w:sz w:val="18"/>
              </w:rPr>
              <w:t>Power Apps premium licensing required for makers/users.</w:t>
            </w:r>
          </w:p>
        </w:tc>
        <w:tc>
          <w:tcPr>
            <w:tcW w:w="1440" w:type="dxa"/>
            <w:tcBorders>
              <w:top w:val="single" w:sz="4" w:space="0" w:color="999999"/>
              <w:left w:val="single" w:sz="4" w:space="0" w:color="999999"/>
              <w:bottom w:val="single" w:sz="4" w:space="0" w:color="999999"/>
              <w:right w:val="single" w:sz="4" w:space="0" w:color="999999"/>
            </w:tcBorders>
          </w:tcPr>
          <w:p w14:paraId="105EF29D" w14:textId="584272CE" w:rsidR="00D74375" w:rsidRDefault="00D74375" w:rsidP="00D74375">
            <w:pPr>
              <w:rPr>
                <w:sz w:val="18"/>
              </w:rPr>
            </w:pPr>
            <w:r>
              <w:rPr>
                <w:sz w:val="18"/>
              </w:rPr>
              <w:t>Weeks 5-9</w:t>
            </w:r>
          </w:p>
        </w:tc>
      </w:tr>
      <w:tr w:rsidR="00D74375" w14:paraId="5B046779" w14:textId="77777777">
        <w:tc>
          <w:tcPr>
            <w:tcW w:w="1440" w:type="dxa"/>
            <w:tcBorders>
              <w:top w:val="single" w:sz="4" w:space="0" w:color="999999"/>
              <w:left w:val="single" w:sz="4" w:space="0" w:color="999999"/>
              <w:bottom w:val="single" w:sz="4" w:space="0" w:color="999999"/>
              <w:right w:val="single" w:sz="4" w:space="0" w:color="999999"/>
            </w:tcBorders>
            <w:shd w:val="clear" w:color="auto" w:fill="EBF2FA"/>
          </w:tcPr>
          <w:p w14:paraId="2D7D93A1" w14:textId="2CF61FC9" w:rsidR="00D74375" w:rsidRDefault="00630014" w:rsidP="00D74375">
            <w:pPr>
              <w:rPr>
                <w:sz w:val="18"/>
              </w:rPr>
            </w:pPr>
            <w:r w:rsidRPr="00630014">
              <w:rPr>
                <w:sz w:val="18"/>
              </w:rPr>
              <w:t>Phase 4 — Reporting App Build</w:t>
            </w:r>
          </w:p>
        </w:tc>
        <w:tc>
          <w:tcPr>
            <w:tcW w:w="3888" w:type="dxa"/>
            <w:tcBorders>
              <w:top w:val="single" w:sz="4" w:space="0" w:color="999999"/>
              <w:left w:val="single" w:sz="4" w:space="0" w:color="999999"/>
              <w:bottom w:val="single" w:sz="4" w:space="0" w:color="999999"/>
              <w:right w:val="single" w:sz="4" w:space="0" w:color="999999"/>
            </w:tcBorders>
            <w:shd w:val="clear" w:color="auto" w:fill="EBF2FA"/>
          </w:tcPr>
          <w:p w14:paraId="45955770" w14:textId="14997DAB" w:rsidR="00D74375" w:rsidRDefault="00630014" w:rsidP="00D74375">
            <w:pPr>
              <w:rPr>
                <w:sz w:val="18"/>
              </w:rPr>
            </w:pPr>
            <w:r w:rsidRPr="00630014">
              <w:rPr>
                <w:sz w:val="18"/>
              </w:rPr>
              <w:t>Build HL Reporting App for activity instances, attribute tagging, qualitative excerpts, and media metadata.</w:t>
            </w:r>
          </w:p>
        </w:tc>
        <w:tc>
          <w:tcPr>
            <w:tcW w:w="1872" w:type="dxa"/>
            <w:tcBorders>
              <w:top w:val="single" w:sz="4" w:space="0" w:color="999999"/>
              <w:left w:val="single" w:sz="4" w:space="0" w:color="999999"/>
              <w:bottom w:val="single" w:sz="4" w:space="0" w:color="999999"/>
              <w:right w:val="single" w:sz="4" w:space="0" w:color="999999"/>
            </w:tcBorders>
            <w:shd w:val="clear" w:color="auto" w:fill="EBF2FA"/>
          </w:tcPr>
          <w:p w14:paraId="0D483643" w14:textId="4D0CB734" w:rsidR="00D74375" w:rsidRDefault="00630014" w:rsidP="00D74375">
            <w:pPr>
              <w:rPr>
                <w:sz w:val="18"/>
              </w:rPr>
            </w:pPr>
            <w:r w:rsidRPr="00630014">
              <w:rPr>
                <w:sz w:val="18"/>
              </w:rPr>
              <w:t>Power Apps premium licensing required for makers/users.</w:t>
            </w:r>
          </w:p>
        </w:tc>
        <w:tc>
          <w:tcPr>
            <w:tcW w:w="1440" w:type="dxa"/>
            <w:tcBorders>
              <w:top w:val="single" w:sz="4" w:space="0" w:color="999999"/>
              <w:left w:val="single" w:sz="4" w:space="0" w:color="999999"/>
              <w:bottom w:val="single" w:sz="4" w:space="0" w:color="999999"/>
              <w:right w:val="single" w:sz="4" w:space="0" w:color="999999"/>
            </w:tcBorders>
            <w:shd w:val="clear" w:color="auto" w:fill="EBF2FA"/>
          </w:tcPr>
          <w:p w14:paraId="26566243" w14:textId="346870B9" w:rsidR="00D74375" w:rsidRDefault="00630014" w:rsidP="00D74375">
            <w:pPr>
              <w:rPr>
                <w:sz w:val="18"/>
              </w:rPr>
            </w:pPr>
            <w:r>
              <w:rPr>
                <w:sz w:val="18"/>
              </w:rPr>
              <w:t>Weeks 8-12</w:t>
            </w:r>
          </w:p>
        </w:tc>
      </w:tr>
      <w:tr w:rsidR="00D74375" w14:paraId="2F395FBB" w14:textId="77777777">
        <w:tc>
          <w:tcPr>
            <w:tcW w:w="1440" w:type="dxa"/>
            <w:tcBorders>
              <w:top w:val="single" w:sz="4" w:space="0" w:color="999999"/>
              <w:left w:val="single" w:sz="4" w:space="0" w:color="999999"/>
              <w:bottom w:val="single" w:sz="4" w:space="0" w:color="999999"/>
              <w:right w:val="single" w:sz="4" w:space="0" w:color="999999"/>
            </w:tcBorders>
          </w:tcPr>
          <w:p w14:paraId="786502EB" w14:textId="386E533D" w:rsidR="00D74375" w:rsidRDefault="00CD59BA" w:rsidP="00D74375">
            <w:pPr>
              <w:rPr>
                <w:sz w:val="18"/>
              </w:rPr>
            </w:pPr>
            <w:r w:rsidRPr="00CD59BA">
              <w:rPr>
                <w:sz w:val="18"/>
              </w:rPr>
              <w:t>Phase 5 — Power BI Reporting Layer</w:t>
            </w:r>
          </w:p>
        </w:tc>
        <w:tc>
          <w:tcPr>
            <w:tcW w:w="3888" w:type="dxa"/>
            <w:tcBorders>
              <w:top w:val="single" w:sz="4" w:space="0" w:color="999999"/>
              <w:left w:val="single" w:sz="4" w:space="0" w:color="999999"/>
              <w:bottom w:val="single" w:sz="4" w:space="0" w:color="999999"/>
              <w:right w:val="single" w:sz="4" w:space="0" w:color="999999"/>
            </w:tcBorders>
          </w:tcPr>
          <w:p w14:paraId="562DF325" w14:textId="66441C96" w:rsidR="00D74375" w:rsidRDefault="00CD59BA" w:rsidP="00D74375">
            <w:pPr>
              <w:rPr>
                <w:sz w:val="18"/>
              </w:rPr>
            </w:pPr>
            <w:r w:rsidRPr="00CD59BA">
              <w:rPr>
                <w:sz w:val="18"/>
              </w:rPr>
              <w:t>Build and publish dashboards from Dataverse and linked metadata.</w:t>
            </w:r>
          </w:p>
        </w:tc>
        <w:tc>
          <w:tcPr>
            <w:tcW w:w="1872" w:type="dxa"/>
            <w:tcBorders>
              <w:top w:val="single" w:sz="4" w:space="0" w:color="999999"/>
              <w:left w:val="single" w:sz="4" w:space="0" w:color="999999"/>
              <w:bottom w:val="single" w:sz="4" w:space="0" w:color="999999"/>
              <w:right w:val="single" w:sz="4" w:space="0" w:color="999999"/>
            </w:tcBorders>
          </w:tcPr>
          <w:p w14:paraId="6E9D1AAE" w14:textId="77777777" w:rsidR="008744F3" w:rsidRPr="008744F3" w:rsidRDefault="008744F3" w:rsidP="008744F3">
            <w:pPr>
              <w:rPr>
                <w:sz w:val="18"/>
              </w:rPr>
            </w:pPr>
            <w:r w:rsidRPr="008744F3">
              <w:rPr>
                <w:sz w:val="18"/>
              </w:rPr>
              <w:t>Power BI Pro licensing to be confirmed.</w:t>
            </w:r>
          </w:p>
          <w:p w14:paraId="3BD5C35C" w14:textId="77777777" w:rsidR="00D74375" w:rsidRDefault="00D74375" w:rsidP="00D74375">
            <w:pPr>
              <w:rPr>
                <w:sz w:val="18"/>
              </w:rPr>
            </w:pPr>
          </w:p>
        </w:tc>
        <w:tc>
          <w:tcPr>
            <w:tcW w:w="1440" w:type="dxa"/>
            <w:tcBorders>
              <w:top w:val="single" w:sz="4" w:space="0" w:color="999999"/>
              <w:left w:val="single" w:sz="4" w:space="0" w:color="999999"/>
              <w:bottom w:val="single" w:sz="4" w:space="0" w:color="999999"/>
              <w:right w:val="single" w:sz="4" w:space="0" w:color="999999"/>
            </w:tcBorders>
          </w:tcPr>
          <w:p w14:paraId="12B47000" w14:textId="669A6F1B" w:rsidR="00D74375" w:rsidRDefault="008744F3" w:rsidP="00D74375">
            <w:pPr>
              <w:rPr>
                <w:sz w:val="18"/>
              </w:rPr>
            </w:pPr>
            <w:r>
              <w:rPr>
                <w:sz w:val="18"/>
              </w:rPr>
              <w:t>Weeks 10-14</w:t>
            </w:r>
          </w:p>
        </w:tc>
      </w:tr>
      <w:tr w:rsidR="00D74375" w14:paraId="77E5F10F" w14:textId="77777777">
        <w:tc>
          <w:tcPr>
            <w:tcW w:w="1440" w:type="dxa"/>
            <w:tcBorders>
              <w:top w:val="single" w:sz="4" w:space="0" w:color="999999"/>
              <w:left w:val="single" w:sz="4" w:space="0" w:color="999999"/>
              <w:bottom w:val="single" w:sz="4" w:space="0" w:color="999999"/>
              <w:right w:val="single" w:sz="4" w:space="0" w:color="999999"/>
            </w:tcBorders>
            <w:shd w:val="clear" w:color="auto" w:fill="EBF2FA"/>
          </w:tcPr>
          <w:p w14:paraId="3D48525C" w14:textId="6BFFD683" w:rsidR="00D74375" w:rsidRDefault="008744F3" w:rsidP="00D74375">
            <w:pPr>
              <w:rPr>
                <w:sz w:val="18"/>
              </w:rPr>
            </w:pPr>
            <w:r w:rsidRPr="008744F3">
              <w:rPr>
                <w:sz w:val="18"/>
              </w:rPr>
              <w:t>Phase 6 — Power Automate Notifications</w:t>
            </w:r>
          </w:p>
        </w:tc>
        <w:tc>
          <w:tcPr>
            <w:tcW w:w="3888" w:type="dxa"/>
            <w:tcBorders>
              <w:top w:val="single" w:sz="4" w:space="0" w:color="999999"/>
              <w:left w:val="single" w:sz="4" w:space="0" w:color="999999"/>
              <w:bottom w:val="single" w:sz="4" w:space="0" w:color="999999"/>
              <w:right w:val="single" w:sz="4" w:space="0" w:color="999999"/>
            </w:tcBorders>
            <w:shd w:val="clear" w:color="auto" w:fill="EBF2FA"/>
          </w:tcPr>
          <w:p w14:paraId="1A8C7162" w14:textId="35089FB7" w:rsidR="00D74375" w:rsidRDefault="006C20D4" w:rsidP="00D74375">
            <w:pPr>
              <w:rPr>
                <w:sz w:val="18"/>
              </w:rPr>
            </w:pPr>
            <w:r w:rsidRPr="006C20D4">
              <w:rPr>
                <w:sz w:val="18"/>
              </w:rPr>
              <w:t>Optional future reminder and notification workflows.</w:t>
            </w:r>
          </w:p>
        </w:tc>
        <w:tc>
          <w:tcPr>
            <w:tcW w:w="1872" w:type="dxa"/>
            <w:tcBorders>
              <w:top w:val="single" w:sz="4" w:space="0" w:color="999999"/>
              <w:left w:val="single" w:sz="4" w:space="0" w:color="999999"/>
              <w:bottom w:val="single" w:sz="4" w:space="0" w:color="999999"/>
              <w:right w:val="single" w:sz="4" w:space="0" w:color="999999"/>
            </w:tcBorders>
            <w:shd w:val="clear" w:color="auto" w:fill="EBF2FA"/>
          </w:tcPr>
          <w:p w14:paraId="18E68DE7" w14:textId="281EEDE8" w:rsidR="00D74375" w:rsidRDefault="006C20D4" w:rsidP="00D74375">
            <w:pPr>
              <w:rPr>
                <w:sz w:val="18"/>
              </w:rPr>
            </w:pPr>
            <w:r w:rsidRPr="006C20D4">
              <w:rPr>
                <w:sz w:val="18"/>
              </w:rPr>
              <w:t>Licensing impact to be confirmed by IT.</w:t>
            </w:r>
          </w:p>
        </w:tc>
        <w:tc>
          <w:tcPr>
            <w:tcW w:w="1440" w:type="dxa"/>
            <w:tcBorders>
              <w:top w:val="single" w:sz="4" w:space="0" w:color="999999"/>
              <w:left w:val="single" w:sz="4" w:space="0" w:color="999999"/>
              <w:bottom w:val="single" w:sz="4" w:space="0" w:color="999999"/>
              <w:right w:val="single" w:sz="4" w:space="0" w:color="999999"/>
            </w:tcBorders>
            <w:shd w:val="clear" w:color="auto" w:fill="EBF2FA"/>
          </w:tcPr>
          <w:p w14:paraId="5FDE8D77" w14:textId="3EB0DFB3" w:rsidR="00D74375" w:rsidRDefault="006C20D4" w:rsidP="00D74375">
            <w:pPr>
              <w:rPr>
                <w:sz w:val="18"/>
              </w:rPr>
            </w:pPr>
            <w:r>
              <w:rPr>
                <w:sz w:val="18"/>
              </w:rPr>
              <w:t>Post-Launch</w:t>
            </w:r>
          </w:p>
        </w:tc>
      </w:tr>
    </w:tbl>
    <w:p w14:paraId="1D6E031C" w14:textId="77777777" w:rsidR="00015AF6" w:rsidRDefault="00015AF6"/>
    <w:p w14:paraId="029C20F5" w14:textId="77777777" w:rsidR="00015AF6" w:rsidRDefault="00DA05A0">
      <w:pPr>
        <w:pStyle w:val="Heading1"/>
      </w:pPr>
      <w:r>
        <w:lastRenderedPageBreak/>
        <w:t>6. Support and Maintenance</w:t>
      </w:r>
    </w:p>
    <w:p w14:paraId="38622E09" w14:textId="77777777" w:rsidR="003945F4" w:rsidRDefault="003945F4">
      <w:pPr>
        <w:pStyle w:val="ListBullet"/>
      </w:pPr>
      <w:r w:rsidRPr="003945F4">
        <w:t xml:space="preserve">No custom software development or external infrastructure is planned. Configuration will occur through Dataverse, Power Apps Studio, Power BI Desktop/Service, and approved Microsoft 365 administration interfaces. </w:t>
      </w:r>
    </w:p>
    <w:p w14:paraId="7EE7A62D" w14:textId="2BDF80EF" w:rsidR="00015AF6" w:rsidRDefault="00DA05A0">
      <w:pPr>
        <w:pStyle w:val="ListBullet"/>
      </w:pPr>
      <w:r>
        <w:t>No server infrastructure or database administration required</w:t>
      </w:r>
    </w:p>
    <w:p w14:paraId="17DF19BD" w14:textId="0C1E343C" w:rsidR="00015AF6" w:rsidRDefault="00DA05A0">
      <w:pPr>
        <w:pStyle w:val="ListBullet"/>
      </w:pPr>
      <w:r>
        <w:t xml:space="preserve">Schema reference </w:t>
      </w:r>
      <w:r w:rsidRPr="00F27063">
        <w:t>documentation (v1.</w:t>
      </w:r>
      <w:r w:rsidR="00F27063" w:rsidRPr="00F27063">
        <w:t>4</w:t>
      </w:r>
      <w:r w:rsidRPr="00F27063">
        <w:t>) exists</w:t>
      </w:r>
      <w:r>
        <w:t xml:space="preserve"> and will be maintained as the system evolves</w:t>
      </w:r>
    </w:p>
    <w:p w14:paraId="1670C53B" w14:textId="77777777" w:rsidR="00475E10" w:rsidRPr="00475E10" w:rsidRDefault="00475E10" w:rsidP="00475E10">
      <w:pPr>
        <w:pStyle w:val="ListBullet"/>
        <w:rPr>
          <w:lang w:eastAsia="en-US"/>
        </w:rPr>
      </w:pPr>
      <w:r w:rsidRPr="00475E10">
        <w:rPr>
          <w:lang w:eastAsia="en-US"/>
        </w:rPr>
        <w:t>IT/HSS support requested for: confirming the appropriate Power Platform environment, licensing activation, Dataverse availability, DLP/data governance requirements, privacy review pathway if required, and any Power BI workspace requirements. Ongoing app support will remain with the maker/program team, consistent with AHS Maker Playbook guidance.</w:t>
      </w:r>
    </w:p>
    <w:p w14:paraId="2ED82D36" w14:textId="77777777" w:rsidR="00015AF6" w:rsidRDefault="00DA05A0">
      <w:pPr>
        <w:pStyle w:val="Heading1"/>
      </w:pPr>
      <w:r>
        <w:t>7. Approvals and Next Steps</w:t>
      </w:r>
    </w:p>
    <w:p w14:paraId="364B2FEF" w14:textId="49D7428A" w:rsidR="00015AF6" w:rsidRPr="000C5603" w:rsidRDefault="00DA05A0">
      <w:pPr>
        <w:spacing w:after="120"/>
        <w:rPr>
          <w:rFonts w:cs="Calibri"/>
          <w:szCs w:val="22"/>
        </w:rPr>
      </w:pPr>
      <w:r w:rsidRPr="000C5603">
        <w:rPr>
          <w:rFonts w:cs="Calibri"/>
          <w:szCs w:val="22"/>
        </w:rPr>
        <w:t>This request seeks the following from IT:</w:t>
      </w:r>
    </w:p>
    <w:p w14:paraId="31115FF2" w14:textId="77777777" w:rsidR="005C32B7" w:rsidRPr="000C5603" w:rsidRDefault="005C32B7" w:rsidP="005C32B7">
      <w:pPr>
        <w:pStyle w:val="ListParagraph"/>
        <w:numPr>
          <w:ilvl w:val="0"/>
          <w:numId w:val="20"/>
        </w:numPr>
        <w:spacing w:after="0" w:line="300" w:lineRule="atLeast"/>
        <w:rPr>
          <w:rFonts w:eastAsia="Times New Roman" w:cs="Calibri"/>
          <w:kern w:val="0"/>
          <w:szCs w:val="22"/>
          <w:lang w:eastAsia="en-US"/>
          <w14:ligatures w14:val="none"/>
        </w:rPr>
      </w:pPr>
      <w:r w:rsidRPr="000C5603">
        <w:rPr>
          <w:rFonts w:eastAsia="Times New Roman" w:cs="Calibri"/>
          <w:b/>
          <w:bCs/>
          <w:kern w:val="0"/>
          <w:szCs w:val="22"/>
          <w:lang w:eastAsia="en-US"/>
          <w14:ligatures w14:val="none"/>
        </w:rPr>
        <w:t>Provisioning request:</w:t>
      </w:r>
      <w:r w:rsidRPr="000C5603">
        <w:rPr>
          <w:rFonts w:eastAsia="Times New Roman" w:cs="Calibri"/>
          <w:kern w:val="0"/>
          <w:szCs w:val="22"/>
          <w:lang w:eastAsia="en-US"/>
          <w14:ligatures w14:val="none"/>
        </w:rPr>
        <w:t xml:space="preserve"> Confirm the approved pathway to use Dataverse as the data platform for this solution, including whether Honouring Life can be provisioned in an existing approved premium Power Platform environment or whether a new environment is required.</w:t>
      </w:r>
    </w:p>
    <w:p w14:paraId="282B64C3" w14:textId="7D4FBC06" w:rsidR="002C6C04" w:rsidRPr="000C5603" w:rsidRDefault="002C6C04" w:rsidP="002C6C04">
      <w:pPr>
        <w:pStyle w:val="ListParagraph"/>
        <w:numPr>
          <w:ilvl w:val="0"/>
          <w:numId w:val="20"/>
        </w:numPr>
        <w:spacing w:after="0" w:line="300" w:lineRule="atLeast"/>
        <w:rPr>
          <w:rFonts w:eastAsia="Times New Roman" w:cs="Calibri"/>
          <w:kern w:val="0"/>
          <w:szCs w:val="22"/>
          <w:lang w:eastAsia="en-US"/>
          <w14:ligatures w14:val="none"/>
        </w:rPr>
      </w:pPr>
      <w:r w:rsidRPr="000C5603">
        <w:rPr>
          <w:rFonts w:eastAsia="Times New Roman" w:cs="Calibri"/>
          <w:b/>
          <w:bCs/>
          <w:kern w:val="0"/>
          <w:szCs w:val="22"/>
          <w:lang w:eastAsia="en-US"/>
          <w14:ligatures w14:val="none"/>
        </w:rPr>
        <w:t>Licensing request:</w:t>
      </w:r>
      <w:r w:rsidRPr="000C5603">
        <w:rPr>
          <w:rFonts w:eastAsia="Times New Roman" w:cs="Calibri"/>
          <w:kern w:val="0"/>
          <w:szCs w:val="22"/>
          <w:lang w:eastAsia="en-US"/>
          <w14:ligatures w14:val="none"/>
        </w:rPr>
        <w:t xml:space="preserve"> Confirm the Power Apps/Dataverse premium licensing required for approximately 4–6 makers/users.</w:t>
      </w:r>
      <w:r w:rsidR="00327716" w:rsidRPr="000C5603">
        <w:rPr>
          <w:rFonts w:eastAsia="Times New Roman" w:cs="Calibri"/>
          <w:kern w:val="0"/>
          <w:szCs w:val="22"/>
          <w:lang w:eastAsia="en-US"/>
          <w14:ligatures w14:val="none"/>
        </w:rPr>
        <w:t xml:space="preserve"> </w:t>
      </w:r>
      <w:r w:rsidR="00327716" w:rsidRPr="000C5603">
        <w:rPr>
          <w:rFonts w:cs="Calibri"/>
          <w:szCs w:val="22"/>
        </w:rPr>
        <w:t>Confirm whether Power BI Pro is already available or requires additional licensing for dashboard sharing and scheduled refresh.</w:t>
      </w:r>
    </w:p>
    <w:p w14:paraId="30C812C8" w14:textId="3A832F21" w:rsidR="005C32B7" w:rsidRPr="000C5603" w:rsidRDefault="00035EA4" w:rsidP="00035EA4">
      <w:pPr>
        <w:pStyle w:val="ListParagraph"/>
        <w:numPr>
          <w:ilvl w:val="0"/>
          <w:numId w:val="20"/>
        </w:numPr>
        <w:spacing w:after="0" w:line="300" w:lineRule="atLeast"/>
        <w:rPr>
          <w:rFonts w:eastAsia="Times New Roman" w:cs="Calibri"/>
          <w:kern w:val="0"/>
          <w:szCs w:val="22"/>
          <w:lang w:eastAsia="en-US"/>
          <w14:ligatures w14:val="none"/>
        </w:rPr>
      </w:pPr>
      <w:r w:rsidRPr="000C5603">
        <w:rPr>
          <w:rFonts w:eastAsia="Times New Roman" w:cs="Calibri"/>
          <w:b/>
          <w:bCs/>
          <w:kern w:val="0"/>
          <w:szCs w:val="22"/>
          <w:lang w:eastAsia="en-US"/>
          <w14:ligatures w14:val="none"/>
        </w:rPr>
        <w:t>Governance request:</w:t>
      </w:r>
      <w:r w:rsidRPr="000C5603">
        <w:rPr>
          <w:rFonts w:eastAsia="Times New Roman" w:cs="Calibri"/>
          <w:kern w:val="0"/>
          <w:szCs w:val="22"/>
          <w:lang w:eastAsia="en-US"/>
          <w14:ligatures w14:val="none"/>
        </w:rPr>
        <w:t xml:space="preserve"> Confirm any required IT, privacy/InfoCare, DLP, security role, or environment governance steps before build begins.</w:t>
      </w:r>
    </w:p>
    <w:p w14:paraId="45B30060" w14:textId="77777777" w:rsidR="005C32B7" w:rsidRDefault="005C32B7">
      <w:pPr>
        <w:spacing w:after="120"/>
      </w:pPr>
    </w:p>
    <w:p w14:paraId="3FFD94E4" w14:textId="463ED55F" w:rsidR="00015AF6" w:rsidRDefault="00DA05A0">
      <w:pPr>
        <w:spacing w:after="120"/>
      </w:pPr>
      <w:r>
        <w:t xml:space="preserve">Business case and schema reference </w:t>
      </w:r>
      <w:r w:rsidRPr="00F27063">
        <w:t>documentation (v1.</w:t>
      </w:r>
      <w:r w:rsidR="00F27063" w:rsidRPr="00F27063">
        <w:t>4</w:t>
      </w:r>
      <w:r w:rsidR="00677CD7">
        <w:t xml:space="preserve">) </w:t>
      </w:r>
      <w:r w:rsidR="0011752B">
        <w:t>are</w:t>
      </w:r>
      <w:r w:rsidRPr="00F27063">
        <w:t xml:space="preserve"> attached</w:t>
      </w:r>
      <w:r>
        <w:t>.</w:t>
      </w:r>
    </w:p>
    <w:p w14:paraId="7E45CAE9" w14:textId="77777777" w:rsidR="00015AF6" w:rsidRDefault="00015AF6"/>
    <w:tbl>
      <w:tblPr>
        <w:tblStyle w:val="TableGrid"/>
        <w:tblW w:w="0" w:type="auto"/>
        <w:tblLook w:val="04A0" w:firstRow="1" w:lastRow="0" w:firstColumn="1" w:lastColumn="0" w:noHBand="0" w:noVBand="1"/>
      </w:tblPr>
      <w:tblGrid>
        <w:gridCol w:w="1296"/>
        <w:gridCol w:w="8064"/>
      </w:tblGrid>
      <w:tr w:rsidR="00A45935" w14:paraId="1E322506" w14:textId="77777777">
        <w:tc>
          <w:tcPr>
            <w:tcW w:w="1296" w:type="dxa"/>
            <w:tcBorders>
              <w:top w:val="none" w:sz="0" w:space="0" w:color="FFFFFF"/>
              <w:left w:val="none" w:sz="0" w:space="0" w:color="FFFFFF"/>
              <w:bottom w:val="none" w:sz="0" w:space="0" w:color="FFFFFF"/>
              <w:right w:val="none" w:sz="0" w:space="0" w:color="FFFFFF"/>
            </w:tcBorders>
          </w:tcPr>
          <w:p w14:paraId="568655E9" w14:textId="2D2579B3" w:rsidR="00A45935" w:rsidRDefault="00A45935" w:rsidP="00A45935">
            <w:r>
              <w:rPr>
                <w:b/>
              </w:rPr>
              <w:t>Contact:</w:t>
            </w:r>
          </w:p>
        </w:tc>
        <w:tc>
          <w:tcPr>
            <w:tcW w:w="8064" w:type="dxa"/>
            <w:tcBorders>
              <w:top w:val="none" w:sz="0" w:space="0" w:color="FFFFFF"/>
              <w:left w:val="none" w:sz="0" w:space="0" w:color="FFFFFF"/>
              <w:bottom w:val="none" w:sz="0" w:space="0" w:color="FFFFFF"/>
              <w:right w:val="none" w:sz="0" w:space="0" w:color="FFFFFF"/>
            </w:tcBorders>
          </w:tcPr>
          <w:p w14:paraId="7A9AC2DA" w14:textId="3AD8CD42" w:rsidR="00A45935" w:rsidRDefault="00A45935" w:rsidP="00A45935">
            <w:r>
              <w:t>Kristin Flemons — Kristin.flemons@primarycarealberta.ca</w:t>
            </w:r>
          </w:p>
        </w:tc>
      </w:tr>
      <w:tr w:rsidR="00A45935" w14:paraId="0180E95D" w14:textId="77777777">
        <w:tc>
          <w:tcPr>
            <w:tcW w:w="1296" w:type="dxa"/>
            <w:tcBorders>
              <w:top w:val="none" w:sz="0" w:space="0" w:color="FFFFFF"/>
              <w:left w:val="none" w:sz="0" w:space="0" w:color="FFFFFF"/>
              <w:bottom w:val="none" w:sz="0" w:space="0" w:color="FFFFFF"/>
              <w:right w:val="none" w:sz="0" w:space="0" w:color="FFFFFF"/>
            </w:tcBorders>
          </w:tcPr>
          <w:p w14:paraId="04C32C87" w14:textId="09B57A1A" w:rsidR="00A45935" w:rsidRDefault="00A45935" w:rsidP="00A45935">
            <w:r>
              <w:rPr>
                <w:b/>
              </w:rPr>
              <w:t>Manager:</w:t>
            </w:r>
          </w:p>
        </w:tc>
        <w:tc>
          <w:tcPr>
            <w:tcW w:w="8064" w:type="dxa"/>
            <w:tcBorders>
              <w:top w:val="none" w:sz="0" w:space="0" w:color="FFFFFF"/>
              <w:left w:val="none" w:sz="0" w:space="0" w:color="FFFFFF"/>
              <w:bottom w:val="none" w:sz="0" w:space="0" w:color="FFFFFF"/>
              <w:right w:val="none" w:sz="0" w:space="0" w:color="FFFFFF"/>
            </w:tcBorders>
          </w:tcPr>
          <w:p w14:paraId="4E8FE63F" w14:textId="05F1C172" w:rsidR="00A45935" w:rsidRDefault="00A45935" w:rsidP="00A45935">
            <w:r>
              <w:t xml:space="preserve">Marjorie Luzentales-Simpson — </w:t>
            </w:r>
            <w:r w:rsidRPr="00BB2CC5">
              <w:t>Marjorie.Luzentales-Simpson@primarycarealberta.ca</w:t>
            </w:r>
          </w:p>
        </w:tc>
      </w:tr>
    </w:tbl>
    <w:p w14:paraId="49854C88" w14:textId="77777777" w:rsidR="00015AF6" w:rsidRDefault="00015AF6"/>
    <w:p w14:paraId="784D54AC" w14:textId="77777777" w:rsidR="000C5603" w:rsidRDefault="000C5603" w:rsidP="0084708C">
      <w:pPr>
        <w:rPr>
          <w:b/>
        </w:rPr>
      </w:pPr>
    </w:p>
    <w:p w14:paraId="19D5DCA5" w14:textId="25E5B494" w:rsidR="00015AF6" w:rsidRDefault="0084708C" w:rsidP="0084708C">
      <w:r>
        <w:rPr>
          <w:b/>
        </w:rPr>
        <w:t>Kristin Flemons</w:t>
      </w:r>
      <w:r>
        <w:rPr>
          <w:b/>
        </w:rPr>
        <w:tab/>
      </w:r>
      <w:r>
        <w:rPr>
          <w:b/>
        </w:rPr>
        <w:br/>
      </w:r>
      <w:r>
        <w:t>Research Associate, Honouring Life</w:t>
      </w:r>
      <w:r>
        <w:br/>
        <w:t>Indigenous Wellness Core</w:t>
      </w:r>
    </w:p>
    <w:sectPr w:rsidR="00015AF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03548" w14:textId="77777777" w:rsidR="00DA05A0" w:rsidRDefault="00DA05A0">
      <w:pPr>
        <w:spacing w:after="0" w:line="240" w:lineRule="auto"/>
      </w:pPr>
      <w:r>
        <w:separator/>
      </w:r>
    </w:p>
  </w:endnote>
  <w:endnote w:type="continuationSeparator" w:id="0">
    <w:p w14:paraId="36174F59" w14:textId="77777777" w:rsidR="00DA05A0" w:rsidRDefault="00DA0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80B13" w14:textId="6B2DF4F3" w:rsidR="00015AF6" w:rsidRDefault="00DA05A0">
    <w:pPr>
      <w:pStyle w:val="Footer"/>
    </w:pPr>
    <w:r>
      <w:rPr>
        <w:color w:val="606060"/>
        <w:sz w:val="16"/>
      </w:rPr>
      <w:t>Honouring Life Grant Program — IT/Licensing Request  |  CONFIDENTIAL</w:t>
    </w:r>
    <w:r>
      <w:tab/>
    </w:r>
    <w:r w:rsidR="004B1D3C">
      <w:tab/>
    </w:r>
    <w:r>
      <w:rPr>
        <w:color w:val="606060"/>
        <w:sz w:val="16"/>
      </w:rPr>
      <w:fldChar w:fldCharType="begin"/>
    </w:r>
    <w:r>
      <w:rPr>
        <w:color w:val="606060"/>
        <w:sz w:val="16"/>
      </w:rPr>
      <w:instrText xml:space="preserve"> PAGE </w:instrText>
    </w:r>
    <w:r>
      <w:rPr>
        <w:color w:val="606060"/>
        <w:sz w:val="16"/>
      </w:rPr>
      <w:fldChar w:fldCharType="separate"/>
    </w:r>
    <w:r w:rsidR="00570ABB">
      <w:rPr>
        <w:noProof/>
        <w:color w:val="606060"/>
        <w:sz w:val="16"/>
      </w:rPr>
      <w:t>1</w:t>
    </w:r>
    <w:r>
      <w:rPr>
        <w:color w:val="60606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BE3BA" w14:textId="77777777" w:rsidR="00DA05A0" w:rsidRDefault="00DA05A0">
      <w:pPr>
        <w:spacing w:after="0" w:line="240" w:lineRule="auto"/>
      </w:pPr>
      <w:r>
        <w:separator/>
      </w:r>
    </w:p>
  </w:footnote>
  <w:footnote w:type="continuationSeparator" w:id="0">
    <w:p w14:paraId="47900577" w14:textId="77777777" w:rsidR="00DA05A0" w:rsidRDefault="00DA05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5A2EEA"/>
    <w:multiLevelType w:val="multilevel"/>
    <w:tmpl w:val="07E08E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3" w15:restartNumberingAfterBreak="0">
    <w:nsid w:val="5F6B5095"/>
    <w:multiLevelType w:val="multilevel"/>
    <w:tmpl w:val="07E08E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65249"/>
    <w:multiLevelType w:val="multilevel"/>
    <w:tmpl w:val="07E08E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B1F2D"/>
    <w:multiLevelType w:val="singleLevel"/>
    <w:tmpl w:val="0409000F"/>
    <w:lvl w:ilvl="0">
      <w:start w:val="1"/>
      <w:numFmt w:val="decimal"/>
      <w:lvlText w:val="%1."/>
      <w:lvlJc w:val="left"/>
      <w:pPr>
        <w:ind w:left="720" w:hanging="360"/>
      </w:pPr>
    </w:lvl>
  </w:abstractNum>
  <w:abstractNum w:abstractNumId="16" w15:restartNumberingAfterBreak="0">
    <w:nsid w:val="62D672B5"/>
    <w:multiLevelType w:val="hybridMultilevel"/>
    <w:tmpl w:val="CF86DAAE"/>
    <w:lvl w:ilvl="0" w:tplc="D0A49D6A">
      <w:start w:val="1"/>
      <w:numFmt w:val="decimal"/>
      <w:lvlText w:val="%1."/>
      <w:lvlJc w:val="left"/>
      <w:pPr>
        <w:ind w:left="1440" w:hanging="360"/>
      </w:pPr>
    </w:lvl>
    <w:lvl w:ilvl="1" w:tplc="8C88D964">
      <w:start w:val="1"/>
      <w:numFmt w:val="decimal"/>
      <w:lvlText w:val="%2."/>
      <w:lvlJc w:val="left"/>
      <w:pPr>
        <w:ind w:left="1440" w:hanging="360"/>
      </w:pPr>
    </w:lvl>
    <w:lvl w:ilvl="2" w:tplc="78827870">
      <w:start w:val="1"/>
      <w:numFmt w:val="decimal"/>
      <w:lvlText w:val="%3."/>
      <w:lvlJc w:val="left"/>
      <w:pPr>
        <w:ind w:left="1440" w:hanging="360"/>
      </w:pPr>
    </w:lvl>
    <w:lvl w:ilvl="3" w:tplc="00088EDE">
      <w:start w:val="1"/>
      <w:numFmt w:val="decimal"/>
      <w:lvlText w:val="%4."/>
      <w:lvlJc w:val="left"/>
      <w:pPr>
        <w:ind w:left="1440" w:hanging="360"/>
      </w:pPr>
    </w:lvl>
    <w:lvl w:ilvl="4" w:tplc="84120A50">
      <w:start w:val="1"/>
      <w:numFmt w:val="decimal"/>
      <w:lvlText w:val="%5."/>
      <w:lvlJc w:val="left"/>
      <w:pPr>
        <w:ind w:left="1440" w:hanging="360"/>
      </w:pPr>
    </w:lvl>
    <w:lvl w:ilvl="5" w:tplc="030422FC">
      <w:start w:val="1"/>
      <w:numFmt w:val="decimal"/>
      <w:lvlText w:val="%6."/>
      <w:lvlJc w:val="left"/>
      <w:pPr>
        <w:ind w:left="1440" w:hanging="360"/>
      </w:pPr>
    </w:lvl>
    <w:lvl w:ilvl="6" w:tplc="97B0A1A2">
      <w:start w:val="1"/>
      <w:numFmt w:val="decimal"/>
      <w:lvlText w:val="%7."/>
      <w:lvlJc w:val="left"/>
      <w:pPr>
        <w:ind w:left="1440" w:hanging="360"/>
      </w:pPr>
    </w:lvl>
    <w:lvl w:ilvl="7" w:tplc="4FFAB9FE">
      <w:start w:val="1"/>
      <w:numFmt w:val="decimal"/>
      <w:lvlText w:val="%8."/>
      <w:lvlJc w:val="left"/>
      <w:pPr>
        <w:ind w:left="1440" w:hanging="360"/>
      </w:pPr>
    </w:lvl>
    <w:lvl w:ilvl="8" w:tplc="DD5A54B0">
      <w:start w:val="1"/>
      <w:numFmt w:val="decimal"/>
      <w:lvlText w:val="%9."/>
      <w:lvlJc w:val="left"/>
      <w:pPr>
        <w:ind w:left="1440" w:hanging="360"/>
      </w:pPr>
    </w:lvl>
  </w:abstractNum>
  <w:abstractNum w:abstractNumId="17" w15:restartNumberingAfterBreak="0">
    <w:nsid w:val="6CA53894"/>
    <w:multiLevelType w:val="singleLevel"/>
    <w:tmpl w:val="0409000F"/>
    <w:lvl w:ilvl="0">
      <w:start w:val="1"/>
      <w:numFmt w:val="decimal"/>
      <w:lvlText w:val="%1."/>
      <w:lvlJc w:val="left"/>
      <w:pPr>
        <w:ind w:left="720" w:hanging="360"/>
      </w:pPr>
    </w:lvl>
  </w:abstractNum>
  <w:abstractNum w:abstractNumId="18"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9"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1"/>
  </w:num>
  <w:num w:numId="12" w16cid:durableId="1273904881">
    <w:abstractNumId w:val="18"/>
  </w:num>
  <w:num w:numId="13" w16cid:durableId="2110588750">
    <w:abstractNumId w:val="17"/>
  </w:num>
  <w:num w:numId="14" w16cid:durableId="1730575300">
    <w:abstractNumId w:val="15"/>
  </w:num>
  <w:num w:numId="15" w16cid:durableId="2063938215">
    <w:abstractNumId w:val="19"/>
  </w:num>
  <w:num w:numId="16" w16cid:durableId="1416627709">
    <w:abstractNumId w:val="12"/>
  </w:num>
  <w:num w:numId="17" w16cid:durableId="1042746744">
    <w:abstractNumId w:val="16"/>
  </w:num>
  <w:num w:numId="18" w16cid:durableId="1982225562">
    <w:abstractNumId w:val="13"/>
  </w:num>
  <w:num w:numId="19" w16cid:durableId="719790327">
    <w:abstractNumId w:val="14"/>
  </w:num>
  <w:num w:numId="20" w16cid:durableId="1355763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15AF6"/>
    <w:rsid w:val="00035EA4"/>
    <w:rsid w:val="0009514D"/>
    <w:rsid w:val="000A01E9"/>
    <w:rsid w:val="000A3A54"/>
    <w:rsid w:val="000C5603"/>
    <w:rsid w:val="000C78B9"/>
    <w:rsid w:val="00106D83"/>
    <w:rsid w:val="0011300C"/>
    <w:rsid w:val="0011752B"/>
    <w:rsid w:val="00137244"/>
    <w:rsid w:val="001D0063"/>
    <w:rsid w:val="001E491E"/>
    <w:rsid w:val="001F40EA"/>
    <w:rsid w:val="001F4303"/>
    <w:rsid w:val="001F6042"/>
    <w:rsid w:val="00223A41"/>
    <w:rsid w:val="002463F6"/>
    <w:rsid w:val="002B5856"/>
    <w:rsid w:val="002C6C04"/>
    <w:rsid w:val="002E51AB"/>
    <w:rsid w:val="00302936"/>
    <w:rsid w:val="00322D9F"/>
    <w:rsid w:val="00324B44"/>
    <w:rsid w:val="00327716"/>
    <w:rsid w:val="0036562D"/>
    <w:rsid w:val="003945F4"/>
    <w:rsid w:val="003A6547"/>
    <w:rsid w:val="003B3031"/>
    <w:rsid w:val="003E1426"/>
    <w:rsid w:val="00475E10"/>
    <w:rsid w:val="004976E0"/>
    <w:rsid w:val="004A2B0E"/>
    <w:rsid w:val="004A6C57"/>
    <w:rsid w:val="004B1D3C"/>
    <w:rsid w:val="004C3EDB"/>
    <w:rsid w:val="004E4706"/>
    <w:rsid w:val="00533460"/>
    <w:rsid w:val="00570ABB"/>
    <w:rsid w:val="005A534A"/>
    <w:rsid w:val="005C32B7"/>
    <w:rsid w:val="006149BC"/>
    <w:rsid w:val="006257BB"/>
    <w:rsid w:val="00630014"/>
    <w:rsid w:val="0065112D"/>
    <w:rsid w:val="00670D81"/>
    <w:rsid w:val="00677CD7"/>
    <w:rsid w:val="00687081"/>
    <w:rsid w:val="006C20D4"/>
    <w:rsid w:val="006D5150"/>
    <w:rsid w:val="006F5D9F"/>
    <w:rsid w:val="00706B7D"/>
    <w:rsid w:val="007155B4"/>
    <w:rsid w:val="007215AF"/>
    <w:rsid w:val="008222C8"/>
    <w:rsid w:val="00827C87"/>
    <w:rsid w:val="0084708C"/>
    <w:rsid w:val="0086391D"/>
    <w:rsid w:val="008744F3"/>
    <w:rsid w:val="00931BFA"/>
    <w:rsid w:val="009634D0"/>
    <w:rsid w:val="009D2C99"/>
    <w:rsid w:val="00A20880"/>
    <w:rsid w:val="00A352C8"/>
    <w:rsid w:val="00A45935"/>
    <w:rsid w:val="00A53AFB"/>
    <w:rsid w:val="00A62538"/>
    <w:rsid w:val="00A6435B"/>
    <w:rsid w:val="00AE69E7"/>
    <w:rsid w:val="00B41C2B"/>
    <w:rsid w:val="00B53D9E"/>
    <w:rsid w:val="00BB216E"/>
    <w:rsid w:val="00BF63A1"/>
    <w:rsid w:val="00C118B8"/>
    <w:rsid w:val="00C26D93"/>
    <w:rsid w:val="00C27141"/>
    <w:rsid w:val="00C74235"/>
    <w:rsid w:val="00C74D1D"/>
    <w:rsid w:val="00CA1039"/>
    <w:rsid w:val="00CA3DDD"/>
    <w:rsid w:val="00CB0398"/>
    <w:rsid w:val="00CC379F"/>
    <w:rsid w:val="00CC6106"/>
    <w:rsid w:val="00CC71DB"/>
    <w:rsid w:val="00CD59BA"/>
    <w:rsid w:val="00CE6939"/>
    <w:rsid w:val="00CF7C64"/>
    <w:rsid w:val="00D03243"/>
    <w:rsid w:val="00D03917"/>
    <w:rsid w:val="00D10EA0"/>
    <w:rsid w:val="00D31C4C"/>
    <w:rsid w:val="00D32292"/>
    <w:rsid w:val="00D54AA0"/>
    <w:rsid w:val="00D74375"/>
    <w:rsid w:val="00D75435"/>
    <w:rsid w:val="00DA05A0"/>
    <w:rsid w:val="00DA6C12"/>
    <w:rsid w:val="00DE5146"/>
    <w:rsid w:val="00DE5C19"/>
    <w:rsid w:val="00DE6278"/>
    <w:rsid w:val="00DF2FBF"/>
    <w:rsid w:val="00E577A9"/>
    <w:rsid w:val="00EA45CB"/>
    <w:rsid w:val="00EC1034"/>
    <w:rsid w:val="00F27063"/>
    <w:rsid w:val="00F454BC"/>
    <w:rsid w:val="00F677A8"/>
    <w:rsid w:val="00FB0991"/>
    <w:rsid w:val="00FB3270"/>
    <w:rsid w:val="00FD2A07"/>
    <w:rsid w:val="00FF3ABB"/>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00570ABB"/>
    <w:rPr>
      <w:color w:val="467886" w:themeColor="hyperlink"/>
      <w:u w:val="single"/>
    </w:rPr>
  </w:style>
  <w:style w:type="character" w:styleId="CommentReference">
    <w:name w:val="annotation reference"/>
    <w:basedOn w:val="DefaultParagraphFont"/>
    <w:uiPriority w:val="99"/>
    <w:semiHidden/>
    <w:unhideWhenUsed/>
    <w:rsid w:val="000C78B9"/>
    <w:rPr>
      <w:sz w:val="16"/>
      <w:szCs w:val="16"/>
    </w:rPr>
  </w:style>
  <w:style w:type="character" w:styleId="Strong">
    <w:name w:val="Strong"/>
    <w:basedOn w:val="DefaultParagraphFont"/>
    <w:uiPriority w:val="22"/>
    <w:qFormat/>
    <w:rsid w:val="005C32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Marjorie.Luzentales-Simpson@primarycarealberta.ca"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24DC55559C11B478572D6DDFE52AF31" ma:contentTypeVersion="14" ma:contentTypeDescription="Create a new document." ma:contentTypeScope="" ma:versionID="72da7494deb47ce6b207b5932f69550c">
  <xsd:schema xmlns:xsd="http://www.w3.org/2001/XMLSchema" xmlns:xs="http://www.w3.org/2001/XMLSchema" xmlns:p="http://schemas.microsoft.com/office/2006/metadata/properties" xmlns:ns2="eed7d9ba-d094-4122-aa8b-82e362c68408" xmlns:ns3="4dc46037-6b58-43a2-aa1b-7d0087b58b1e" targetNamespace="http://schemas.microsoft.com/office/2006/metadata/properties" ma:root="true" ma:fieldsID="8b2f95d235021b7d91f61c03ca351bdc" ns2:_="" ns3:_="">
    <xsd:import namespace="eed7d9ba-d094-4122-aa8b-82e362c68408"/>
    <xsd:import namespace="4dc46037-6b58-43a2-aa1b-7d0087b58b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d7d9ba-d094-4122-aa8b-82e362c684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c7d52c8-4c65-45dd-a390-edaf4691c18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c46037-6b58-43a2-aa1b-7d0087b58b1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f419b4a-2e61-4be6-b009-f4e18a9fe941}" ma:internalName="TaxCatchAll" ma:showField="CatchAllData" ma:web="4dc46037-6b58-43a2-aa1b-7d0087b58b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ed7d9ba-d094-4122-aa8b-82e362c68408">
      <Terms xmlns="http://schemas.microsoft.com/office/infopath/2007/PartnerControls"/>
    </lcf76f155ced4ddcb4097134ff3c332f>
    <TaxCatchAll xmlns="4dc46037-6b58-43a2-aa1b-7d0087b58b1e" xsi:nil="true"/>
  </documentManagement>
</p:properties>
</file>

<file path=customXml/itemProps1.xml><?xml version="1.0" encoding="utf-8"?>
<ds:datastoreItem xmlns:ds="http://schemas.openxmlformats.org/officeDocument/2006/customXml" ds:itemID="{ECA6905C-3D7E-42C8-A85E-63493645E5B9}">
  <ds:schemaRefs>
    <ds:schemaRef ds:uri="http://schemas.microsoft.com/sharepoint/v3/contenttype/forms"/>
  </ds:schemaRefs>
</ds:datastoreItem>
</file>

<file path=customXml/itemProps2.xml><?xml version="1.0" encoding="utf-8"?>
<ds:datastoreItem xmlns:ds="http://schemas.openxmlformats.org/officeDocument/2006/customXml" ds:itemID="{1B9D9E8D-C7EA-40FB-B7C0-F45A5A0FF6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d7d9ba-d094-4122-aa8b-82e362c68408"/>
    <ds:schemaRef ds:uri="4dc46037-6b58-43a2-aa1b-7d0087b58b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61B58E-C9C7-4884-8877-EA847185329A}">
  <ds:schemaRefs>
    <ds:schemaRef ds:uri="http://schemas.microsoft.com/office/2006/metadata/properties"/>
    <ds:schemaRef ds:uri="http://schemas.microsoft.com/office/infopath/2007/PartnerControls"/>
    <ds:schemaRef ds:uri="eed7d9ba-d094-4122-aa8b-82e362c68408"/>
    <ds:schemaRef ds:uri="4dc46037-6b58-43a2-aa1b-7d0087b58b1e"/>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Pages>
  <Words>1770</Words>
  <Characters>10090</Characters>
  <Application>Microsoft Office Word</Application>
  <DocSecurity>0</DocSecurity>
  <Lines>84</Lines>
  <Paragraphs>23</Paragraphs>
  <ScaleCrop>false</ScaleCrop>
  <Company/>
  <LinksUpToDate>false</LinksUpToDate>
  <CharactersWithSpaces>11837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Kristin Flemons</cp:lastModifiedBy>
  <cp:revision>76</cp:revision>
  <dcterms:created xsi:type="dcterms:W3CDTF">2026-05-15T15:37:00Z</dcterms:created>
  <dcterms:modified xsi:type="dcterms:W3CDTF">2026-05-19T17:50:00Z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0x010100424DC55559C11B478572D6DDFE52AF31</vt:lpwstr>
  </property>
  <property fmtid="{D5CDD505-2E9C-101B-9397-08002B2CF9AE}" pid="3" name="MediaServiceImageTags">
    <vt:lpwstr/>
  </property>
</Properties>
</file>