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D925BC7" w:rsidR="00640A57" w:rsidRPr="00EC1853" w:rsidRDefault="000F40CE">
                                      <w:pPr>
                                        <w:pStyle w:val="Sansinterligne"/>
                                        <w:rPr>
                                          <w:color w:val="FFFFFF" w:themeColor="background1"/>
                                          <w:sz w:val="32"/>
                                          <w:szCs w:val="32"/>
                                          <w:lang w:val="en-GB"/>
                                        </w:rPr>
                                      </w:pPr>
                                      <w:r>
                                        <w:rPr>
                                          <w:color w:val="FFFFFF" w:themeColor="background1"/>
                                          <w:sz w:val="32"/>
                                          <w:szCs w:val="32"/>
                                          <w:lang w:val="en-GB"/>
                                        </w:rPr>
                                        <w:t>Alec Berney</w:t>
                                      </w:r>
                                    </w:p>
                                  </w:sdtContent>
                                </w:sdt>
                                <w:p w14:paraId="4477B58C" w14:textId="564396D6" w:rsidR="00640A57" w:rsidRPr="00EC1853" w:rsidRDefault="00AE0988">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F40CE">
                                        <w:rPr>
                                          <w:caps/>
                                          <w:color w:val="FFFFFF" w:themeColor="background1"/>
                                          <w:lang w:val="en-GB"/>
                                        </w:rPr>
                                        <w:t>SEC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117A09">
                                    <w:rPr>
                                      <w:caps/>
                                      <w:noProof/>
                                      <w:color w:val="FFFFFF" w:themeColor="background1"/>
                                      <w:lang w:val="de-CH"/>
                                    </w:rPr>
                                    <w:t>27.05.2022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296E1B22" w:rsidR="00640A57" w:rsidRDefault="00AE098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0F40CE">
                                        <w:rPr>
                                          <w:rFonts w:asciiTheme="majorHAnsi" w:eastAsiaTheme="majorEastAsia" w:hAnsiTheme="majorHAnsi" w:cstheme="majorBidi"/>
                                          <w:color w:val="595959" w:themeColor="text1" w:themeTint="A6"/>
                                          <w:sz w:val="108"/>
                                          <w:szCs w:val="108"/>
                                        </w:rPr>
                                        <w:t>Authentification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69DB2CC" w:rsidR="00640A57" w:rsidRDefault="000F40CE">
                                      <w:pPr>
                                        <w:pStyle w:val="Sansinterligne"/>
                                        <w:spacing w:before="240"/>
                                        <w:rPr>
                                          <w:caps/>
                                          <w:color w:val="505046" w:themeColor="text2"/>
                                          <w:sz w:val="36"/>
                                          <w:szCs w:val="36"/>
                                        </w:rPr>
                                      </w:pPr>
                                      <w:r>
                                        <w:rPr>
                                          <w:caps/>
                                          <w:color w:val="C00000"/>
                                          <w:sz w:val="36"/>
                                          <w:szCs w:val="36"/>
                                        </w:rPr>
                                        <w:t>Labo 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D925BC7" w:rsidR="00640A57" w:rsidRPr="00EC1853" w:rsidRDefault="000F40CE">
                                <w:pPr>
                                  <w:pStyle w:val="Sansinterligne"/>
                                  <w:rPr>
                                    <w:color w:val="FFFFFF" w:themeColor="background1"/>
                                    <w:sz w:val="32"/>
                                    <w:szCs w:val="32"/>
                                    <w:lang w:val="en-GB"/>
                                  </w:rPr>
                                </w:pPr>
                                <w:r>
                                  <w:rPr>
                                    <w:color w:val="FFFFFF" w:themeColor="background1"/>
                                    <w:sz w:val="32"/>
                                    <w:szCs w:val="32"/>
                                    <w:lang w:val="en-GB"/>
                                  </w:rPr>
                                  <w:t>Alec Berney</w:t>
                                </w:r>
                              </w:p>
                            </w:sdtContent>
                          </w:sdt>
                          <w:p w14:paraId="4477B58C" w14:textId="564396D6" w:rsidR="00640A57" w:rsidRPr="00EC1853" w:rsidRDefault="00AE0988">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F40CE">
                                  <w:rPr>
                                    <w:caps/>
                                    <w:color w:val="FFFFFF" w:themeColor="background1"/>
                                    <w:lang w:val="en-GB"/>
                                  </w:rPr>
                                  <w:t>SEC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117A09">
                              <w:rPr>
                                <w:caps/>
                                <w:noProof/>
                                <w:color w:val="FFFFFF" w:themeColor="background1"/>
                                <w:lang w:val="de-CH"/>
                              </w:rPr>
                              <w:t>27.05.2022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296E1B22" w:rsidR="00640A57" w:rsidRDefault="00AE098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0F40CE">
                                  <w:rPr>
                                    <w:rFonts w:asciiTheme="majorHAnsi" w:eastAsiaTheme="majorEastAsia" w:hAnsiTheme="majorHAnsi" w:cstheme="majorBidi"/>
                                    <w:color w:val="595959" w:themeColor="text1" w:themeTint="A6"/>
                                    <w:sz w:val="108"/>
                                    <w:szCs w:val="108"/>
                                  </w:rPr>
                                  <w:t>Authentification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69DB2CC" w:rsidR="00640A57" w:rsidRDefault="000F40CE">
                                <w:pPr>
                                  <w:pStyle w:val="Sansinterligne"/>
                                  <w:spacing w:before="240"/>
                                  <w:rPr>
                                    <w:caps/>
                                    <w:color w:val="505046" w:themeColor="text2"/>
                                    <w:sz w:val="36"/>
                                    <w:szCs w:val="36"/>
                                  </w:rPr>
                                </w:pPr>
                                <w:r>
                                  <w:rPr>
                                    <w:caps/>
                                    <w:color w:val="C00000"/>
                                    <w:sz w:val="36"/>
                                    <w:szCs w:val="36"/>
                                  </w:rPr>
                                  <w:t>Labo 2</w:t>
                                </w:r>
                              </w:p>
                            </w:sdtContent>
                          </w:sdt>
                        </w:txbxContent>
                      </v:textbox>
                    </v:shape>
                    <w10:wrap anchorx="margin" anchory="margin"/>
                  </v:group>
                </w:pict>
              </mc:Fallback>
            </mc:AlternateContent>
          </w:r>
        </w:p>
        <w:p w14:paraId="6FBC0FFE" w14:textId="1AF96F27" w:rsidR="00DF30E7" w:rsidRDefault="00BF704E">
          <w:r>
            <w:br w:type="page"/>
          </w:r>
        </w:p>
      </w:sdtContent>
    </w:sdt>
    <w:p w14:paraId="601AF7CF" w14:textId="617203CE" w:rsidR="00BF704E" w:rsidRDefault="000F1E3B" w:rsidP="000F1E3B">
      <w:pPr>
        <w:pStyle w:val="Titre1"/>
      </w:pPr>
      <w:r>
        <w:lastRenderedPageBreak/>
        <w:t>Questions</w:t>
      </w:r>
    </w:p>
    <w:p w14:paraId="45B37296" w14:textId="34B7E526" w:rsidR="00EE040E" w:rsidRPr="00EA5062" w:rsidRDefault="00EE040E" w:rsidP="00EE040E">
      <w:pPr>
        <w:rPr>
          <w:b/>
          <w:bCs/>
          <w:lang w:val="en-GB"/>
        </w:rPr>
      </w:pPr>
      <w:r w:rsidRPr="00EA5062">
        <w:rPr>
          <w:b/>
          <w:bCs/>
          <w:lang w:val="en-GB"/>
        </w:rPr>
        <w:t xml:space="preserve">1. What are the advantages of a challenge-response authentication compared to a weak authentication </w:t>
      </w:r>
      <w:r w:rsidR="00EA5062" w:rsidRPr="00EA5062">
        <w:rPr>
          <w:b/>
          <w:bCs/>
          <w:lang w:val="en-GB"/>
        </w:rPr>
        <w:t>protocol?</w:t>
      </w:r>
    </w:p>
    <w:p w14:paraId="103FC202" w14:textId="2876C164" w:rsidR="00EE040E" w:rsidRDefault="000B40F9" w:rsidP="00EE040E">
      <w:r>
        <w:t>Tout d’abord</w:t>
      </w:r>
      <w:r w:rsidR="001F2D1C">
        <w:t>, l</w:t>
      </w:r>
      <w:r w:rsidR="002C3A8C">
        <w:t xml:space="preserve">e hash du </w:t>
      </w:r>
      <w:r w:rsidR="001F2D1C">
        <w:t>mot de passe</w:t>
      </w:r>
      <w:r w:rsidR="002C3A8C">
        <w:t xml:space="preserve"> n’est pas transmis au client</w:t>
      </w:r>
      <w:r w:rsidR="001F2D1C">
        <w:t xml:space="preserve">, ce qui permet de garder un peu plus secret le mot de </w:t>
      </w:r>
      <w:r>
        <w:t>passe de l’utilisateur</w:t>
      </w:r>
      <w:r w:rsidR="002C3A8C">
        <w:t xml:space="preserve"> et cela apporte </w:t>
      </w:r>
      <w:r>
        <w:t xml:space="preserve">donc </w:t>
      </w:r>
      <w:r w:rsidR="002C3A8C">
        <w:t>une sécurité supplémentaire.</w:t>
      </w:r>
    </w:p>
    <w:p w14:paraId="14676ABD" w14:textId="01B80376" w:rsidR="000B40F9" w:rsidRDefault="000B40F9" w:rsidP="00EE040E">
      <w:r>
        <w:t xml:space="preserve">De plus, l’authentification est différente à chaque tentative car le </w:t>
      </w:r>
      <w:proofErr w:type="gramStart"/>
      <w:r>
        <w:t>challenge</w:t>
      </w:r>
      <w:proofErr w:type="gramEnd"/>
      <w:r>
        <w:t xml:space="preserve"> utilisé est généré aléatoirement pour chaque tentative.</w:t>
      </w:r>
      <w:r w:rsidR="008E10F2">
        <w:t xml:space="preserve"> </w:t>
      </w:r>
      <w:r w:rsidR="008E10F2">
        <w:t xml:space="preserve">Il est donc impossible de réaliser une attaque où l’on pourrait utiliser le </w:t>
      </w:r>
      <w:proofErr w:type="gramStart"/>
      <w:r w:rsidR="008E10F2">
        <w:t>challenge</w:t>
      </w:r>
      <w:proofErr w:type="gramEnd"/>
      <w:r w:rsidR="008E10F2">
        <w:t xml:space="preserve"> plusieurs fois jusqu’à obtenir un résultat positif.</w:t>
      </w:r>
    </w:p>
    <w:p w14:paraId="3C8A7B9E" w14:textId="5AC01C3E" w:rsidR="00303460" w:rsidRDefault="00303460" w:rsidP="00EE040E">
      <w:r>
        <w:t xml:space="preserve">Finalement, cela permet de ne pas envoyer le mot de passe en clair au serveur lors de l’authentification. C’est une sécurité en plus, car dans un cas classique, si l’utilisateur envoie un mot de passe correcte et qu’un </w:t>
      </w:r>
      <w:r w:rsidR="00B9582D">
        <w:t>attaquant le récupère entre le client et le serveur, il obtient le mot de passe du client.</w:t>
      </w:r>
    </w:p>
    <w:p w14:paraId="79026E36" w14:textId="31742018" w:rsidR="00EE040E" w:rsidRPr="00EA5062" w:rsidRDefault="00EE040E" w:rsidP="00EE040E">
      <w:pPr>
        <w:rPr>
          <w:b/>
          <w:bCs/>
          <w:lang w:val="en-GB"/>
        </w:rPr>
      </w:pPr>
      <w:r w:rsidRPr="00EA5062">
        <w:rPr>
          <w:b/>
          <w:bCs/>
          <w:lang w:val="en-GB"/>
        </w:rPr>
        <w:t xml:space="preserve">2. In your application, when do you require the user to input its </w:t>
      </w:r>
      <w:proofErr w:type="spellStart"/>
      <w:r w:rsidR="00EA5062" w:rsidRPr="00EA5062">
        <w:rPr>
          <w:b/>
          <w:bCs/>
          <w:lang w:val="en-GB"/>
        </w:rPr>
        <w:t>Yubikey</w:t>
      </w:r>
      <w:proofErr w:type="spellEnd"/>
      <w:r w:rsidR="00EA5062" w:rsidRPr="00EA5062">
        <w:rPr>
          <w:b/>
          <w:bCs/>
          <w:lang w:val="en-GB"/>
        </w:rPr>
        <w:t>?</w:t>
      </w:r>
      <w:r w:rsidRPr="00EA5062">
        <w:rPr>
          <w:b/>
          <w:bCs/>
          <w:lang w:val="en-GB"/>
        </w:rPr>
        <w:t xml:space="preserve"> Justify.</w:t>
      </w:r>
    </w:p>
    <w:p w14:paraId="6D4B0341" w14:textId="47EA3717" w:rsidR="00EE040E" w:rsidRDefault="00FE2076" w:rsidP="00EE040E">
      <w:r>
        <w:t xml:space="preserve">L’utilisation de la </w:t>
      </w:r>
      <w:proofErr w:type="spellStart"/>
      <w:r>
        <w:t>Yubikey</w:t>
      </w:r>
      <w:proofErr w:type="spellEnd"/>
      <w:r>
        <w:t xml:space="preserve"> apparaît dans les cas suivants :</w:t>
      </w:r>
    </w:p>
    <w:p w14:paraId="7F503D73" w14:textId="77490B1A" w:rsidR="00FE2076" w:rsidRDefault="00FE2076" w:rsidP="00FE2076">
      <w:pPr>
        <w:pStyle w:val="Paragraphedeliste"/>
        <w:numPr>
          <w:ilvl w:val="0"/>
          <w:numId w:val="3"/>
        </w:numPr>
      </w:pPr>
      <w:r>
        <w:t>Lors de l’enregistrement du compte,</w:t>
      </w:r>
    </w:p>
    <w:p w14:paraId="483BE71F" w14:textId="16F06AE0" w:rsidR="00FE2076" w:rsidRDefault="00FE2076" w:rsidP="00FE2076">
      <w:pPr>
        <w:pStyle w:val="Paragraphedeliste"/>
        <w:numPr>
          <w:ilvl w:val="0"/>
          <w:numId w:val="3"/>
        </w:numPr>
      </w:pPr>
      <w:r>
        <w:t>Lors de l’authentification, comme second facteur</w:t>
      </w:r>
      <w:r w:rsidR="00C73273">
        <w:t xml:space="preserve"> (si activé)</w:t>
      </w:r>
      <w:r>
        <w:t>,</w:t>
      </w:r>
    </w:p>
    <w:p w14:paraId="10BEB36C" w14:textId="69E489F0" w:rsidR="00FE2076" w:rsidRDefault="00FE2076" w:rsidP="00FE2076">
      <w:pPr>
        <w:pStyle w:val="Paragraphedeliste"/>
        <w:numPr>
          <w:ilvl w:val="0"/>
          <w:numId w:val="3"/>
        </w:numPr>
      </w:pPr>
      <w:r>
        <w:t xml:space="preserve">Lors de la réinitialisation du mot de passe pour confirmer l’identité de la personne en plus </w:t>
      </w:r>
      <w:proofErr w:type="gramStart"/>
      <w:r>
        <w:t>de l’email</w:t>
      </w:r>
      <w:proofErr w:type="gramEnd"/>
      <w:r>
        <w:t xml:space="preserve"> fourni.</w:t>
      </w:r>
    </w:p>
    <w:p w14:paraId="7F8CB9EA" w14:textId="47A4FB83" w:rsidR="00054CBE" w:rsidRDefault="00262AE4" w:rsidP="00054CBE">
      <w:r>
        <w:t xml:space="preserve">Lors du point 1, il est nécessaire d’utiliser la </w:t>
      </w:r>
      <w:proofErr w:type="spellStart"/>
      <w:r>
        <w:t>Yubikey</w:t>
      </w:r>
      <w:proofErr w:type="spellEnd"/>
      <w:r>
        <w:t xml:space="preserve"> pour générer la paire de clés (publique et privée). La clé privée est stockée sur la </w:t>
      </w:r>
      <w:proofErr w:type="spellStart"/>
      <w:r>
        <w:t>Yubikey</w:t>
      </w:r>
      <w:proofErr w:type="spellEnd"/>
      <w:r>
        <w:t xml:space="preserve">, tandis que la clé publique est enregistrée dans la base de données côté serveur. Sans cette étape, il est impossible de faire d’utiliser la </w:t>
      </w:r>
      <w:proofErr w:type="spellStart"/>
      <w:r>
        <w:t>Yubikey</w:t>
      </w:r>
      <w:proofErr w:type="spellEnd"/>
      <w:r>
        <w:t xml:space="preserve"> comme second facteur d’authentification ou pour la réinitialisation du mot de passe.</w:t>
      </w:r>
    </w:p>
    <w:p w14:paraId="1F51B73E" w14:textId="1EF0D6C8" w:rsidR="00262AE4" w:rsidRDefault="00262AE4" w:rsidP="00054CBE">
      <w:r>
        <w:t xml:space="preserve">Lors du point 2, la </w:t>
      </w:r>
      <w:proofErr w:type="spellStart"/>
      <w:r>
        <w:t>Yubikey</w:t>
      </w:r>
      <w:proofErr w:type="spellEnd"/>
      <w:r>
        <w:t xml:space="preserve"> est utilisée comme second facteur et il est possible de demander le PIN de la clé (selon Policy choisie) afin d’authentifier </w:t>
      </w:r>
      <w:r w:rsidR="005B25E7">
        <w:t xml:space="preserve">l’utilisateur. La clé signera un </w:t>
      </w:r>
      <w:proofErr w:type="gramStart"/>
      <w:r w:rsidR="005B25E7">
        <w:t>challenge</w:t>
      </w:r>
      <w:proofErr w:type="gramEnd"/>
      <w:r w:rsidR="005B25E7">
        <w:t xml:space="preserve"> envoyer par le serveur, qui sera uniquement déchiffrable avec la clé publique. La correspondance entre </w:t>
      </w:r>
      <w:r w:rsidR="008E3381">
        <w:t xml:space="preserve">les deux </w:t>
      </w:r>
      <w:proofErr w:type="gramStart"/>
      <w:r w:rsidR="008E3381">
        <w:t>challenges</w:t>
      </w:r>
      <w:proofErr w:type="gramEnd"/>
      <w:r w:rsidR="005B25E7">
        <w:t xml:space="preserve"> sera réalisée et pourra déterminer si la bonne </w:t>
      </w:r>
      <w:proofErr w:type="spellStart"/>
      <w:r w:rsidR="005B25E7">
        <w:t>Yubikey</w:t>
      </w:r>
      <w:proofErr w:type="spellEnd"/>
      <w:r w:rsidR="005B25E7">
        <w:t xml:space="preserve"> est utilisée ou non.</w:t>
      </w:r>
    </w:p>
    <w:p w14:paraId="5664D86C" w14:textId="7E062E5D" w:rsidR="008E3381" w:rsidRDefault="008E3381" w:rsidP="00054CBE">
      <w:r>
        <w:t xml:space="preserve">Lors du point 3, le même principe de </w:t>
      </w:r>
      <w:proofErr w:type="gramStart"/>
      <w:r>
        <w:t>challenge</w:t>
      </w:r>
      <w:proofErr w:type="gramEnd"/>
      <w:r>
        <w:t xml:space="preserve"> est utilisé qu’au point 2. La seule différence est que ce n’est pas un deuxième facteur mais une couche de sécurité en plus qu’il est important d’ajouter. Dans certaines applications il est possible de réinitialiser le mot de passe juste en fournissant une adresse </w:t>
      </w:r>
      <w:proofErr w:type="gramStart"/>
      <w:r>
        <w:t>email</w:t>
      </w:r>
      <w:proofErr w:type="gramEnd"/>
      <w:r>
        <w:t xml:space="preserve"> correcte. Ici, on préfère v</w:t>
      </w:r>
      <w:r w:rsidR="00CA468D">
        <w:t xml:space="preserve">alider que ce soit la bonne personne demandant la réinitialisation du mot de passe avec une authentification via la </w:t>
      </w:r>
      <w:proofErr w:type="spellStart"/>
      <w:r w:rsidR="00CA468D">
        <w:t>Yubikey</w:t>
      </w:r>
      <w:proofErr w:type="spellEnd"/>
      <w:r w:rsidR="00CA468D">
        <w:t>.</w:t>
      </w:r>
    </w:p>
    <w:p w14:paraId="4E2DA2EA" w14:textId="4E256EE1" w:rsidR="00755D60" w:rsidRDefault="00755D60" w:rsidP="00054CBE">
      <w:r>
        <w:t xml:space="preserve">Finalement, il aurait également été possible de redemander une authentification via la </w:t>
      </w:r>
      <w:proofErr w:type="spellStart"/>
      <w:r>
        <w:t>Yubikey</w:t>
      </w:r>
      <w:proofErr w:type="spellEnd"/>
      <w:r>
        <w:t xml:space="preserve"> lorsque l’on change si l’on souhaite utiliser le 2</w:t>
      </w:r>
      <w:r w:rsidRPr="00755D60">
        <w:rPr>
          <w:vertAlign w:val="superscript"/>
        </w:rPr>
        <w:t>ème</w:t>
      </w:r>
      <w:r>
        <w:t xml:space="preserve"> facteur ou non, mais j’ai considéré que l’utilisateur était déjà connecté et que cela était suffisamment sûr.</w:t>
      </w:r>
      <w:r w:rsidR="003F7283">
        <w:t xml:space="preserve"> Cette partie est cependant facile à implémenter.</w:t>
      </w:r>
    </w:p>
    <w:p w14:paraId="0D1B8170" w14:textId="7341550A" w:rsidR="009E48B5" w:rsidRDefault="009E48B5">
      <w:r>
        <w:br w:type="page"/>
      </w:r>
    </w:p>
    <w:p w14:paraId="71C8B558" w14:textId="6624EAC3" w:rsidR="00EE040E" w:rsidRPr="00EA5062" w:rsidRDefault="00EE040E" w:rsidP="00EE040E">
      <w:pPr>
        <w:rPr>
          <w:b/>
          <w:bCs/>
          <w:lang w:val="en-GB"/>
        </w:rPr>
      </w:pPr>
      <w:r w:rsidRPr="00EA5062">
        <w:rPr>
          <w:b/>
          <w:bCs/>
          <w:lang w:val="en-GB"/>
        </w:rPr>
        <w:lastRenderedPageBreak/>
        <w:t xml:space="preserve">3. What can you do to handle </w:t>
      </w:r>
      <w:proofErr w:type="spellStart"/>
      <w:r w:rsidRPr="00EA5062">
        <w:rPr>
          <w:b/>
          <w:bCs/>
          <w:lang w:val="en-GB"/>
        </w:rPr>
        <w:t>Yubikey</w:t>
      </w:r>
      <w:proofErr w:type="spellEnd"/>
      <w:r w:rsidRPr="00EA5062">
        <w:rPr>
          <w:b/>
          <w:bCs/>
          <w:lang w:val="en-GB"/>
        </w:rPr>
        <w:t xml:space="preserve"> </w:t>
      </w:r>
      <w:r w:rsidR="00EA5062" w:rsidRPr="00EA5062">
        <w:rPr>
          <w:b/>
          <w:bCs/>
          <w:lang w:val="en-GB"/>
        </w:rPr>
        <w:t>losses?</w:t>
      </w:r>
    </w:p>
    <w:p w14:paraId="105B157B" w14:textId="05AD87BB" w:rsidR="006466B3" w:rsidRDefault="00FC7228" w:rsidP="00EE040E">
      <w:r>
        <w:t>L’axe de réflexion est surtout basé</w:t>
      </w:r>
      <w:r w:rsidR="006466B3">
        <w:t xml:space="preserve"> sur comment empêcher quelqu’un d’utiliser ma </w:t>
      </w:r>
      <w:proofErr w:type="spellStart"/>
      <w:r w:rsidR="006466B3">
        <w:t>Yubikey</w:t>
      </w:r>
      <w:proofErr w:type="spellEnd"/>
      <w:r w:rsidR="006466B3">
        <w:t xml:space="preserve"> perdue. Pour ceci, la première chose à faire, est de changer tous les paramètres par défaut.</w:t>
      </w:r>
    </w:p>
    <w:p w14:paraId="6D3CBCD7" w14:textId="18AD4828" w:rsidR="009E48B5" w:rsidRDefault="009E48B5" w:rsidP="00EE040E">
      <w:r>
        <w:t>Il faut donc modifier la Management Key, le PUK et le PIN par défaut.</w:t>
      </w:r>
      <w:r w:rsidR="0081642D">
        <w:t xml:space="preserve"> Les paramètres par défaut étant accessible par tout le monde, si la clé ne les utilise plus, il sera donc impossible pour un attaquant d’utiliser la clé avec ces </w:t>
      </w:r>
      <w:r w:rsidR="003F5A3B">
        <w:t>paramètres-là</w:t>
      </w:r>
      <w:r w:rsidR="0081642D">
        <w:t>.</w:t>
      </w:r>
    </w:p>
    <w:p w14:paraId="4AB5DF07" w14:textId="4C2363FA" w:rsidR="00C852E9" w:rsidRDefault="00C852E9" w:rsidP="00EE040E">
      <w:r>
        <w:t xml:space="preserve">Il serait également intéressant de limiter le nombre d’essai concernant le code PIN de la clé, afin de bloquer le compte après x erreurs, par exemple </w:t>
      </w:r>
      <w:r w:rsidR="00337308">
        <w:t>3</w:t>
      </w:r>
      <w:r>
        <w:t>.</w:t>
      </w:r>
    </w:p>
    <w:p w14:paraId="15803B3B" w14:textId="64E158AE" w:rsidR="003F5A3B" w:rsidRDefault="003F5A3B" w:rsidP="00EE040E">
      <w:r>
        <w:t xml:space="preserve">Il faudrait </w:t>
      </w:r>
      <w:r w:rsidR="001A5553">
        <w:t>aussi</w:t>
      </w:r>
      <w:r>
        <w:t xml:space="preserve"> pouvoir contacter les gérants de l’application de manière sécurisée afin de supprimer momentanément la double authentification et</w:t>
      </w:r>
      <w:r w:rsidR="00800F93">
        <w:t xml:space="preserve"> de</w:t>
      </w:r>
      <w:r>
        <w:t xml:space="preserve"> pouvoir</w:t>
      </w:r>
      <w:r w:rsidR="00800F93">
        <w:t>,</w:t>
      </w:r>
      <w:r>
        <w:t xml:space="preserve"> par la suite</w:t>
      </w:r>
      <w:r w:rsidR="00800F93">
        <w:t>,</w:t>
      </w:r>
      <w:r>
        <w:t xml:space="preserve"> récupérer une nouvelle clé et régénérer la paire de clés comme réaliser dans la partie enregistrement du programme.</w:t>
      </w:r>
    </w:p>
    <w:p w14:paraId="630E17D6" w14:textId="038CE787" w:rsidR="00EE040E" w:rsidRPr="00EA5062" w:rsidRDefault="00EE040E" w:rsidP="00EE040E">
      <w:pPr>
        <w:rPr>
          <w:b/>
          <w:bCs/>
          <w:lang w:val="en-GB"/>
        </w:rPr>
      </w:pPr>
      <w:r w:rsidRPr="00EA5062">
        <w:rPr>
          <w:b/>
          <w:bCs/>
          <w:lang w:val="en-GB"/>
        </w:rPr>
        <w:t xml:space="preserve">4. An attacker recovered the challenge and the associated response (in the password authentication). How does this allow an attacker to perform a </w:t>
      </w:r>
      <w:proofErr w:type="spellStart"/>
      <w:r w:rsidRPr="00EA5062">
        <w:rPr>
          <w:b/>
          <w:bCs/>
          <w:lang w:val="en-GB"/>
        </w:rPr>
        <w:t>bruteforce</w:t>
      </w:r>
      <w:proofErr w:type="spellEnd"/>
      <w:r w:rsidRPr="00EA5062">
        <w:rPr>
          <w:b/>
          <w:bCs/>
          <w:lang w:val="en-GB"/>
        </w:rPr>
        <w:t xml:space="preserve"> attack? What did you implement to make this attack </w:t>
      </w:r>
      <w:r w:rsidR="00EA5062" w:rsidRPr="00EA5062">
        <w:rPr>
          <w:b/>
          <w:bCs/>
          <w:lang w:val="en-GB"/>
        </w:rPr>
        <w:t>hard?</w:t>
      </w:r>
    </w:p>
    <w:p w14:paraId="2EB56048" w14:textId="0F4B3AF5" w:rsidR="00EE040E" w:rsidRDefault="00181205" w:rsidP="00EE040E">
      <w:r w:rsidRPr="00181205">
        <w:t>Un attaquant a récupéré le défi et la réponse associée (dans l'authentification du mot de passe). Comment cela permet-il à un attaquant de réaliser une attaque par force brute ? Qu'avez-vous mis en place pour rendre cette attaque difficile ?</w:t>
      </w:r>
    </w:p>
    <w:p w14:paraId="33B7C4F7" w14:textId="19EE6D7B" w:rsidR="00004868" w:rsidRDefault="00004868" w:rsidP="00EE040E">
      <w:r>
        <w:t xml:space="preserve">Hash avec argon 2 </w:t>
      </w:r>
      <w:r w:rsidR="00710AB9">
        <w:t xml:space="preserve">-&gt; temps </w:t>
      </w:r>
      <w:r>
        <w:t>+ sel</w:t>
      </w:r>
      <w:r w:rsidR="001635C5">
        <w:t xml:space="preserve"> 128 bits / 16 bytes</w:t>
      </w:r>
      <w:r w:rsidR="008B02BF">
        <w:t xml:space="preserve"> -&gt; pas de </w:t>
      </w:r>
      <w:proofErr w:type="spellStart"/>
      <w:r w:rsidR="008B02BF">
        <w:t>rainbow</w:t>
      </w:r>
      <w:proofErr w:type="spellEnd"/>
      <w:r w:rsidR="008B02BF">
        <w:t xml:space="preserve"> table</w:t>
      </w:r>
    </w:p>
    <w:p w14:paraId="3B862FC9" w14:textId="2EB464BD" w:rsidR="00181205" w:rsidRDefault="00181205" w:rsidP="00EE040E">
      <w:r>
        <w:t>Une politique forte a été mise en place pour les mots de passes, ils doivent contenir au moins :</w:t>
      </w:r>
    </w:p>
    <w:p w14:paraId="35063051" w14:textId="4C9C30F0" w:rsidR="00181205" w:rsidRDefault="00181205" w:rsidP="00181205">
      <w:pPr>
        <w:pStyle w:val="Paragraphedeliste"/>
        <w:numPr>
          <w:ilvl w:val="0"/>
          <w:numId w:val="4"/>
        </w:numPr>
      </w:pPr>
      <w:r>
        <w:t>1 lettre minuscule</w:t>
      </w:r>
    </w:p>
    <w:p w14:paraId="6367BAB6" w14:textId="2D1DF733" w:rsidR="00181205" w:rsidRDefault="00181205" w:rsidP="00181205">
      <w:pPr>
        <w:pStyle w:val="Paragraphedeliste"/>
        <w:numPr>
          <w:ilvl w:val="0"/>
          <w:numId w:val="4"/>
        </w:numPr>
      </w:pPr>
      <w:r>
        <w:t>1 lettre majuscule</w:t>
      </w:r>
    </w:p>
    <w:p w14:paraId="71A11B2B" w14:textId="34E8C0BD" w:rsidR="00181205" w:rsidRDefault="00181205" w:rsidP="00181205">
      <w:pPr>
        <w:pStyle w:val="Paragraphedeliste"/>
        <w:numPr>
          <w:ilvl w:val="0"/>
          <w:numId w:val="4"/>
        </w:numPr>
      </w:pPr>
      <w:r>
        <w:t>1 chiffre</w:t>
      </w:r>
    </w:p>
    <w:p w14:paraId="6036DC2A" w14:textId="4D74FC9D" w:rsidR="00181205" w:rsidRDefault="00181205" w:rsidP="00181205">
      <w:pPr>
        <w:pStyle w:val="Paragraphedeliste"/>
        <w:numPr>
          <w:ilvl w:val="0"/>
          <w:numId w:val="4"/>
        </w:numPr>
      </w:pPr>
      <w:r>
        <w:t>1 charactère spécial</w:t>
      </w:r>
    </w:p>
    <w:p w14:paraId="1C0BEBC1" w14:textId="333C277B" w:rsidR="007A4F1A" w:rsidRDefault="007A4F1A" w:rsidP="007A4F1A">
      <w:r>
        <w:t>Et doivent avoir une longueur de minimum 8 charactères.</w:t>
      </w:r>
    </w:p>
    <w:p w14:paraId="6186DD10" w14:textId="6B6EF9F8" w:rsidR="00181205" w:rsidRDefault="00004868" w:rsidP="00EE040E">
      <w:proofErr w:type="spellStart"/>
      <w:proofErr w:type="gramStart"/>
      <w:r>
        <w:t>hmac</w:t>
      </w:r>
      <w:proofErr w:type="spellEnd"/>
      <w:proofErr w:type="gramEnd"/>
    </w:p>
    <w:p w14:paraId="1D5E9F14" w14:textId="77777777" w:rsidR="00004868" w:rsidRDefault="00004868" w:rsidP="00EE040E"/>
    <w:p w14:paraId="7F3B8770" w14:textId="07AFA5F2" w:rsidR="00EE040E" w:rsidRPr="00825038" w:rsidRDefault="00EE040E" w:rsidP="00EE040E">
      <w:pPr>
        <w:rPr>
          <w:b/>
          <w:bCs/>
          <w:lang w:val="en-GB"/>
        </w:rPr>
      </w:pPr>
      <w:r w:rsidRPr="00825038">
        <w:rPr>
          <w:b/>
          <w:bCs/>
          <w:lang w:val="en-GB"/>
        </w:rPr>
        <w:t xml:space="preserve">5. For sending the email, what are the advantages of using an application </w:t>
      </w:r>
      <w:r w:rsidR="00825038" w:rsidRPr="00825038">
        <w:rPr>
          <w:b/>
          <w:bCs/>
          <w:lang w:val="en-GB"/>
        </w:rPr>
        <w:t>password?</w:t>
      </w:r>
    </w:p>
    <w:p w14:paraId="3EB55AA5" w14:textId="242CD218" w:rsidR="00A90C65" w:rsidRDefault="00966D49" w:rsidP="00A90C65">
      <w:pPr>
        <w:pStyle w:val="Paragraphedeliste"/>
        <w:numPr>
          <w:ilvl w:val="0"/>
          <w:numId w:val="5"/>
        </w:numPr>
      </w:pPr>
      <w:r>
        <w:t xml:space="preserve">Pas </w:t>
      </w:r>
      <w:r w:rsidR="00E23BB3">
        <w:t>les mots</w:t>
      </w:r>
      <w:r>
        <w:t xml:space="preserve"> de passes / secrets en clair dans le code</w:t>
      </w:r>
    </w:p>
    <w:p w14:paraId="29C7D95C" w14:textId="4690D1CC" w:rsidR="00EE040E" w:rsidRDefault="00285CD7" w:rsidP="002E1B2F">
      <w:pPr>
        <w:pStyle w:val="Paragraphedeliste"/>
        <w:numPr>
          <w:ilvl w:val="0"/>
          <w:numId w:val="5"/>
        </w:numPr>
      </w:pPr>
      <w:r>
        <w:t>Accès uniquement au service mail</w:t>
      </w:r>
      <w:r w:rsidR="00A90C65">
        <w:t xml:space="preserve"> -&gt; restreindre l’app à certaines fonctionnalités du service </w:t>
      </w:r>
      <w:proofErr w:type="spellStart"/>
      <w:r w:rsidR="00A90C65">
        <w:t>gmail</w:t>
      </w:r>
      <w:proofErr w:type="spellEnd"/>
      <w:r w:rsidR="00A90C65">
        <w:t xml:space="preserve"> par exemple.</w:t>
      </w:r>
      <w:r w:rsidR="00C55A01">
        <w:t xml:space="preserve"> -&gt; par exemple </w:t>
      </w:r>
      <w:proofErr w:type="spellStart"/>
      <w:r w:rsidR="00C55A01">
        <w:t>send</w:t>
      </w:r>
      <w:proofErr w:type="spellEnd"/>
      <w:r w:rsidR="00C55A01">
        <w:t xml:space="preserve"> mail par lire la boîte mail</w:t>
      </w:r>
      <w:r w:rsidR="002728FE">
        <w:t>.</w:t>
      </w:r>
    </w:p>
    <w:p w14:paraId="7000AABC" w14:textId="35A79977" w:rsidR="00E3456F" w:rsidRDefault="00E3456F" w:rsidP="002E1B2F">
      <w:pPr>
        <w:pStyle w:val="Paragraphedeliste"/>
        <w:numPr>
          <w:ilvl w:val="0"/>
          <w:numId w:val="5"/>
        </w:numPr>
      </w:pPr>
      <w:r>
        <w:t>Évite l’implémentation d’un serveur mail local</w:t>
      </w:r>
      <w:r w:rsidR="0014719D">
        <w:t>.</w:t>
      </w:r>
    </w:p>
    <w:p w14:paraId="79B749D6" w14:textId="7A8E0D31" w:rsidR="0014719D" w:rsidRDefault="0014719D" w:rsidP="002E1B2F">
      <w:pPr>
        <w:pStyle w:val="Paragraphedeliste"/>
        <w:numPr>
          <w:ilvl w:val="0"/>
          <w:numId w:val="5"/>
        </w:numPr>
      </w:pPr>
      <w:r>
        <w:t>Gmail permet de ne pas être dépendant d’un réseau.</w:t>
      </w:r>
    </w:p>
    <w:p w14:paraId="40928372" w14:textId="6BB78220" w:rsidR="0014719D" w:rsidRDefault="0014719D" w:rsidP="002E1B2F">
      <w:pPr>
        <w:pStyle w:val="Paragraphedeliste"/>
        <w:numPr>
          <w:ilvl w:val="0"/>
          <w:numId w:val="5"/>
        </w:numPr>
      </w:pPr>
      <w:r>
        <w:t xml:space="preserve">Hyper facile à révoquer les applications </w:t>
      </w:r>
      <w:proofErr w:type="spellStart"/>
      <w:r>
        <w:t>password</w:t>
      </w:r>
      <w:proofErr w:type="spellEnd"/>
      <w:r w:rsidR="00E81384">
        <w:t>.</w:t>
      </w:r>
    </w:p>
    <w:p w14:paraId="26FEA50A" w14:textId="68E2789C" w:rsidR="00285CD7" w:rsidRDefault="00B3270E" w:rsidP="00EE040E">
      <w:r>
        <w:t>Serveur mail local -&gt; nulle</w:t>
      </w:r>
    </w:p>
    <w:p w14:paraId="599DC37B" w14:textId="0FA74E22" w:rsidR="00B3270E" w:rsidRDefault="00B3270E" w:rsidP="00EE040E">
      <w:r>
        <w:t>Serveur mail local authentifié -&gt; super dur à faire</w:t>
      </w:r>
    </w:p>
    <w:p w14:paraId="206D372F" w14:textId="18EACED5" w:rsidR="007A3FCB" w:rsidRDefault="007A3FCB">
      <w:r>
        <w:br w:type="page"/>
      </w:r>
    </w:p>
    <w:p w14:paraId="6E08D8D0" w14:textId="3EA63C6C" w:rsidR="000F1E3B" w:rsidRDefault="00EE040E" w:rsidP="00EE040E">
      <w:pPr>
        <w:rPr>
          <w:b/>
          <w:bCs/>
          <w:lang w:val="en-GB"/>
        </w:rPr>
      </w:pPr>
      <w:r w:rsidRPr="00EA5062">
        <w:rPr>
          <w:b/>
          <w:bCs/>
          <w:lang w:val="en-GB"/>
        </w:rPr>
        <w:lastRenderedPageBreak/>
        <w:t xml:space="preserve">6. In the </w:t>
      </w:r>
      <w:proofErr w:type="spellStart"/>
      <w:r w:rsidRPr="00EA5062">
        <w:rPr>
          <w:b/>
          <w:bCs/>
          <w:lang w:val="en-GB"/>
        </w:rPr>
        <w:t>Yubikey</w:t>
      </w:r>
      <w:proofErr w:type="spellEnd"/>
      <w:r w:rsidRPr="00EA5062">
        <w:rPr>
          <w:b/>
          <w:bCs/>
          <w:lang w:val="en-GB"/>
        </w:rPr>
        <w:t xml:space="preserve">, what is the purpose of the management key, the </w:t>
      </w:r>
      <w:r w:rsidR="00A62948">
        <w:rPr>
          <w:b/>
          <w:bCs/>
          <w:lang w:val="en-GB"/>
        </w:rPr>
        <w:t>PIN</w:t>
      </w:r>
      <w:r w:rsidRPr="00EA5062">
        <w:rPr>
          <w:b/>
          <w:bCs/>
          <w:lang w:val="en-GB"/>
        </w:rPr>
        <w:t xml:space="preserve"> and the </w:t>
      </w:r>
      <w:r w:rsidR="00A62948">
        <w:rPr>
          <w:b/>
          <w:bCs/>
          <w:lang w:val="en-GB"/>
        </w:rPr>
        <w:t>PUK</w:t>
      </w:r>
      <w:r w:rsidR="00EA5062" w:rsidRPr="00EA5062">
        <w:rPr>
          <w:b/>
          <w:bCs/>
          <w:lang w:val="en-GB"/>
        </w:rPr>
        <w:t>?</w:t>
      </w:r>
    </w:p>
    <w:p w14:paraId="410B8564" w14:textId="62D77DCF" w:rsidR="00682BAE" w:rsidRDefault="00682BAE" w:rsidP="00EE040E">
      <w:r w:rsidRPr="00682BAE">
        <w:t xml:space="preserve">Dans le </w:t>
      </w:r>
      <w:proofErr w:type="spellStart"/>
      <w:r w:rsidRPr="00682BAE">
        <w:t>Yubikey</w:t>
      </w:r>
      <w:proofErr w:type="spellEnd"/>
      <w:r w:rsidRPr="00682BAE">
        <w:t>, à quoi servent la clé de gestion, le PIN et le PUK ?</w:t>
      </w:r>
    </w:p>
    <w:p w14:paraId="06AFD7B9" w14:textId="6B9EAACE" w:rsidR="00FB3015" w:rsidRDefault="00FB3015" w:rsidP="00EE040E">
      <w:r>
        <w:t xml:space="preserve">Tout ce qui va être expliquer dans la réponse à cette question est tiré de la documentation officielle de la </w:t>
      </w:r>
      <w:proofErr w:type="spellStart"/>
      <w:r>
        <w:t>Yubikey</w:t>
      </w:r>
      <w:proofErr w:type="spellEnd"/>
      <w:r>
        <w:t>, disponible à la page suivante :</w:t>
      </w:r>
    </w:p>
    <w:p w14:paraId="4DCD62A5" w14:textId="01160A02" w:rsidR="00FB3015" w:rsidRDefault="00AE0988" w:rsidP="00EE040E">
      <w:hyperlink r:id="rId9" w:history="1">
        <w:r w:rsidR="00F50160" w:rsidRPr="002547E6">
          <w:rPr>
            <w:rStyle w:val="Lienhypertexte"/>
          </w:rPr>
          <w:t>https://developers.yubico.com/PIV/Introduction/Admin_access.html</w:t>
        </w:r>
      </w:hyperlink>
    </w:p>
    <w:p w14:paraId="543A94EE" w14:textId="53D3DF50" w:rsidR="00E80292" w:rsidRDefault="00E80292" w:rsidP="00EE040E">
      <w:r>
        <w:t>Cette page définie également un tableau indiquant quelles actions exigent / demandent quel</w:t>
      </w:r>
      <w:r w:rsidR="008C551D">
        <w:t>s</w:t>
      </w:r>
      <w:r>
        <w:t xml:space="preserve"> </w:t>
      </w:r>
      <w:r w:rsidR="00A96DDB">
        <w:t>outils</w:t>
      </w:r>
      <w:r>
        <w:t xml:space="preserve"> (MGM Key, PIN, PUK).</w:t>
      </w:r>
    </w:p>
    <w:p w14:paraId="022AD329" w14:textId="29C89A82" w:rsidR="00544CA6" w:rsidRDefault="00544CA6" w:rsidP="00EE040E">
      <w:r>
        <w:t xml:space="preserve">Tout d’abord, il est nécessaire de préciser que le protocole PIV propose 2 différents niveaux d’accès à la </w:t>
      </w:r>
      <w:proofErr w:type="spellStart"/>
      <w:r>
        <w:t>Yubikey</w:t>
      </w:r>
      <w:proofErr w:type="spellEnd"/>
      <w:r>
        <w:t>. En résumé, il y a l’utilisateur classique qui détient et utilise la clé tous les jours.</w:t>
      </w:r>
    </w:p>
    <w:p w14:paraId="20E9A7F7" w14:textId="181892B5" w:rsidR="00544CA6" w:rsidRDefault="00544CA6" w:rsidP="00EE040E">
      <w:r w:rsidRPr="00544CA6">
        <w:t xml:space="preserve">PIV </w:t>
      </w:r>
      <w:proofErr w:type="spellStart"/>
      <w:r w:rsidRPr="00544CA6">
        <w:t>provides</w:t>
      </w:r>
      <w:proofErr w:type="spellEnd"/>
      <w:r w:rsidRPr="00544CA6">
        <w:t xml:space="preserve"> </w:t>
      </w:r>
      <w:proofErr w:type="spellStart"/>
      <w:r w:rsidRPr="00544CA6">
        <w:t>two</w:t>
      </w:r>
      <w:proofErr w:type="spellEnd"/>
      <w:r w:rsidRPr="00544CA6">
        <w:t xml:space="preserve"> </w:t>
      </w:r>
      <w:proofErr w:type="spellStart"/>
      <w:r w:rsidRPr="00544CA6">
        <w:t>different</w:t>
      </w:r>
      <w:proofErr w:type="spellEnd"/>
      <w:r w:rsidRPr="00544CA6">
        <w:t xml:space="preserve"> </w:t>
      </w:r>
      <w:proofErr w:type="spellStart"/>
      <w:r w:rsidRPr="00544CA6">
        <w:t>levels</w:t>
      </w:r>
      <w:proofErr w:type="spellEnd"/>
      <w:r w:rsidRPr="00544CA6">
        <w:t xml:space="preserve"> of </w:t>
      </w:r>
      <w:proofErr w:type="spellStart"/>
      <w:r w:rsidRPr="00544CA6">
        <w:t>access</w:t>
      </w:r>
      <w:proofErr w:type="spellEnd"/>
      <w:r w:rsidRPr="00544CA6">
        <w:t xml:space="preserve">. One </w:t>
      </w:r>
      <w:proofErr w:type="spellStart"/>
      <w:r w:rsidRPr="00544CA6">
        <w:t>is</w:t>
      </w:r>
      <w:proofErr w:type="spellEnd"/>
      <w:r w:rsidRPr="00544CA6">
        <w:t xml:space="preserve"> the end-user (</w:t>
      </w:r>
      <w:proofErr w:type="spellStart"/>
      <w:r w:rsidRPr="00544CA6">
        <w:t>cardholder</w:t>
      </w:r>
      <w:proofErr w:type="spellEnd"/>
      <w:r w:rsidRPr="00544CA6">
        <w:t xml:space="preserve">) </w:t>
      </w:r>
      <w:proofErr w:type="spellStart"/>
      <w:r w:rsidRPr="00544CA6">
        <w:t>level</w:t>
      </w:r>
      <w:proofErr w:type="spellEnd"/>
      <w:r w:rsidRPr="00544CA6">
        <w:t xml:space="preserve">, </w:t>
      </w:r>
      <w:proofErr w:type="spellStart"/>
      <w:r w:rsidRPr="00544CA6">
        <w:t>which</w:t>
      </w:r>
      <w:proofErr w:type="spellEnd"/>
      <w:r w:rsidRPr="00544CA6">
        <w:t xml:space="preserve"> </w:t>
      </w:r>
      <w:proofErr w:type="spellStart"/>
      <w:r w:rsidRPr="00544CA6">
        <w:t>is</w:t>
      </w:r>
      <w:proofErr w:type="spellEnd"/>
      <w:r w:rsidRPr="00544CA6">
        <w:t xml:space="preserve"> </w:t>
      </w:r>
      <w:proofErr w:type="spellStart"/>
      <w:r w:rsidRPr="00544CA6">
        <w:t>protected</w:t>
      </w:r>
      <w:proofErr w:type="spellEnd"/>
      <w:r w:rsidRPr="00544CA6">
        <w:t xml:space="preserve"> by a PIN. This </w:t>
      </w:r>
      <w:proofErr w:type="spellStart"/>
      <w:r w:rsidRPr="00544CA6">
        <w:t>level</w:t>
      </w:r>
      <w:proofErr w:type="spellEnd"/>
      <w:r w:rsidRPr="00544CA6">
        <w:t xml:space="preserve"> </w:t>
      </w:r>
      <w:proofErr w:type="spellStart"/>
      <w:r w:rsidRPr="00544CA6">
        <w:t>allows</w:t>
      </w:r>
      <w:proofErr w:type="spellEnd"/>
      <w:r w:rsidRPr="00544CA6">
        <w:t xml:space="preserve"> normal </w:t>
      </w:r>
      <w:proofErr w:type="spellStart"/>
      <w:r w:rsidRPr="00544CA6">
        <w:t>day</w:t>
      </w:r>
      <w:proofErr w:type="spellEnd"/>
      <w:r w:rsidRPr="00544CA6">
        <w:t>-to-</w:t>
      </w:r>
      <w:proofErr w:type="spellStart"/>
      <w:r w:rsidRPr="00544CA6">
        <w:t>day</w:t>
      </w:r>
      <w:proofErr w:type="spellEnd"/>
      <w:r w:rsidRPr="00544CA6">
        <w:t xml:space="preserve"> usage of the PIV </w:t>
      </w:r>
      <w:proofErr w:type="spellStart"/>
      <w:r w:rsidRPr="00544CA6">
        <w:t>functionality</w:t>
      </w:r>
      <w:proofErr w:type="spellEnd"/>
      <w:r w:rsidRPr="00544CA6">
        <w:t xml:space="preserve">. The second </w:t>
      </w:r>
      <w:proofErr w:type="spellStart"/>
      <w:r w:rsidRPr="00544CA6">
        <w:t>is</w:t>
      </w:r>
      <w:proofErr w:type="spellEnd"/>
      <w:r w:rsidRPr="00544CA6">
        <w:t xml:space="preserve"> an </w:t>
      </w:r>
      <w:proofErr w:type="spellStart"/>
      <w:r w:rsidRPr="00544CA6">
        <w:t>administrator</w:t>
      </w:r>
      <w:proofErr w:type="spellEnd"/>
      <w:r w:rsidRPr="00544CA6">
        <w:t xml:space="preserve"> </w:t>
      </w:r>
      <w:proofErr w:type="spellStart"/>
      <w:r w:rsidRPr="00544CA6">
        <w:t>level</w:t>
      </w:r>
      <w:proofErr w:type="spellEnd"/>
      <w:r w:rsidRPr="00544CA6">
        <w:t xml:space="preserve">, </w:t>
      </w:r>
      <w:proofErr w:type="spellStart"/>
      <w:r w:rsidRPr="00544CA6">
        <w:t>which</w:t>
      </w:r>
      <w:proofErr w:type="spellEnd"/>
      <w:r w:rsidRPr="00544CA6">
        <w:t xml:space="preserve"> </w:t>
      </w:r>
      <w:proofErr w:type="spellStart"/>
      <w:r w:rsidRPr="00544CA6">
        <w:t>is</w:t>
      </w:r>
      <w:proofErr w:type="spellEnd"/>
      <w:r w:rsidRPr="00544CA6">
        <w:t xml:space="preserve"> </w:t>
      </w:r>
      <w:proofErr w:type="spellStart"/>
      <w:r w:rsidRPr="00544CA6">
        <w:t>protected</w:t>
      </w:r>
      <w:proofErr w:type="spellEnd"/>
      <w:r w:rsidRPr="00544CA6">
        <w:t xml:space="preserve"> by a management key. This </w:t>
      </w:r>
      <w:proofErr w:type="spellStart"/>
      <w:r w:rsidRPr="00544CA6">
        <w:t>level</w:t>
      </w:r>
      <w:proofErr w:type="spellEnd"/>
      <w:r w:rsidRPr="00544CA6">
        <w:t xml:space="preserve"> </w:t>
      </w:r>
      <w:proofErr w:type="spellStart"/>
      <w:r w:rsidRPr="00544CA6">
        <w:t>allows</w:t>
      </w:r>
      <w:proofErr w:type="spellEnd"/>
      <w:r w:rsidRPr="00544CA6">
        <w:t xml:space="preserve"> provisioning of </w:t>
      </w:r>
      <w:proofErr w:type="spellStart"/>
      <w:r w:rsidRPr="00544CA6">
        <w:t>credentials</w:t>
      </w:r>
      <w:proofErr w:type="spellEnd"/>
      <w:r w:rsidRPr="00544CA6">
        <w:t>.</w:t>
      </w:r>
    </w:p>
    <w:p w14:paraId="2DF80B06" w14:textId="50F955E0" w:rsidR="00463E89" w:rsidRDefault="00463E89" w:rsidP="00EE040E">
      <w:r>
        <w:t>Voici un tableau indiquant l’utilité, à quoi servent chacun des « outils » énoncé dans la question :</w:t>
      </w:r>
    </w:p>
    <w:tbl>
      <w:tblPr>
        <w:tblStyle w:val="TableauGrille1Clair-Accentuation6"/>
        <w:tblW w:w="0" w:type="auto"/>
        <w:jc w:val="center"/>
        <w:tblLook w:val="04A0" w:firstRow="1" w:lastRow="0" w:firstColumn="1" w:lastColumn="0" w:noHBand="0" w:noVBand="1"/>
      </w:tblPr>
      <w:tblGrid>
        <w:gridCol w:w="1696"/>
        <w:gridCol w:w="7366"/>
      </w:tblGrid>
      <w:tr w:rsidR="00117A09" w14:paraId="69CD1958" w14:textId="77777777" w:rsidTr="00463E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1A44A31E" w14:textId="782831ED" w:rsidR="00117A09" w:rsidRDefault="00117A09" w:rsidP="00117A09">
            <w:pPr>
              <w:jc w:val="center"/>
            </w:pPr>
            <w:r>
              <w:t>Outil</w:t>
            </w:r>
          </w:p>
        </w:tc>
        <w:tc>
          <w:tcPr>
            <w:tcW w:w="7366" w:type="dxa"/>
          </w:tcPr>
          <w:p w14:paraId="56327C08" w14:textId="563C662C" w:rsidR="00117A09" w:rsidRDefault="00117A09" w:rsidP="00117A09">
            <w:pPr>
              <w:jc w:val="center"/>
              <w:cnfStyle w:val="100000000000" w:firstRow="1" w:lastRow="0" w:firstColumn="0" w:lastColumn="0" w:oddVBand="0" w:evenVBand="0" w:oddHBand="0" w:evenHBand="0" w:firstRowFirstColumn="0" w:firstRowLastColumn="0" w:lastRowFirstColumn="0" w:lastRowLastColumn="0"/>
            </w:pPr>
            <w:r>
              <w:t>Utilité</w:t>
            </w:r>
          </w:p>
        </w:tc>
      </w:tr>
      <w:tr w:rsidR="00117A09" w14:paraId="16537108" w14:textId="77777777" w:rsidTr="00463E8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7C522805" w14:textId="560C9C74" w:rsidR="00117A09" w:rsidRDefault="00117A09" w:rsidP="00117A09">
            <w:pPr>
              <w:jc w:val="center"/>
            </w:pPr>
            <w:r>
              <w:t>MGM Key </w:t>
            </w:r>
          </w:p>
        </w:tc>
        <w:tc>
          <w:tcPr>
            <w:tcW w:w="7366" w:type="dxa"/>
          </w:tcPr>
          <w:p w14:paraId="76D64CF6" w14:textId="76B10B28" w:rsidR="00117A09" w:rsidRDefault="00117A09" w:rsidP="00117A09">
            <w:pPr>
              <w:jc w:val="center"/>
              <w:cnfStyle w:val="000000000000" w:firstRow="0" w:lastRow="0" w:firstColumn="0" w:lastColumn="0" w:oddVBand="0" w:evenVBand="0" w:oddHBand="0" w:evenHBand="0" w:firstRowFirstColumn="0" w:firstRowLastColumn="0" w:lastRowFirstColumn="0" w:lastRowLastColumn="0"/>
            </w:pPr>
            <w:r>
              <w:t>Clé permettant de gérer les certificats et clés</w:t>
            </w:r>
            <w:r>
              <w:t xml:space="preserve"> (publiques et privées)</w:t>
            </w:r>
            <w:r>
              <w:t>. Définie par un administrateur.</w:t>
            </w:r>
          </w:p>
        </w:tc>
      </w:tr>
      <w:tr w:rsidR="00117A09" w14:paraId="7E695E39" w14:textId="77777777" w:rsidTr="00463E8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1A23F688" w14:textId="2E25FB44" w:rsidR="00117A09" w:rsidRDefault="00117A09" w:rsidP="00117A09">
            <w:pPr>
              <w:jc w:val="center"/>
            </w:pPr>
            <w:r>
              <w:t>PIN</w:t>
            </w:r>
          </w:p>
        </w:tc>
        <w:tc>
          <w:tcPr>
            <w:tcW w:w="7366" w:type="dxa"/>
          </w:tcPr>
          <w:p w14:paraId="70B582D7" w14:textId="77777777" w:rsidR="00117A09" w:rsidRDefault="00117A09" w:rsidP="00117A09">
            <w:pPr>
              <w:jc w:val="center"/>
              <w:cnfStyle w:val="000000000000" w:firstRow="0" w:lastRow="0" w:firstColumn="0" w:lastColumn="0" w:oddVBand="0" w:evenVBand="0" w:oddHBand="0" w:evenHBand="0" w:firstRowFirstColumn="0" w:firstRowLastColumn="0" w:lastRowFirstColumn="0" w:lastRowLastColumn="0"/>
            </w:pPr>
          </w:p>
        </w:tc>
      </w:tr>
      <w:tr w:rsidR="00117A09" w14:paraId="150C8291" w14:textId="77777777" w:rsidTr="00463E8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2B50B51B" w14:textId="2C515D87" w:rsidR="00117A09" w:rsidRDefault="00117A09" w:rsidP="00117A09">
            <w:pPr>
              <w:jc w:val="center"/>
            </w:pPr>
            <w:r>
              <w:t>PUK </w:t>
            </w:r>
          </w:p>
        </w:tc>
        <w:tc>
          <w:tcPr>
            <w:tcW w:w="7366" w:type="dxa"/>
          </w:tcPr>
          <w:p w14:paraId="5240A526" w14:textId="77777777" w:rsidR="00117A09" w:rsidRDefault="00117A09" w:rsidP="00117A09">
            <w:pPr>
              <w:jc w:val="center"/>
              <w:cnfStyle w:val="000000000000" w:firstRow="0" w:lastRow="0" w:firstColumn="0" w:lastColumn="0" w:oddVBand="0" w:evenVBand="0" w:oddHBand="0" w:evenHBand="0" w:firstRowFirstColumn="0" w:firstRowLastColumn="0" w:lastRowFirstColumn="0" w:lastRowLastColumn="0"/>
            </w:pPr>
          </w:p>
        </w:tc>
      </w:tr>
    </w:tbl>
    <w:p w14:paraId="37AEA232" w14:textId="2912398A" w:rsidR="009D6805" w:rsidRPr="00A7296F" w:rsidRDefault="009D6805" w:rsidP="00117A09"/>
    <w:sectPr w:rsidR="009D6805" w:rsidRPr="00A7296F" w:rsidSect="00B84922">
      <w:headerReference w:type="default" r:id="rId10"/>
      <w:footerReference w:type="default" r:id="rId11"/>
      <w:headerReference w:type="firs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63F5E" w14:textId="77777777" w:rsidR="00AE0988" w:rsidRDefault="00AE0988" w:rsidP="00FE1E6D">
      <w:pPr>
        <w:spacing w:after="0" w:line="240" w:lineRule="auto"/>
      </w:pPr>
      <w:r>
        <w:separator/>
      </w:r>
    </w:p>
  </w:endnote>
  <w:endnote w:type="continuationSeparator" w:id="0">
    <w:p w14:paraId="7894758B" w14:textId="77777777" w:rsidR="00AE0988" w:rsidRDefault="00AE0988"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7E321F91" w:rsidR="00640A57" w:rsidRPr="00586B63" w:rsidRDefault="00E80739" w:rsidP="00E47F06">
    <w:pPr>
      <w:pStyle w:val="Pieddepage"/>
      <w:jc w:val="right"/>
      <w:rPr>
        <w:lang w:val="en-GB"/>
      </w:rPr>
    </w:pPr>
    <w:fldSimple w:instr=" DATE   \* MERGEFORMAT ">
      <w:r w:rsidR="00117A09">
        <w:rPr>
          <w:noProof/>
        </w:rPr>
        <w:t>27.05.2022</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0F40CE">
          <w:rPr>
            <w:sz w:val="20"/>
            <w:szCs w:val="20"/>
            <w:lang w:val="en-GB"/>
          </w:rPr>
          <w:t>Alec Berney</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F1EC4" w14:textId="77777777" w:rsidR="00AE0988" w:rsidRDefault="00AE0988" w:rsidP="00FE1E6D">
      <w:pPr>
        <w:spacing w:after="0" w:line="240" w:lineRule="auto"/>
      </w:pPr>
      <w:r>
        <w:separator/>
      </w:r>
    </w:p>
  </w:footnote>
  <w:footnote w:type="continuationSeparator" w:id="0">
    <w:p w14:paraId="59A4B169" w14:textId="77777777" w:rsidR="00AE0988" w:rsidRDefault="00AE0988"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21DA4916" w:rsidR="00640A57" w:rsidRDefault="00507225">
    <w:pPr>
      <w:pStyle w:val="En-tte"/>
    </w:pPr>
    <w:r>
      <w:rPr>
        <w:noProof/>
      </w:rPr>
      <w:drawing>
        <wp:inline distT="0" distB="0" distL="0" distR="0" wp14:anchorId="3A0F4F73" wp14:editId="7867BF9F">
          <wp:extent cx="976424" cy="723900"/>
          <wp:effectExtent l="0" t="0" r="0" b="0"/>
          <wp:docPr id="4" name="Image 4"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l="28501" t="28500" r="13499" b="28500"/>
                  <a:stretch/>
                </pic:blipFill>
                <pic:spPr bwMode="auto">
                  <a:xfrm>
                    <a:off x="0" y="0"/>
                    <a:ext cx="988703" cy="733004"/>
                  </a:xfrm>
                  <a:prstGeom prst="rect">
                    <a:avLst/>
                  </a:prstGeom>
                  <a:noFill/>
                  <a:ln>
                    <a:noFill/>
                  </a:ln>
                  <a:extLst>
                    <a:ext uri="{53640926-AAD7-44D8-BBD7-CCE9431645EC}">
                      <a14:shadowObscured xmlns:a14="http://schemas.microsoft.com/office/drawing/2010/main"/>
                    </a:ext>
                  </a:extLst>
                </pic:spPr>
              </pic:pic>
            </a:graphicData>
          </a:graphic>
        </wp:inline>
      </w:drawing>
    </w:r>
    <w:r w:rsidR="00DF30E7">
      <w:ptab w:relativeTo="margin" w:alignment="center" w:leader="none"/>
    </w:r>
    <w:r w:rsidR="00DF30E7">
      <w:ptab w:relativeTo="margin" w:alignment="right" w:leader="none"/>
    </w:r>
    <w:fldSimple w:instr=" TITLE   \* MERGEFORMAT ">
      <w:r w:rsidR="000F40CE">
        <w:t>Authentification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ABB9C" w14:textId="3AC244D9" w:rsidR="00B84922" w:rsidRDefault="00507225" w:rsidP="00507225">
    <w:pPr>
      <w:pStyle w:val="En-tte"/>
      <w:ind w:left="4536" w:hanging="4536"/>
    </w:pPr>
    <w:r>
      <w:rPr>
        <w:noProof/>
      </w:rPr>
      <w:drawing>
        <wp:inline distT="0" distB="0" distL="0" distR="0" wp14:anchorId="5B89E343" wp14:editId="6B877F30">
          <wp:extent cx="976424" cy="723900"/>
          <wp:effectExtent l="0" t="0" r="0" b="0"/>
          <wp:docPr id="3" name="Image 3" descr="Résultat de recherche d'images pour &quot;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eigvd&quot;"/>
                  <pic:cNvPicPr>
                    <a:picLocks noChangeAspect="1" noChangeArrowheads="1"/>
                  </pic:cNvPicPr>
                </pic:nvPicPr>
                <pic:blipFill rotWithShape="1">
                  <a:blip r:embed="rId1">
                    <a:extLst>
                      <a:ext uri="{28A0092B-C50C-407E-A947-70E740481C1C}">
                        <a14:useLocalDpi xmlns:a14="http://schemas.microsoft.com/office/drawing/2010/main" val="0"/>
                      </a:ext>
                    </a:extLst>
                  </a:blip>
                  <a:srcRect l="28501" t="28500" r="13499" b="28500"/>
                  <a:stretch/>
                </pic:blipFill>
                <pic:spPr bwMode="auto">
                  <a:xfrm>
                    <a:off x="0" y="0"/>
                    <a:ext cx="988703" cy="733004"/>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2ACE"/>
    <w:multiLevelType w:val="hybridMultilevel"/>
    <w:tmpl w:val="D886089C"/>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0750226"/>
    <w:multiLevelType w:val="hybridMultilevel"/>
    <w:tmpl w:val="2FC4ED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41243D6"/>
    <w:multiLevelType w:val="hybridMultilevel"/>
    <w:tmpl w:val="794A7F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4"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A942307"/>
    <w:multiLevelType w:val="hybridMultilevel"/>
    <w:tmpl w:val="162626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39364422">
    <w:abstractNumId w:val="3"/>
  </w:num>
  <w:num w:numId="2" w16cid:durableId="635180672">
    <w:abstractNumId w:val="4"/>
  </w:num>
  <w:num w:numId="3" w16cid:durableId="17049842">
    <w:abstractNumId w:val="0"/>
  </w:num>
  <w:num w:numId="4" w16cid:durableId="791944098">
    <w:abstractNumId w:val="5"/>
  </w:num>
  <w:num w:numId="5" w16cid:durableId="187910269">
    <w:abstractNumId w:val="2"/>
  </w:num>
  <w:num w:numId="6" w16cid:durableId="1859199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4868"/>
    <w:rsid w:val="00027913"/>
    <w:rsid w:val="000528B1"/>
    <w:rsid w:val="00053551"/>
    <w:rsid w:val="00054CBE"/>
    <w:rsid w:val="00066398"/>
    <w:rsid w:val="000B40F9"/>
    <w:rsid w:val="000D68AA"/>
    <w:rsid w:val="000F1E3B"/>
    <w:rsid w:val="000F40CE"/>
    <w:rsid w:val="00104F1D"/>
    <w:rsid w:val="00105E0C"/>
    <w:rsid w:val="00117A09"/>
    <w:rsid w:val="001211F8"/>
    <w:rsid w:val="00130704"/>
    <w:rsid w:val="0014719D"/>
    <w:rsid w:val="001635C5"/>
    <w:rsid w:val="00181205"/>
    <w:rsid w:val="00193692"/>
    <w:rsid w:val="001A5553"/>
    <w:rsid w:val="001F2567"/>
    <w:rsid w:val="001F2D1C"/>
    <w:rsid w:val="00210E8D"/>
    <w:rsid w:val="002138E2"/>
    <w:rsid w:val="00226D62"/>
    <w:rsid w:val="00262AE4"/>
    <w:rsid w:val="002650E9"/>
    <w:rsid w:val="002728FE"/>
    <w:rsid w:val="00285CD7"/>
    <w:rsid w:val="00291373"/>
    <w:rsid w:val="002941DF"/>
    <w:rsid w:val="002C3A8C"/>
    <w:rsid w:val="002C673F"/>
    <w:rsid w:val="002E1B2F"/>
    <w:rsid w:val="00303460"/>
    <w:rsid w:val="00325F09"/>
    <w:rsid w:val="00330E2D"/>
    <w:rsid w:val="00337308"/>
    <w:rsid w:val="003B796B"/>
    <w:rsid w:val="003F5A3B"/>
    <w:rsid w:val="003F7283"/>
    <w:rsid w:val="0041649F"/>
    <w:rsid w:val="00444C67"/>
    <w:rsid w:val="0044762D"/>
    <w:rsid w:val="00463CBC"/>
    <w:rsid w:val="00463E89"/>
    <w:rsid w:val="00485730"/>
    <w:rsid w:val="004C6740"/>
    <w:rsid w:val="00507225"/>
    <w:rsid w:val="00544CA6"/>
    <w:rsid w:val="00572C17"/>
    <w:rsid w:val="00586B63"/>
    <w:rsid w:val="005A576B"/>
    <w:rsid w:val="005B25E7"/>
    <w:rsid w:val="005C7EEF"/>
    <w:rsid w:val="00640A57"/>
    <w:rsid w:val="0064248A"/>
    <w:rsid w:val="006466B3"/>
    <w:rsid w:val="00651AD8"/>
    <w:rsid w:val="00682BAE"/>
    <w:rsid w:val="006A44B2"/>
    <w:rsid w:val="006B1095"/>
    <w:rsid w:val="006C3176"/>
    <w:rsid w:val="00710AB9"/>
    <w:rsid w:val="00732AEB"/>
    <w:rsid w:val="00741489"/>
    <w:rsid w:val="00754A9D"/>
    <w:rsid w:val="00755D60"/>
    <w:rsid w:val="007A3FCB"/>
    <w:rsid w:val="007A4F1A"/>
    <w:rsid w:val="007B57A8"/>
    <w:rsid w:val="00800F93"/>
    <w:rsid w:val="00816000"/>
    <w:rsid w:val="0081642D"/>
    <w:rsid w:val="00825038"/>
    <w:rsid w:val="00862406"/>
    <w:rsid w:val="008B02BF"/>
    <w:rsid w:val="008C551D"/>
    <w:rsid w:val="008E10F2"/>
    <w:rsid w:val="008E3381"/>
    <w:rsid w:val="00931CE7"/>
    <w:rsid w:val="00943654"/>
    <w:rsid w:val="0095215D"/>
    <w:rsid w:val="009573E4"/>
    <w:rsid w:val="00966D49"/>
    <w:rsid w:val="00972839"/>
    <w:rsid w:val="0099629F"/>
    <w:rsid w:val="009C3625"/>
    <w:rsid w:val="009D6805"/>
    <w:rsid w:val="009D6A66"/>
    <w:rsid w:val="009E48B5"/>
    <w:rsid w:val="00A34D2D"/>
    <w:rsid w:val="00A4658A"/>
    <w:rsid w:val="00A62948"/>
    <w:rsid w:val="00A71D38"/>
    <w:rsid w:val="00A7296F"/>
    <w:rsid w:val="00A817BA"/>
    <w:rsid w:val="00A90C65"/>
    <w:rsid w:val="00A96DDB"/>
    <w:rsid w:val="00AB711D"/>
    <w:rsid w:val="00AD2302"/>
    <w:rsid w:val="00AE0988"/>
    <w:rsid w:val="00B3270E"/>
    <w:rsid w:val="00B505E0"/>
    <w:rsid w:val="00B81D90"/>
    <w:rsid w:val="00B84922"/>
    <w:rsid w:val="00B9582D"/>
    <w:rsid w:val="00BE1E0C"/>
    <w:rsid w:val="00BE5187"/>
    <w:rsid w:val="00BE6373"/>
    <w:rsid w:val="00BE6921"/>
    <w:rsid w:val="00BF704E"/>
    <w:rsid w:val="00C55A01"/>
    <w:rsid w:val="00C639BF"/>
    <w:rsid w:val="00C73273"/>
    <w:rsid w:val="00C852E9"/>
    <w:rsid w:val="00CA468D"/>
    <w:rsid w:val="00CD3E5B"/>
    <w:rsid w:val="00CE47FF"/>
    <w:rsid w:val="00D23BE1"/>
    <w:rsid w:val="00D40FF9"/>
    <w:rsid w:val="00D71F8E"/>
    <w:rsid w:val="00DF23D0"/>
    <w:rsid w:val="00DF30E7"/>
    <w:rsid w:val="00E07783"/>
    <w:rsid w:val="00E23BB3"/>
    <w:rsid w:val="00E33BCC"/>
    <w:rsid w:val="00E3456F"/>
    <w:rsid w:val="00E47F06"/>
    <w:rsid w:val="00E80292"/>
    <w:rsid w:val="00E80739"/>
    <w:rsid w:val="00E81384"/>
    <w:rsid w:val="00E84D66"/>
    <w:rsid w:val="00EA5062"/>
    <w:rsid w:val="00EB328D"/>
    <w:rsid w:val="00EB351A"/>
    <w:rsid w:val="00EC1853"/>
    <w:rsid w:val="00ED62EA"/>
    <w:rsid w:val="00EE040E"/>
    <w:rsid w:val="00F0098A"/>
    <w:rsid w:val="00F25846"/>
    <w:rsid w:val="00F50160"/>
    <w:rsid w:val="00F61840"/>
    <w:rsid w:val="00F6470B"/>
    <w:rsid w:val="00F801F2"/>
    <w:rsid w:val="00FB3015"/>
    <w:rsid w:val="00FC7228"/>
    <w:rsid w:val="00FE1E6D"/>
    <w:rsid w:val="00FE2076"/>
    <w:rsid w:val="00FE4D1A"/>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50160"/>
    <w:rPr>
      <w:color w:val="CC9900" w:themeColor="hyperlink"/>
      <w:u w:val="single"/>
    </w:rPr>
  </w:style>
  <w:style w:type="character" w:styleId="Mentionnonrsolue">
    <w:name w:val="Unresolved Mention"/>
    <w:basedOn w:val="Policepardfaut"/>
    <w:uiPriority w:val="99"/>
    <w:semiHidden/>
    <w:unhideWhenUsed/>
    <w:rsid w:val="00F50160"/>
    <w:rPr>
      <w:color w:val="605E5C"/>
      <w:shd w:val="clear" w:color="auto" w:fill="E1DFDD"/>
    </w:rPr>
  </w:style>
  <w:style w:type="table" w:styleId="TableauGrille1Clair-Accentuation6">
    <w:name w:val="Grid Table 1 Light Accent 6"/>
    <w:basedOn w:val="TableauNormal"/>
    <w:uiPriority w:val="46"/>
    <w:rsid w:val="00117A09"/>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evelopers.yubico.com/PIV/Introduction/Admin_access.html"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36D6"/>
    <w:rsid w:val="00177DCA"/>
    <w:rsid w:val="003A4CF9"/>
    <w:rsid w:val="0041041E"/>
    <w:rsid w:val="004F3ED3"/>
    <w:rsid w:val="00792FEE"/>
    <w:rsid w:val="00C55F60"/>
    <w:rsid w:val="00D95F62"/>
    <w:rsid w:val="00F15887"/>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976</Words>
  <Characters>5374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Authentification</vt:lpstr>
    </vt:vector>
  </TitlesOfParts>
  <Company>Forestier Quentin - Herzig Melvyn</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Authentification</dc:title>
  <dc:subject>Labo 2</dc:subject>
  <dc:creator>Alec Berney</dc:creator>
  <cp:keywords/>
  <dc:description/>
  <cp:lastModifiedBy>Alec Berney</cp:lastModifiedBy>
  <cp:revision>139</cp:revision>
  <dcterms:created xsi:type="dcterms:W3CDTF">2020-02-19T07:45:00Z</dcterms:created>
  <dcterms:modified xsi:type="dcterms:W3CDTF">2022-05-27T18:23:00Z</dcterms:modified>
  <cp:category>SEC</cp:category>
</cp:coreProperties>
</file>