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07E09" w14:textId="77777777" w:rsidR="005139A6" w:rsidRPr="00C96365" w:rsidRDefault="005139A6" w:rsidP="005139A6">
      <w:pPr>
        <w:spacing w:before="100" w:beforeAutospacing="1" w:after="100" w:afterAutospacing="1" w:line="240" w:lineRule="auto"/>
        <w:jc w:val="center"/>
        <w:outlineLvl w:val="1"/>
        <w:rPr>
          <w:rFonts w:ascii="Arial" w:eastAsia="Times New Roman" w:hAnsi="Arial" w:cs="Arial"/>
          <w:b/>
          <w:bCs/>
          <w:sz w:val="28"/>
          <w:szCs w:val="28"/>
          <w:lang w:eastAsia="es-AR"/>
        </w:rPr>
      </w:pPr>
      <w:bookmarkStart w:id="0" w:name="_GoBack"/>
      <w:bookmarkEnd w:id="0"/>
      <w:r>
        <w:rPr>
          <w:rFonts w:ascii="Arial" w:eastAsia="Times New Roman" w:hAnsi="Arial" w:cs="Arial"/>
          <w:b/>
          <w:bCs/>
          <w:sz w:val="28"/>
          <w:szCs w:val="28"/>
          <w:lang w:eastAsia="es-AR"/>
        </w:rPr>
        <w:t>SEGUNDO</w:t>
      </w:r>
      <w:r w:rsidRPr="00C96365">
        <w:rPr>
          <w:rFonts w:ascii="Arial" w:eastAsia="Times New Roman" w:hAnsi="Arial" w:cs="Arial"/>
          <w:b/>
          <w:bCs/>
          <w:sz w:val="28"/>
          <w:szCs w:val="28"/>
          <w:lang w:eastAsia="es-AR"/>
        </w:rPr>
        <w:t xml:space="preserve"> CONGRESO DE ECONOMÍA DEL NORTE GRANDE</w:t>
      </w:r>
    </w:p>
    <w:p w14:paraId="54F004F2" w14:textId="77777777" w:rsidR="005139A6" w:rsidRPr="00C96365" w:rsidRDefault="005139A6" w:rsidP="005139A6">
      <w:pPr>
        <w:pStyle w:val="Default"/>
        <w:jc w:val="center"/>
        <w:rPr>
          <w:rFonts w:ascii="Arial" w:eastAsia="Times New Roman" w:hAnsi="Arial" w:cs="Arial"/>
          <w:b/>
          <w:color w:val="auto"/>
          <w:sz w:val="26"/>
          <w:szCs w:val="26"/>
          <w:lang w:eastAsia="es-ES_tradnl"/>
        </w:rPr>
      </w:pPr>
      <w:r w:rsidRPr="00C96365">
        <w:rPr>
          <w:rFonts w:ascii="Arial" w:eastAsia="Times New Roman" w:hAnsi="Arial" w:cs="Arial"/>
          <w:b/>
          <w:color w:val="auto"/>
          <w:sz w:val="26"/>
          <w:szCs w:val="26"/>
          <w:lang w:eastAsia="es-ES_tradnl"/>
        </w:rPr>
        <w:t>Facultad de Ciencias Económicas – Universidad Nacional del Nordeste</w:t>
      </w:r>
    </w:p>
    <w:p w14:paraId="16FAA46A" w14:textId="77777777" w:rsidR="005139A6" w:rsidRDefault="005139A6" w:rsidP="005139A6">
      <w:pPr>
        <w:spacing w:line="240" w:lineRule="auto"/>
        <w:rPr>
          <w:rFonts w:ascii="Arial" w:hAnsi="Arial" w:cs="Arial"/>
          <w:b/>
          <w:sz w:val="24"/>
          <w:szCs w:val="24"/>
        </w:rPr>
      </w:pPr>
    </w:p>
    <w:p w14:paraId="28822A96" w14:textId="2B5A50F7" w:rsidR="005139A6" w:rsidRDefault="005139A6" w:rsidP="005139A6">
      <w:pPr>
        <w:pStyle w:val="Default"/>
        <w:jc w:val="center"/>
        <w:rPr>
          <w:rFonts w:ascii="Arial" w:hAnsi="Arial" w:cs="Arial"/>
          <w:b/>
          <w:sz w:val="28"/>
          <w:szCs w:val="28"/>
        </w:rPr>
      </w:pPr>
      <w:r w:rsidRPr="00C96365">
        <w:rPr>
          <w:rFonts w:ascii="Arial" w:hAnsi="Arial" w:cs="Arial"/>
          <w:b/>
          <w:sz w:val="28"/>
          <w:szCs w:val="28"/>
        </w:rPr>
        <w:t>“</w:t>
      </w:r>
      <w:r w:rsidR="00042BFC">
        <w:rPr>
          <w:rFonts w:ascii="Arial" w:hAnsi="Arial" w:cs="Arial"/>
          <w:b/>
          <w:sz w:val="28"/>
          <w:szCs w:val="28"/>
        </w:rPr>
        <w:t xml:space="preserve">Disminución de la </w:t>
      </w:r>
      <w:r w:rsidR="009B0EF6">
        <w:rPr>
          <w:rFonts w:ascii="Arial" w:hAnsi="Arial" w:cs="Arial"/>
          <w:b/>
          <w:sz w:val="28"/>
          <w:szCs w:val="28"/>
        </w:rPr>
        <w:t>P</w:t>
      </w:r>
      <w:r w:rsidR="00042BFC">
        <w:rPr>
          <w:rFonts w:ascii="Arial" w:hAnsi="Arial" w:cs="Arial"/>
          <w:b/>
          <w:sz w:val="28"/>
          <w:szCs w:val="28"/>
        </w:rPr>
        <w:t xml:space="preserve">oblación </w:t>
      </w:r>
      <w:r w:rsidR="009B0EF6">
        <w:rPr>
          <w:rFonts w:ascii="Arial" w:hAnsi="Arial" w:cs="Arial"/>
          <w:b/>
          <w:sz w:val="28"/>
          <w:szCs w:val="28"/>
        </w:rPr>
        <w:t>R</w:t>
      </w:r>
      <w:r w:rsidR="00042BFC">
        <w:rPr>
          <w:rFonts w:ascii="Arial" w:hAnsi="Arial" w:cs="Arial"/>
          <w:b/>
          <w:sz w:val="28"/>
          <w:szCs w:val="28"/>
        </w:rPr>
        <w:t xml:space="preserve">ural. Estudio de </w:t>
      </w:r>
      <w:r w:rsidR="009B0EF6">
        <w:rPr>
          <w:rFonts w:ascii="Arial" w:hAnsi="Arial" w:cs="Arial"/>
          <w:b/>
          <w:sz w:val="28"/>
          <w:szCs w:val="28"/>
        </w:rPr>
        <w:t>D</w:t>
      </w:r>
      <w:r w:rsidR="00042BFC">
        <w:rPr>
          <w:rFonts w:ascii="Arial" w:hAnsi="Arial" w:cs="Arial"/>
          <w:b/>
          <w:sz w:val="28"/>
          <w:szCs w:val="28"/>
        </w:rPr>
        <w:t>eterminantes</w:t>
      </w:r>
      <w:r w:rsidRPr="00C96365">
        <w:rPr>
          <w:rFonts w:ascii="Arial" w:hAnsi="Arial" w:cs="Arial"/>
          <w:b/>
          <w:sz w:val="28"/>
          <w:szCs w:val="28"/>
        </w:rPr>
        <w:t>”</w:t>
      </w:r>
    </w:p>
    <w:p w14:paraId="24A87930" w14:textId="77777777" w:rsidR="005139A6" w:rsidRPr="007B6C4D" w:rsidRDefault="005139A6" w:rsidP="005139A6">
      <w:pPr>
        <w:pStyle w:val="Default"/>
        <w:jc w:val="center"/>
        <w:rPr>
          <w:rFonts w:ascii="Arial" w:hAnsi="Arial" w:cs="Arial"/>
          <w:b/>
          <w:szCs w:val="28"/>
        </w:rPr>
      </w:pPr>
      <w:r>
        <w:rPr>
          <w:rFonts w:ascii="Arial" w:hAnsi="Arial" w:cs="Arial"/>
          <w:b/>
          <w:szCs w:val="28"/>
        </w:rPr>
        <w:t>2018</w:t>
      </w:r>
    </w:p>
    <w:p w14:paraId="6E3DDEDB" w14:textId="77777777" w:rsidR="005139A6" w:rsidRPr="008E273E" w:rsidRDefault="005139A6" w:rsidP="005139A6">
      <w:pPr>
        <w:pStyle w:val="Default"/>
        <w:jc w:val="right"/>
        <w:rPr>
          <w:rFonts w:ascii="Arial" w:hAnsi="Arial" w:cs="Arial"/>
        </w:rPr>
      </w:pPr>
    </w:p>
    <w:p w14:paraId="569B6F25" w14:textId="527F19DF" w:rsidR="005139A6" w:rsidRDefault="005139A6" w:rsidP="005139A6">
      <w:pPr>
        <w:pStyle w:val="Default"/>
        <w:jc w:val="right"/>
        <w:rPr>
          <w:rFonts w:ascii="Arial" w:hAnsi="Arial" w:cs="Arial"/>
          <w:b/>
        </w:rPr>
      </w:pPr>
      <w:r w:rsidRPr="008E273E">
        <w:rPr>
          <w:rFonts w:ascii="Arial" w:hAnsi="Arial" w:cs="Arial"/>
          <w:b/>
        </w:rPr>
        <w:t>Autor</w:t>
      </w:r>
      <w:r w:rsidR="005A6CAC">
        <w:rPr>
          <w:rFonts w:ascii="Arial" w:hAnsi="Arial" w:cs="Arial"/>
          <w:b/>
        </w:rPr>
        <w:t>es</w:t>
      </w:r>
      <w:r w:rsidRPr="008E273E">
        <w:rPr>
          <w:rFonts w:ascii="Arial" w:hAnsi="Arial" w:cs="Arial"/>
          <w:b/>
        </w:rPr>
        <w:t>:</w:t>
      </w:r>
    </w:p>
    <w:p w14:paraId="71106C95" w14:textId="20388645" w:rsidR="005A6CAC" w:rsidRPr="005A6CAC" w:rsidRDefault="005A6CAC" w:rsidP="005139A6">
      <w:pPr>
        <w:pStyle w:val="Default"/>
        <w:jc w:val="right"/>
        <w:rPr>
          <w:rFonts w:ascii="Arial" w:hAnsi="Arial" w:cs="Arial"/>
        </w:rPr>
      </w:pPr>
      <w:r w:rsidRPr="005A6CAC">
        <w:rPr>
          <w:rFonts w:ascii="Arial" w:hAnsi="Arial" w:cs="Arial"/>
          <w:i/>
          <w:sz w:val="22"/>
        </w:rPr>
        <w:t>Ferrero, Lucas</w:t>
      </w:r>
    </w:p>
    <w:p w14:paraId="4E35BEF1" w14:textId="780978F4" w:rsidR="00117525" w:rsidRDefault="00E76E84" w:rsidP="005139A6">
      <w:pPr>
        <w:pStyle w:val="Default"/>
        <w:jc w:val="right"/>
        <w:rPr>
          <w:rFonts w:ascii="Arial" w:hAnsi="Arial" w:cs="Arial"/>
          <w:i/>
          <w:sz w:val="22"/>
        </w:rPr>
      </w:pPr>
      <w:hyperlink r:id="rId7" w:history="1">
        <w:r w:rsidR="007E281F" w:rsidRPr="0001713F">
          <w:rPr>
            <w:rStyle w:val="Hipervnculo"/>
            <w:rFonts w:ascii="Arial" w:hAnsi="Arial" w:cs="Arial"/>
            <w:i/>
            <w:sz w:val="22"/>
          </w:rPr>
          <w:t>lucasferrrero@comunidad.unne.edu.ar</w:t>
        </w:r>
      </w:hyperlink>
    </w:p>
    <w:p w14:paraId="1B7BCC5B" w14:textId="77777777" w:rsidR="007E281F" w:rsidRDefault="007E281F" w:rsidP="005139A6">
      <w:pPr>
        <w:pStyle w:val="Default"/>
        <w:jc w:val="right"/>
        <w:rPr>
          <w:rFonts w:ascii="Arial" w:hAnsi="Arial" w:cs="Arial"/>
          <w:i/>
          <w:sz w:val="22"/>
        </w:rPr>
      </w:pPr>
    </w:p>
    <w:p w14:paraId="2403B463" w14:textId="57E3836D" w:rsidR="005139A6" w:rsidRPr="00D73B30" w:rsidRDefault="005139A6" w:rsidP="005139A6">
      <w:pPr>
        <w:pStyle w:val="Default"/>
        <w:jc w:val="right"/>
        <w:rPr>
          <w:rFonts w:ascii="Arial" w:hAnsi="Arial" w:cs="Arial"/>
          <w:i/>
          <w:sz w:val="22"/>
        </w:rPr>
      </w:pPr>
      <w:r>
        <w:rPr>
          <w:rFonts w:ascii="Arial" w:hAnsi="Arial" w:cs="Arial"/>
          <w:i/>
          <w:sz w:val="22"/>
        </w:rPr>
        <w:t>Alegre</w:t>
      </w:r>
      <w:r w:rsidRPr="00D73B30">
        <w:rPr>
          <w:rFonts w:ascii="Arial" w:hAnsi="Arial" w:cs="Arial"/>
          <w:i/>
          <w:sz w:val="22"/>
        </w:rPr>
        <w:t xml:space="preserve">, </w:t>
      </w:r>
      <w:r>
        <w:rPr>
          <w:rFonts w:ascii="Arial" w:hAnsi="Arial" w:cs="Arial"/>
          <w:i/>
          <w:sz w:val="22"/>
        </w:rPr>
        <w:t>Miguel Ignacio</w:t>
      </w:r>
    </w:p>
    <w:p w14:paraId="3D2BFA8E" w14:textId="77777777" w:rsidR="005139A6" w:rsidRPr="00D73B30" w:rsidRDefault="005139A6" w:rsidP="005139A6">
      <w:pPr>
        <w:pStyle w:val="Default"/>
        <w:jc w:val="right"/>
        <w:rPr>
          <w:rFonts w:ascii="Arial" w:hAnsi="Arial" w:cs="Arial"/>
          <w:i/>
          <w:sz w:val="22"/>
        </w:rPr>
      </w:pPr>
      <w:r>
        <w:rPr>
          <w:rFonts w:ascii="Arial" w:hAnsi="Arial" w:cs="Arial"/>
          <w:i/>
          <w:sz w:val="22"/>
        </w:rPr>
        <w:t>miguel.alegre@outlook.com.ar</w:t>
      </w:r>
    </w:p>
    <w:p w14:paraId="5BBB118B" w14:textId="77777777" w:rsidR="007167C5" w:rsidRDefault="007167C5" w:rsidP="005139A6">
      <w:pPr>
        <w:pStyle w:val="Default"/>
        <w:jc w:val="right"/>
        <w:rPr>
          <w:rFonts w:ascii="Arial" w:hAnsi="Arial" w:cs="Arial"/>
          <w:i/>
          <w:sz w:val="22"/>
        </w:rPr>
      </w:pPr>
    </w:p>
    <w:p w14:paraId="5B37E317" w14:textId="4F03B171" w:rsidR="005139A6" w:rsidRPr="00D73B30" w:rsidRDefault="005139A6" w:rsidP="005139A6">
      <w:pPr>
        <w:pStyle w:val="Default"/>
        <w:jc w:val="right"/>
        <w:rPr>
          <w:rFonts w:ascii="Arial" w:hAnsi="Arial" w:cs="Arial"/>
          <w:i/>
          <w:sz w:val="22"/>
        </w:rPr>
      </w:pPr>
      <w:r>
        <w:rPr>
          <w:rFonts w:ascii="Arial" w:hAnsi="Arial" w:cs="Arial"/>
          <w:i/>
          <w:sz w:val="22"/>
        </w:rPr>
        <w:t>Universidad Nacional del Nordeste – Fc. Cs. Económicas</w:t>
      </w:r>
    </w:p>
    <w:p w14:paraId="1AD6FA4B" w14:textId="77777777" w:rsidR="005139A6" w:rsidRPr="00C96365" w:rsidRDefault="005139A6" w:rsidP="005139A6">
      <w:pPr>
        <w:pStyle w:val="Default"/>
        <w:rPr>
          <w:rFonts w:ascii="Arial" w:hAnsi="Arial" w:cs="Arial"/>
        </w:rPr>
      </w:pPr>
    </w:p>
    <w:p w14:paraId="444CD887" w14:textId="77777777" w:rsidR="005139A6" w:rsidRPr="008E273E" w:rsidRDefault="005139A6" w:rsidP="005139A6">
      <w:pPr>
        <w:pStyle w:val="Default"/>
        <w:rPr>
          <w:rFonts w:ascii="Arial" w:hAnsi="Arial" w:cs="Arial"/>
        </w:rPr>
      </w:pPr>
    </w:p>
    <w:p w14:paraId="531B7F3F" w14:textId="77777777" w:rsidR="005139A6" w:rsidRPr="002D43F7" w:rsidRDefault="005139A6" w:rsidP="005139A6">
      <w:pPr>
        <w:pStyle w:val="Default"/>
        <w:rPr>
          <w:rFonts w:ascii="Arial" w:hAnsi="Arial" w:cs="Arial"/>
          <w:sz w:val="22"/>
        </w:rPr>
      </w:pPr>
      <w:r w:rsidRPr="00B45D25">
        <w:rPr>
          <w:rFonts w:ascii="Arial" w:hAnsi="Arial" w:cs="Arial"/>
          <w:b/>
        </w:rPr>
        <w:t>Mesa 3:</w:t>
      </w:r>
      <w:r w:rsidRPr="00B45D25">
        <w:rPr>
          <w:rFonts w:ascii="Arial" w:hAnsi="Arial" w:cs="Arial"/>
        </w:rPr>
        <w:t xml:space="preserve"> </w:t>
      </w:r>
      <w:r w:rsidRPr="00B45D25">
        <w:rPr>
          <w:rFonts w:ascii="Arial" w:hAnsi="Arial" w:cs="Arial"/>
          <w:sz w:val="22"/>
        </w:rPr>
        <w:t>Mercado de trabajo</w:t>
      </w:r>
    </w:p>
    <w:p w14:paraId="60ED634F" w14:textId="77777777" w:rsidR="005139A6" w:rsidRDefault="005139A6" w:rsidP="005139A6">
      <w:pPr>
        <w:pStyle w:val="Default"/>
        <w:jc w:val="both"/>
        <w:rPr>
          <w:rFonts w:ascii="Arial" w:hAnsi="Arial" w:cs="Arial"/>
          <w:b/>
        </w:rPr>
      </w:pPr>
    </w:p>
    <w:p w14:paraId="0E07BC39" w14:textId="77777777" w:rsidR="005139A6" w:rsidRDefault="005139A6" w:rsidP="005139A6">
      <w:pPr>
        <w:spacing w:line="240" w:lineRule="auto"/>
        <w:rPr>
          <w:rFonts w:ascii="Arial" w:hAnsi="Arial" w:cs="Arial"/>
          <w:b/>
          <w:sz w:val="24"/>
          <w:szCs w:val="24"/>
        </w:rPr>
      </w:pPr>
      <w:r>
        <w:rPr>
          <w:rFonts w:ascii="Arial" w:hAnsi="Arial" w:cs="Arial"/>
          <w:b/>
          <w:sz w:val="24"/>
          <w:szCs w:val="24"/>
        </w:rPr>
        <w:t>Resumen</w:t>
      </w:r>
    </w:p>
    <w:p w14:paraId="59CC871C" w14:textId="0A2DDB35" w:rsidR="005139A6" w:rsidRPr="00980A9E" w:rsidRDefault="005139A6" w:rsidP="00806DB8">
      <w:pPr>
        <w:pStyle w:val="Textoindependienteprimerasangra"/>
        <w:spacing w:line="240" w:lineRule="auto"/>
        <w:ind w:firstLine="357"/>
        <w:jc w:val="both"/>
        <w:rPr>
          <w:rFonts w:ascii="Arial" w:hAnsi="Arial" w:cs="Arial"/>
        </w:rPr>
      </w:pPr>
      <w:r w:rsidRPr="00980A9E">
        <w:rPr>
          <w:rFonts w:ascii="Arial" w:hAnsi="Arial" w:cs="Arial"/>
        </w:rPr>
        <w:t xml:space="preserve">El presente trabajo </w:t>
      </w:r>
      <w:r w:rsidR="006208C4">
        <w:rPr>
          <w:rFonts w:ascii="Arial" w:hAnsi="Arial" w:cs="Arial"/>
        </w:rPr>
        <w:t xml:space="preserve">busca encontrar </w:t>
      </w:r>
      <w:r w:rsidR="00DB5C21">
        <w:rPr>
          <w:rFonts w:ascii="Arial" w:hAnsi="Arial" w:cs="Arial"/>
        </w:rPr>
        <w:t xml:space="preserve">algunos </w:t>
      </w:r>
      <w:r w:rsidR="006208C4">
        <w:rPr>
          <w:rFonts w:ascii="Arial" w:hAnsi="Arial" w:cs="Arial"/>
        </w:rPr>
        <w:t>determinantes de la caída de la población rural en la provincia del Chaco</w:t>
      </w:r>
      <w:r w:rsidR="00DB5C21">
        <w:rPr>
          <w:rFonts w:ascii="Arial" w:hAnsi="Arial" w:cs="Arial"/>
        </w:rPr>
        <w:t xml:space="preserve"> en </w:t>
      </w:r>
      <w:r w:rsidR="006208C4">
        <w:rPr>
          <w:rFonts w:ascii="Arial" w:hAnsi="Arial" w:cs="Arial"/>
        </w:rPr>
        <w:t>las últimas 3 décadas</w:t>
      </w:r>
      <w:r w:rsidR="00DB5C21">
        <w:rPr>
          <w:rFonts w:ascii="Arial" w:hAnsi="Arial" w:cs="Arial"/>
        </w:rPr>
        <w:t>. El Chaco se encuentra entre las provincias que más ha disminuido la cantidad de</w:t>
      </w:r>
      <w:r w:rsidR="006208C4">
        <w:rPr>
          <w:rFonts w:ascii="Arial" w:hAnsi="Arial" w:cs="Arial"/>
        </w:rPr>
        <w:t xml:space="preserve"> habitantes rurales </w:t>
      </w:r>
      <w:r w:rsidR="00DB5C21">
        <w:rPr>
          <w:rFonts w:ascii="Arial" w:hAnsi="Arial" w:cs="Arial"/>
        </w:rPr>
        <w:t xml:space="preserve">a nivel pais. Estos </w:t>
      </w:r>
      <w:r w:rsidRPr="00980A9E">
        <w:rPr>
          <w:rFonts w:ascii="Arial" w:hAnsi="Arial" w:cs="Arial"/>
        </w:rPr>
        <w:t xml:space="preserve">años se observaron dos fenómenos que afectaron negativamente a la población </w:t>
      </w:r>
      <w:r w:rsidR="007479D7">
        <w:rPr>
          <w:rFonts w:ascii="Arial" w:hAnsi="Arial" w:cs="Arial"/>
        </w:rPr>
        <w:t xml:space="preserve">rural </w:t>
      </w:r>
      <w:r w:rsidRPr="00980A9E">
        <w:rPr>
          <w:rFonts w:ascii="Arial" w:hAnsi="Arial" w:cs="Arial"/>
        </w:rPr>
        <w:t xml:space="preserve">chaqueña. El primero, ocurrido durante la década del ’90, corresponde a la crisis </w:t>
      </w:r>
      <w:r w:rsidR="00A7393F">
        <w:rPr>
          <w:rFonts w:ascii="Arial" w:hAnsi="Arial" w:cs="Arial"/>
        </w:rPr>
        <w:t>d</w:t>
      </w:r>
      <w:r w:rsidRPr="00980A9E">
        <w:rPr>
          <w:rFonts w:ascii="Arial" w:hAnsi="Arial" w:cs="Arial"/>
        </w:rPr>
        <w:t xml:space="preserve">el sector algodonero que dejó en una situación vulnerable al pequeño productor rural. En segundo lugar, a partir del 2000, la sustitución de la soja por el algodón </w:t>
      </w:r>
      <w:r w:rsidR="00DB5C21">
        <w:rPr>
          <w:rFonts w:ascii="Arial" w:hAnsi="Arial" w:cs="Arial"/>
        </w:rPr>
        <w:t xml:space="preserve">parecería que </w:t>
      </w:r>
      <w:r w:rsidR="000A5482">
        <w:rPr>
          <w:rFonts w:ascii="Arial" w:hAnsi="Arial" w:cs="Arial"/>
        </w:rPr>
        <w:t>acentuó</w:t>
      </w:r>
      <w:r w:rsidRPr="00980A9E">
        <w:rPr>
          <w:rFonts w:ascii="Arial" w:hAnsi="Arial" w:cs="Arial"/>
        </w:rPr>
        <w:t xml:space="preserve"> algunos efectos negativos sobre la población. </w:t>
      </w:r>
      <w:r w:rsidR="00DB5C21">
        <w:rPr>
          <w:rFonts w:ascii="Arial" w:hAnsi="Arial" w:cs="Arial"/>
        </w:rPr>
        <w:t xml:space="preserve">Nuestra hipótesis es que </w:t>
      </w:r>
      <w:r w:rsidRPr="00980A9E">
        <w:rPr>
          <w:rFonts w:ascii="Arial" w:hAnsi="Arial" w:cs="Arial"/>
        </w:rPr>
        <w:t xml:space="preserve">ambos fenómenos </w:t>
      </w:r>
      <w:r w:rsidR="000A5482">
        <w:rPr>
          <w:rFonts w:ascii="Arial" w:hAnsi="Arial" w:cs="Arial"/>
        </w:rPr>
        <w:t>reforzaron las tendencias</w:t>
      </w:r>
      <w:r w:rsidRPr="00980A9E">
        <w:rPr>
          <w:rFonts w:ascii="Arial" w:hAnsi="Arial" w:cs="Arial"/>
        </w:rPr>
        <w:t xml:space="preserve"> al éxodo rural.</w:t>
      </w:r>
    </w:p>
    <w:p w14:paraId="1668240D" w14:textId="54185FE6" w:rsidR="005139A6" w:rsidRPr="00980A9E" w:rsidRDefault="0023034E" w:rsidP="00806DB8">
      <w:pPr>
        <w:pStyle w:val="Textoindependienteprimerasangra"/>
        <w:spacing w:line="240" w:lineRule="auto"/>
        <w:ind w:firstLine="357"/>
        <w:jc w:val="both"/>
        <w:rPr>
          <w:rFonts w:ascii="Arial" w:hAnsi="Arial" w:cs="Arial"/>
        </w:rPr>
      </w:pPr>
      <w:r>
        <w:rPr>
          <w:rFonts w:ascii="Arial" w:hAnsi="Arial" w:cs="Arial"/>
        </w:rPr>
        <w:t xml:space="preserve">Este trabajo se encuentra sujeto a revisión y constituye un primer borrador por lo que tiene limitaciones relacionadas a la construcción de las variables. </w:t>
      </w:r>
      <w:r w:rsidR="005139A6" w:rsidRPr="00980A9E">
        <w:rPr>
          <w:rFonts w:ascii="Arial" w:hAnsi="Arial" w:cs="Arial"/>
        </w:rPr>
        <w:t xml:space="preserve">La metodología seguida responde a un estudio de tipo cuantitativo, específicamente se trabajó con modelos </w:t>
      </w:r>
      <w:r w:rsidR="000A5482">
        <w:rPr>
          <w:rFonts w:ascii="Arial" w:hAnsi="Arial" w:cs="Arial"/>
        </w:rPr>
        <w:t xml:space="preserve">econométricos </w:t>
      </w:r>
      <w:r w:rsidR="005139A6" w:rsidRPr="00980A9E">
        <w:rPr>
          <w:rFonts w:ascii="Arial" w:hAnsi="Arial" w:cs="Arial"/>
        </w:rPr>
        <w:t xml:space="preserve">de regresión en datos de panel. El análisis se llevó a cabo a nivel departamental sobre aquellas provincias que fueron afectadas por estos </w:t>
      </w:r>
      <w:r w:rsidR="00DB5C21">
        <w:rPr>
          <w:rFonts w:ascii="Arial" w:hAnsi="Arial" w:cs="Arial"/>
        </w:rPr>
        <w:t>procesos</w:t>
      </w:r>
      <w:r w:rsidR="002D1DFD">
        <w:rPr>
          <w:rFonts w:ascii="Arial" w:hAnsi="Arial" w:cs="Arial"/>
        </w:rPr>
        <w:t>, y en forma particular sobre el Chaco</w:t>
      </w:r>
      <w:r w:rsidR="005139A6" w:rsidRPr="00980A9E">
        <w:rPr>
          <w:rFonts w:ascii="Arial" w:hAnsi="Arial" w:cs="Arial"/>
        </w:rPr>
        <w:t>. Se elaboraron índices de pérdida de población rural</w:t>
      </w:r>
      <w:r w:rsidR="00DB5C21">
        <w:rPr>
          <w:rFonts w:ascii="Arial" w:hAnsi="Arial" w:cs="Arial"/>
        </w:rPr>
        <w:t xml:space="preserve"> </w:t>
      </w:r>
      <w:r w:rsidR="00D2594E">
        <w:rPr>
          <w:rFonts w:ascii="Arial" w:hAnsi="Arial" w:cs="Arial"/>
        </w:rPr>
        <w:t xml:space="preserve">e índices de cultivos. </w:t>
      </w:r>
      <w:r w:rsidR="00DB5C21">
        <w:rPr>
          <w:rFonts w:ascii="Arial" w:hAnsi="Arial" w:cs="Arial"/>
        </w:rPr>
        <w:t>se procedió a estimar el efecto de diversas variables relacionadas con el tamaño de la explotación, la concentración</w:t>
      </w:r>
      <w:r w:rsidR="0063593F">
        <w:rPr>
          <w:rFonts w:ascii="Arial" w:hAnsi="Arial" w:cs="Arial"/>
        </w:rPr>
        <w:t xml:space="preserve"> de la producción</w:t>
      </w:r>
      <w:r w:rsidR="00DB5C21">
        <w:rPr>
          <w:rFonts w:ascii="Arial" w:hAnsi="Arial" w:cs="Arial"/>
        </w:rPr>
        <w:t xml:space="preserve">, la expansión de la frontera, la sustitución entre </w:t>
      </w:r>
      <w:r w:rsidR="0063593F">
        <w:rPr>
          <w:rFonts w:ascii="Arial" w:hAnsi="Arial" w:cs="Arial"/>
        </w:rPr>
        <w:t>cultivos</w:t>
      </w:r>
      <w:r w:rsidR="00DB5C21">
        <w:rPr>
          <w:rFonts w:ascii="Arial" w:hAnsi="Arial" w:cs="Arial"/>
        </w:rPr>
        <w:t>, etc.</w:t>
      </w:r>
    </w:p>
    <w:p w14:paraId="343BC943" w14:textId="279D78CF" w:rsidR="005139A6" w:rsidRPr="00806DB8" w:rsidRDefault="005139A6" w:rsidP="00806DB8">
      <w:pPr>
        <w:pStyle w:val="Textoindependienteprimerasangra"/>
        <w:spacing w:line="240" w:lineRule="auto"/>
        <w:ind w:firstLine="357"/>
        <w:jc w:val="both"/>
        <w:rPr>
          <w:rFonts w:ascii="Arial" w:hAnsi="Arial" w:cs="Arial"/>
        </w:rPr>
      </w:pPr>
      <w:r w:rsidRPr="00980A9E">
        <w:rPr>
          <w:rFonts w:ascii="Arial" w:hAnsi="Arial" w:cs="Arial"/>
        </w:rPr>
        <w:t xml:space="preserve">Los resultados </w:t>
      </w:r>
      <w:r w:rsidR="001B5A4D">
        <w:rPr>
          <w:rFonts w:ascii="Arial" w:hAnsi="Arial" w:cs="Arial"/>
        </w:rPr>
        <w:t xml:space="preserve">aún provisorios </w:t>
      </w:r>
      <w:r w:rsidRPr="00980A9E">
        <w:rPr>
          <w:rFonts w:ascii="Arial" w:hAnsi="Arial" w:cs="Arial"/>
        </w:rPr>
        <w:t xml:space="preserve">sugieren que </w:t>
      </w:r>
      <w:r w:rsidR="00C33129">
        <w:rPr>
          <w:rFonts w:ascii="Arial" w:hAnsi="Arial" w:cs="Arial"/>
        </w:rPr>
        <w:t>los cambios que atravesó la estructura</w:t>
      </w:r>
      <w:r w:rsidRPr="00980A9E">
        <w:rPr>
          <w:rFonts w:ascii="Arial" w:hAnsi="Arial" w:cs="Arial"/>
        </w:rPr>
        <w:t xml:space="preserve"> </w:t>
      </w:r>
      <w:r w:rsidR="00C33129">
        <w:rPr>
          <w:rFonts w:ascii="Arial" w:hAnsi="Arial" w:cs="Arial"/>
        </w:rPr>
        <w:t xml:space="preserve">agraria </w:t>
      </w:r>
      <w:r w:rsidRPr="00980A9E">
        <w:rPr>
          <w:rFonts w:ascii="Arial" w:hAnsi="Arial" w:cs="Arial"/>
        </w:rPr>
        <w:t xml:space="preserve">se relacionan con mayores tasas migratorias dentro de los departamentos y con la pérdida de población rural dispersa. </w:t>
      </w:r>
    </w:p>
    <w:p w14:paraId="74A4CE34" w14:textId="77777777" w:rsidR="005139A6" w:rsidRDefault="005139A6" w:rsidP="005139A6">
      <w:pPr>
        <w:spacing w:line="240" w:lineRule="auto"/>
        <w:rPr>
          <w:rFonts w:ascii="Arial" w:hAnsi="Arial" w:cs="Arial"/>
          <w:b/>
          <w:sz w:val="24"/>
          <w:szCs w:val="24"/>
        </w:rPr>
      </w:pPr>
    </w:p>
    <w:p w14:paraId="7071A62A" w14:textId="01F28FDA" w:rsidR="005139A6" w:rsidRDefault="005139A6" w:rsidP="005139A6">
      <w:pPr>
        <w:rPr>
          <w:rFonts w:ascii="Arial" w:hAnsi="Arial" w:cs="Arial"/>
        </w:rPr>
      </w:pPr>
      <w:r w:rsidRPr="002B2B30">
        <w:rPr>
          <w:rFonts w:ascii="Arial" w:hAnsi="Arial" w:cs="Arial"/>
          <w:b/>
          <w:sz w:val="24"/>
        </w:rPr>
        <w:t>Palabras clave</w:t>
      </w:r>
      <w:r>
        <w:rPr>
          <w:rFonts w:ascii="Arial" w:hAnsi="Arial" w:cs="Arial"/>
          <w:b/>
          <w:sz w:val="24"/>
        </w:rPr>
        <w:t>s</w:t>
      </w:r>
      <w:r w:rsidRPr="002B2B30">
        <w:rPr>
          <w:rFonts w:ascii="Arial" w:hAnsi="Arial" w:cs="Arial"/>
          <w:b/>
          <w:sz w:val="24"/>
        </w:rPr>
        <w:t xml:space="preserve">: </w:t>
      </w:r>
      <w:r>
        <w:rPr>
          <w:rFonts w:ascii="Arial" w:hAnsi="Arial" w:cs="Arial"/>
          <w:sz w:val="24"/>
        </w:rPr>
        <w:t>Soja</w:t>
      </w:r>
      <w:r w:rsidRPr="002B2B30">
        <w:rPr>
          <w:rFonts w:ascii="Arial" w:hAnsi="Arial" w:cs="Arial"/>
        </w:rPr>
        <w:t xml:space="preserve">; </w:t>
      </w:r>
      <w:r>
        <w:rPr>
          <w:rFonts w:ascii="Arial" w:hAnsi="Arial" w:cs="Arial"/>
        </w:rPr>
        <w:t>Algodón</w:t>
      </w:r>
      <w:r w:rsidRPr="002B2B30">
        <w:rPr>
          <w:rFonts w:ascii="Arial" w:hAnsi="Arial" w:cs="Arial"/>
        </w:rPr>
        <w:t xml:space="preserve">; </w:t>
      </w:r>
      <w:r w:rsidR="002D1DFD">
        <w:rPr>
          <w:rFonts w:ascii="Arial" w:hAnsi="Arial" w:cs="Arial"/>
        </w:rPr>
        <w:t xml:space="preserve">Expansión de la frontera, Escala, Mecanización, </w:t>
      </w:r>
      <w:r>
        <w:rPr>
          <w:rFonts w:ascii="Arial" w:hAnsi="Arial" w:cs="Arial"/>
        </w:rPr>
        <w:t>Migración</w:t>
      </w:r>
      <w:r w:rsidRPr="002B2B30">
        <w:rPr>
          <w:rFonts w:ascii="Arial" w:hAnsi="Arial" w:cs="Arial"/>
        </w:rPr>
        <w:t xml:space="preserve">; </w:t>
      </w:r>
      <w:r>
        <w:rPr>
          <w:rFonts w:ascii="Arial" w:hAnsi="Arial" w:cs="Arial"/>
        </w:rPr>
        <w:t>Población Rural Dispersa</w:t>
      </w:r>
      <w:r w:rsidRPr="002B2B30">
        <w:rPr>
          <w:rFonts w:ascii="Arial" w:hAnsi="Arial" w:cs="Arial"/>
        </w:rPr>
        <w:t>.</w:t>
      </w:r>
    </w:p>
    <w:p w14:paraId="2930B052" w14:textId="4BE90624" w:rsidR="005139A6" w:rsidRDefault="005139A6" w:rsidP="005139A6"/>
    <w:p w14:paraId="459D7070" w14:textId="43EF5EF7" w:rsidR="005139A6" w:rsidRDefault="005139A6" w:rsidP="005139A6"/>
    <w:p w14:paraId="697515D8" w14:textId="4F60F14C" w:rsidR="009E1436" w:rsidRPr="007E281F" w:rsidRDefault="009E1436" w:rsidP="001167AB">
      <w:pPr>
        <w:pStyle w:val="Ttulo1"/>
        <w:rPr>
          <w:b/>
          <w:color w:val="auto"/>
        </w:rPr>
      </w:pPr>
      <w:r w:rsidRPr="007E281F">
        <w:rPr>
          <w:b/>
          <w:color w:val="auto"/>
        </w:rPr>
        <w:lastRenderedPageBreak/>
        <w:t>Introducción</w:t>
      </w:r>
    </w:p>
    <w:p w14:paraId="10A35D87" w14:textId="77777777" w:rsidR="00806DB8" w:rsidRDefault="00806DB8" w:rsidP="00806DB8">
      <w:pPr>
        <w:pStyle w:val="Textoindependienteprimerasangra"/>
        <w:spacing w:line="240" w:lineRule="auto"/>
        <w:ind w:firstLine="357"/>
        <w:jc w:val="both"/>
        <w:rPr>
          <w:rFonts w:ascii="Arial" w:hAnsi="Arial" w:cs="Arial"/>
        </w:rPr>
      </w:pPr>
    </w:p>
    <w:p w14:paraId="47330426" w14:textId="6313FB7A" w:rsidR="004639B2" w:rsidRPr="00806DB8" w:rsidRDefault="004639B2" w:rsidP="00806DB8">
      <w:pPr>
        <w:pStyle w:val="Textoindependienteprimerasangra"/>
        <w:spacing w:line="240" w:lineRule="auto"/>
        <w:ind w:firstLine="357"/>
        <w:jc w:val="both"/>
        <w:rPr>
          <w:rFonts w:ascii="Arial" w:hAnsi="Arial" w:cs="Arial"/>
        </w:rPr>
      </w:pPr>
      <w:r w:rsidRPr="00806DB8">
        <w:rPr>
          <w:rFonts w:ascii="Arial" w:hAnsi="Arial" w:cs="Arial"/>
        </w:rPr>
        <w:t xml:space="preserve">En las últimas décadas la Argentina ha experimentado profundos cambios económicos y tecnológicos. Durante los ‘90 se produjeron las mayores transformaciones en la organización del sector agropecuario en el país. La argentina pasaba por una fase recesiva, y la apertura de la economía, juntamente con mecanismos de liberación-desregulación (como la eliminación de la Junta Nacional de Granos, Junta Nacional de Carne, etc) convirtieron a este sector en uno de los menos regulados y posibilitaron que se acelere el proceso de transformación de las estructuras económicas del país. </w:t>
      </w:r>
    </w:p>
    <w:p w14:paraId="0B32F2E9" w14:textId="77777777" w:rsidR="004639B2" w:rsidRPr="00806DB8" w:rsidRDefault="004639B2" w:rsidP="00806DB8">
      <w:pPr>
        <w:pStyle w:val="Textoindependienteprimerasangra"/>
        <w:spacing w:line="240" w:lineRule="auto"/>
        <w:ind w:firstLine="357"/>
        <w:jc w:val="both"/>
        <w:rPr>
          <w:rFonts w:ascii="Arial" w:hAnsi="Arial" w:cs="Arial"/>
        </w:rPr>
      </w:pPr>
      <w:r w:rsidRPr="00806DB8">
        <w:rPr>
          <w:rFonts w:ascii="Arial" w:hAnsi="Arial" w:cs="Arial"/>
        </w:rPr>
        <w:t xml:space="preserve">Más adelante, tras la crisis del 2001, se produce la caída de la convertibilidad, que significó la devaluación y el alza en la cotización del dólar (cambiando las rentabilidades relativas entre los distintos cultivos), lo que derivó en un crecimiento extraordinario en la producción y exportación de determinados cultivos que respondieron exitosamente a dichos parámetros. Por el contrario, estas tendencias se dieron en detrimento de la ganadería, y de los cultivos tradicionales menos favorecidos a las condiciones imperantes (económicas y productivas). </w:t>
      </w:r>
    </w:p>
    <w:p w14:paraId="3C9D8499" w14:textId="15C3DEAB" w:rsidR="004639B2" w:rsidRPr="00806DB8" w:rsidRDefault="004639B2" w:rsidP="00806DB8">
      <w:pPr>
        <w:pStyle w:val="Textoindependienteprimerasangra"/>
        <w:spacing w:line="240" w:lineRule="auto"/>
        <w:ind w:firstLine="357"/>
        <w:jc w:val="both"/>
        <w:rPr>
          <w:rFonts w:ascii="Arial" w:hAnsi="Arial" w:cs="Arial"/>
        </w:rPr>
      </w:pPr>
      <w:r w:rsidRPr="00806DB8">
        <w:rPr>
          <w:rFonts w:ascii="Arial" w:hAnsi="Arial" w:cs="Arial"/>
        </w:rPr>
        <w:t>El caso más claro constituye la expansión de la soja</w:t>
      </w:r>
      <w:r w:rsidR="002157F0" w:rsidRPr="00806DB8">
        <w:rPr>
          <w:rFonts w:ascii="Arial" w:hAnsi="Arial" w:cs="Arial"/>
        </w:rPr>
        <w:t xml:space="preserve">. </w:t>
      </w:r>
      <w:r w:rsidR="002E0ACC" w:rsidRPr="00806DB8">
        <w:rPr>
          <w:rFonts w:ascii="Arial" w:hAnsi="Arial" w:cs="Arial"/>
        </w:rPr>
        <w:t>A</w:t>
      </w:r>
      <w:r w:rsidRPr="00806DB8">
        <w:rPr>
          <w:rFonts w:ascii="Arial" w:hAnsi="Arial" w:cs="Arial"/>
        </w:rPr>
        <w:t xml:space="preserve"> nivel país </w:t>
      </w:r>
      <w:r w:rsidR="00966892">
        <w:rPr>
          <w:rFonts w:ascii="Arial" w:hAnsi="Arial" w:cs="Arial"/>
        </w:rPr>
        <w:t xml:space="preserve">las </w:t>
      </w:r>
      <w:r w:rsidR="002E0ACC" w:rsidRPr="00806DB8">
        <w:rPr>
          <w:rFonts w:ascii="Arial" w:hAnsi="Arial" w:cs="Arial"/>
        </w:rPr>
        <w:t>hectáreas destinadas a este cultivo se han incrementado ininterrumpidamente. A inicios de los ’70</w:t>
      </w:r>
      <w:r w:rsidR="00A34168" w:rsidRPr="00806DB8">
        <w:rPr>
          <w:rFonts w:ascii="Arial" w:hAnsi="Arial" w:cs="Arial"/>
        </w:rPr>
        <w:t>,</w:t>
      </w:r>
      <w:r w:rsidR="002E0ACC" w:rsidRPr="00806DB8">
        <w:rPr>
          <w:rFonts w:ascii="Arial" w:hAnsi="Arial" w:cs="Arial"/>
        </w:rPr>
        <w:t xml:space="preserve"> </w:t>
      </w:r>
      <w:r w:rsidR="008C665F">
        <w:rPr>
          <w:rFonts w:ascii="Arial" w:hAnsi="Arial" w:cs="Arial"/>
        </w:rPr>
        <w:t xml:space="preserve">se </w:t>
      </w:r>
      <w:r w:rsidR="002E0ACC" w:rsidRPr="00806DB8">
        <w:rPr>
          <w:rFonts w:ascii="Arial" w:hAnsi="Arial" w:cs="Arial"/>
        </w:rPr>
        <w:t>destina</w:t>
      </w:r>
      <w:r w:rsidR="008C665F">
        <w:rPr>
          <w:rFonts w:ascii="Arial" w:hAnsi="Arial" w:cs="Arial"/>
        </w:rPr>
        <w:t>ron</w:t>
      </w:r>
      <w:r w:rsidR="002E0ACC" w:rsidRPr="00806DB8">
        <w:rPr>
          <w:rFonts w:ascii="Arial" w:hAnsi="Arial" w:cs="Arial"/>
        </w:rPr>
        <w:t xml:space="preserve"> no </w:t>
      </w:r>
      <w:r w:rsidR="008C665F">
        <w:rPr>
          <w:rFonts w:ascii="Arial" w:hAnsi="Arial" w:cs="Arial"/>
        </w:rPr>
        <w:t>más</w:t>
      </w:r>
      <w:r w:rsidR="002E0ACC" w:rsidRPr="00806DB8">
        <w:rPr>
          <w:rFonts w:ascii="Arial" w:hAnsi="Arial" w:cs="Arial"/>
        </w:rPr>
        <w:t xml:space="preserve"> </w:t>
      </w:r>
      <w:r w:rsidR="008C665F">
        <w:rPr>
          <w:rFonts w:ascii="Arial" w:hAnsi="Arial" w:cs="Arial"/>
        </w:rPr>
        <w:t xml:space="preserve">de </w:t>
      </w:r>
      <w:r w:rsidR="002E0ACC" w:rsidRPr="00806DB8">
        <w:rPr>
          <w:rFonts w:ascii="Arial" w:hAnsi="Arial" w:cs="Arial"/>
        </w:rPr>
        <w:t>200 mil has</w:t>
      </w:r>
      <w:r w:rsidR="008C665F">
        <w:rPr>
          <w:rFonts w:ascii="Arial" w:hAnsi="Arial" w:cs="Arial"/>
        </w:rPr>
        <w:t xml:space="preserve"> a este cultivo</w:t>
      </w:r>
      <w:r w:rsidR="002E0ACC" w:rsidRPr="00806DB8">
        <w:rPr>
          <w:rFonts w:ascii="Arial" w:hAnsi="Arial" w:cs="Arial"/>
        </w:rPr>
        <w:t xml:space="preserve">, mientras que a inicios de los ’80 </w:t>
      </w:r>
      <w:r w:rsidR="00EE6697">
        <w:rPr>
          <w:rFonts w:ascii="Arial" w:hAnsi="Arial" w:cs="Arial"/>
        </w:rPr>
        <w:t xml:space="preserve">las mismas </w:t>
      </w:r>
      <w:r w:rsidR="002E0ACC" w:rsidRPr="00806DB8">
        <w:rPr>
          <w:rFonts w:ascii="Arial" w:hAnsi="Arial" w:cs="Arial"/>
        </w:rPr>
        <w:t>se había</w:t>
      </w:r>
      <w:r w:rsidR="00EE6697">
        <w:rPr>
          <w:rFonts w:ascii="Arial" w:hAnsi="Arial" w:cs="Arial"/>
        </w:rPr>
        <w:t>n</w:t>
      </w:r>
      <w:r w:rsidR="002E0ACC" w:rsidRPr="00806DB8">
        <w:rPr>
          <w:rFonts w:ascii="Arial" w:hAnsi="Arial" w:cs="Arial"/>
        </w:rPr>
        <w:t xml:space="preserve"> multiplicado por 10. En los primeros años de los ’90</w:t>
      </w:r>
      <w:r w:rsidR="00900420" w:rsidRPr="00806DB8">
        <w:rPr>
          <w:rFonts w:ascii="Arial" w:hAnsi="Arial" w:cs="Arial"/>
        </w:rPr>
        <w:t xml:space="preserve"> </w:t>
      </w:r>
      <w:r w:rsidR="00A34168" w:rsidRPr="00806DB8">
        <w:rPr>
          <w:rFonts w:ascii="Arial" w:hAnsi="Arial" w:cs="Arial"/>
        </w:rPr>
        <w:t>la superficie de soja era</w:t>
      </w:r>
      <w:r w:rsidR="00900420" w:rsidRPr="00806DB8">
        <w:rPr>
          <w:rFonts w:ascii="Arial" w:hAnsi="Arial" w:cs="Arial"/>
        </w:rPr>
        <w:t xml:space="preserve"> 25 </w:t>
      </w:r>
      <w:r w:rsidR="00DD6BD8">
        <w:rPr>
          <w:rFonts w:ascii="Arial" w:hAnsi="Arial" w:cs="Arial"/>
        </w:rPr>
        <w:t>veces</w:t>
      </w:r>
      <w:r w:rsidR="00A34168" w:rsidRPr="00806DB8">
        <w:rPr>
          <w:rFonts w:ascii="Arial" w:hAnsi="Arial" w:cs="Arial"/>
        </w:rPr>
        <w:t xml:space="preserve"> </w:t>
      </w:r>
      <w:r w:rsidR="00DD6BD8">
        <w:rPr>
          <w:rFonts w:ascii="Arial" w:hAnsi="Arial" w:cs="Arial"/>
        </w:rPr>
        <w:t>la de</w:t>
      </w:r>
      <w:r w:rsidR="00A34168" w:rsidRPr="00806DB8">
        <w:rPr>
          <w:rFonts w:ascii="Arial" w:hAnsi="Arial" w:cs="Arial"/>
        </w:rPr>
        <w:t xml:space="preserve"> los</w:t>
      </w:r>
      <w:r w:rsidR="00DD6BD8">
        <w:rPr>
          <w:rFonts w:ascii="Arial" w:hAnsi="Arial" w:cs="Arial"/>
        </w:rPr>
        <w:t xml:space="preserve"> años</w:t>
      </w:r>
      <w:r w:rsidR="00A34168" w:rsidRPr="00806DB8">
        <w:rPr>
          <w:rFonts w:ascii="Arial" w:hAnsi="Arial" w:cs="Arial"/>
        </w:rPr>
        <w:t xml:space="preserve"> setenta </w:t>
      </w:r>
      <w:r w:rsidR="00900420" w:rsidRPr="00806DB8">
        <w:rPr>
          <w:rFonts w:ascii="Arial" w:hAnsi="Arial" w:cs="Arial"/>
        </w:rPr>
        <w:t xml:space="preserve">y </w:t>
      </w:r>
      <w:r w:rsidR="002E0ACC" w:rsidRPr="00806DB8">
        <w:rPr>
          <w:rFonts w:ascii="Arial" w:hAnsi="Arial" w:cs="Arial"/>
        </w:rPr>
        <w:t xml:space="preserve">ocupaba </w:t>
      </w:r>
      <w:r w:rsidR="00A34168" w:rsidRPr="00806DB8">
        <w:rPr>
          <w:rFonts w:ascii="Arial" w:hAnsi="Arial" w:cs="Arial"/>
        </w:rPr>
        <w:t>el</w:t>
      </w:r>
      <w:r w:rsidR="002E0ACC" w:rsidRPr="00806DB8">
        <w:rPr>
          <w:rFonts w:ascii="Arial" w:hAnsi="Arial" w:cs="Arial"/>
        </w:rPr>
        <w:t xml:space="preserve"> </w:t>
      </w:r>
      <w:r w:rsidRPr="00806DB8">
        <w:rPr>
          <w:rFonts w:ascii="Arial" w:hAnsi="Arial" w:cs="Arial"/>
        </w:rPr>
        <w:t>27% de la superficie nacional</w:t>
      </w:r>
      <w:r w:rsidR="002E0ACC" w:rsidRPr="00806DB8">
        <w:rPr>
          <w:rFonts w:ascii="Arial" w:hAnsi="Arial" w:cs="Arial"/>
        </w:rPr>
        <w:t xml:space="preserve"> (5 millones de has)</w:t>
      </w:r>
      <w:r w:rsidR="00900420" w:rsidRPr="00806DB8">
        <w:rPr>
          <w:rFonts w:ascii="Arial" w:hAnsi="Arial" w:cs="Arial"/>
        </w:rPr>
        <w:t>. En la campaña 2000/01</w:t>
      </w:r>
      <w:r w:rsidRPr="00806DB8">
        <w:rPr>
          <w:rFonts w:ascii="Arial" w:hAnsi="Arial" w:cs="Arial"/>
        </w:rPr>
        <w:t xml:space="preserve"> </w:t>
      </w:r>
      <w:r w:rsidR="00900420" w:rsidRPr="00806DB8">
        <w:rPr>
          <w:rFonts w:ascii="Arial" w:hAnsi="Arial" w:cs="Arial"/>
        </w:rPr>
        <w:t xml:space="preserve">la superficie sembrada era </w:t>
      </w:r>
      <w:r w:rsidR="00A34168" w:rsidRPr="00806DB8">
        <w:rPr>
          <w:rFonts w:ascii="Arial" w:hAnsi="Arial" w:cs="Arial"/>
        </w:rPr>
        <w:t>los 10</w:t>
      </w:r>
      <w:r w:rsidRPr="00806DB8">
        <w:rPr>
          <w:rFonts w:ascii="Arial" w:hAnsi="Arial" w:cs="Arial"/>
        </w:rPr>
        <w:t xml:space="preserve"> millones </w:t>
      </w:r>
      <w:r w:rsidR="00A34168" w:rsidRPr="00806DB8">
        <w:rPr>
          <w:rFonts w:ascii="Arial" w:hAnsi="Arial" w:cs="Arial"/>
        </w:rPr>
        <w:t xml:space="preserve">de has </w:t>
      </w:r>
      <w:r w:rsidRPr="00806DB8">
        <w:rPr>
          <w:rFonts w:ascii="Arial" w:hAnsi="Arial" w:cs="Arial"/>
        </w:rPr>
        <w:t>(</w:t>
      </w:r>
      <w:r w:rsidR="00900420" w:rsidRPr="00806DB8">
        <w:rPr>
          <w:rFonts w:ascii="Arial" w:hAnsi="Arial" w:cs="Arial"/>
        </w:rPr>
        <w:t>más de 50 veces la de los años ’70</w:t>
      </w:r>
      <w:r w:rsidRPr="00806DB8">
        <w:rPr>
          <w:rFonts w:ascii="Arial" w:hAnsi="Arial" w:cs="Arial"/>
        </w:rPr>
        <w:t xml:space="preserve"> y una participación del </w:t>
      </w:r>
      <w:r w:rsidR="00A34168" w:rsidRPr="00806DB8">
        <w:rPr>
          <w:rFonts w:ascii="Arial" w:hAnsi="Arial" w:cs="Arial"/>
        </w:rPr>
        <w:t>40</w:t>
      </w:r>
      <w:r w:rsidRPr="00806DB8">
        <w:rPr>
          <w:rFonts w:ascii="Arial" w:hAnsi="Arial" w:cs="Arial"/>
        </w:rPr>
        <w:t>% de la superficie nacional)</w:t>
      </w:r>
      <w:r w:rsidR="00900420" w:rsidRPr="00806DB8">
        <w:rPr>
          <w:rFonts w:ascii="Arial" w:hAnsi="Arial" w:cs="Arial"/>
        </w:rPr>
        <w:t xml:space="preserve">. Marcó </w:t>
      </w:r>
      <w:r w:rsidRPr="00806DB8">
        <w:rPr>
          <w:rFonts w:ascii="Arial" w:hAnsi="Arial" w:cs="Arial"/>
        </w:rPr>
        <w:t>un máximo histórico en la campaña 15/16 superior a los 20 millones de has</w:t>
      </w:r>
      <w:r w:rsidR="00900420" w:rsidRPr="00806DB8">
        <w:rPr>
          <w:rFonts w:ascii="Arial" w:hAnsi="Arial" w:cs="Arial"/>
        </w:rPr>
        <w:t xml:space="preserve"> (100 veces la superficie de 40 años atrás)</w:t>
      </w:r>
      <w:r w:rsidRPr="00806DB8">
        <w:rPr>
          <w:rFonts w:ascii="Arial" w:hAnsi="Arial" w:cs="Arial"/>
        </w:rPr>
        <w:t>. Dicha tendencia ascendente se observó</w:t>
      </w:r>
      <w:r w:rsidR="00DD6BD8">
        <w:rPr>
          <w:rFonts w:ascii="Arial" w:hAnsi="Arial" w:cs="Arial"/>
        </w:rPr>
        <w:t xml:space="preserve"> más tardíamente</w:t>
      </w:r>
      <w:r w:rsidRPr="00806DB8">
        <w:rPr>
          <w:rFonts w:ascii="Arial" w:hAnsi="Arial" w:cs="Arial"/>
        </w:rPr>
        <w:t xml:space="preserve"> en la provincia del Chaco</w:t>
      </w:r>
      <w:r w:rsidR="00DD6BD8">
        <w:rPr>
          <w:rFonts w:ascii="Arial" w:hAnsi="Arial" w:cs="Arial"/>
        </w:rPr>
        <w:t>,</w:t>
      </w:r>
      <w:r w:rsidRPr="00806DB8">
        <w:rPr>
          <w:rFonts w:ascii="Arial" w:hAnsi="Arial" w:cs="Arial"/>
        </w:rPr>
        <w:t xml:space="preserve"> </w:t>
      </w:r>
      <w:r w:rsidR="00900420" w:rsidRPr="00806DB8">
        <w:rPr>
          <w:rFonts w:ascii="Arial" w:hAnsi="Arial" w:cs="Arial"/>
        </w:rPr>
        <w:t xml:space="preserve">recién </w:t>
      </w:r>
      <w:r w:rsidRPr="00806DB8">
        <w:rPr>
          <w:rFonts w:ascii="Arial" w:hAnsi="Arial" w:cs="Arial"/>
        </w:rPr>
        <w:t xml:space="preserve">a partir del nuevo milenio. </w:t>
      </w:r>
      <w:r w:rsidR="005F0B61" w:rsidRPr="00806DB8">
        <w:rPr>
          <w:rFonts w:ascii="Arial" w:hAnsi="Arial" w:cs="Arial"/>
        </w:rPr>
        <w:t xml:space="preserve">A inicios de los años ’90 </w:t>
      </w:r>
      <w:r w:rsidR="00FE6D64" w:rsidRPr="00806DB8">
        <w:rPr>
          <w:rFonts w:ascii="Arial" w:hAnsi="Arial" w:cs="Arial"/>
        </w:rPr>
        <w:t>solo el</w:t>
      </w:r>
      <w:r w:rsidRPr="00806DB8">
        <w:rPr>
          <w:rFonts w:ascii="Arial" w:hAnsi="Arial" w:cs="Arial"/>
        </w:rPr>
        <w:t xml:space="preserve"> 6</w:t>
      </w:r>
      <w:r w:rsidR="00FE6D64" w:rsidRPr="00806DB8">
        <w:rPr>
          <w:rFonts w:ascii="Arial" w:hAnsi="Arial" w:cs="Arial"/>
        </w:rPr>
        <w:t xml:space="preserve">% de la superficie provincial se destinaba a la oleaginosa. Sin embargo, en la década siguiente este cultivo marcó </w:t>
      </w:r>
      <w:r w:rsidR="00FE6D64" w:rsidRPr="00DD6BD8">
        <w:rPr>
          <w:rFonts w:ascii="Arial" w:hAnsi="Arial" w:cs="Arial"/>
        </w:rPr>
        <w:t>record de 770 mil has en la campaña 2002</w:t>
      </w:r>
      <w:r w:rsidRPr="00DD6BD8">
        <w:rPr>
          <w:rFonts w:ascii="Arial" w:hAnsi="Arial" w:cs="Arial"/>
        </w:rPr>
        <w:t>/</w:t>
      </w:r>
      <w:r w:rsidR="00FE6D64" w:rsidRPr="00DD6BD8">
        <w:rPr>
          <w:rFonts w:ascii="Arial" w:hAnsi="Arial" w:cs="Arial"/>
        </w:rPr>
        <w:t>03. Desde</w:t>
      </w:r>
      <w:r w:rsidR="00FE6D64" w:rsidRPr="00806DB8">
        <w:rPr>
          <w:rFonts w:ascii="Arial" w:hAnsi="Arial" w:cs="Arial"/>
        </w:rPr>
        <w:t xml:space="preserve"> entonces pasó</w:t>
      </w:r>
      <w:r w:rsidRPr="00806DB8">
        <w:rPr>
          <w:rFonts w:ascii="Arial" w:hAnsi="Arial" w:cs="Arial"/>
        </w:rPr>
        <w:t xml:space="preserve"> </w:t>
      </w:r>
      <w:r w:rsidR="00FE6D64" w:rsidRPr="00806DB8">
        <w:rPr>
          <w:rFonts w:ascii="Arial" w:hAnsi="Arial" w:cs="Arial"/>
        </w:rPr>
        <w:t xml:space="preserve">a </w:t>
      </w:r>
      <w:r w:rsidRPr="00806DB8">
        <w:rPr>
          <w:rFonts w:ascii="Arial" w:hAnsi="Arial" w:cs="Arial"/>
        </w:rPr>
        <w:t>ser el principal cultivo de la provincia (con superficie</w:t>
      </w:r>
      <w:r w:rsidR="007D1457">
        <w:rPr>
          <w:rFonts w:ascii="Arial" w:hAnsi="Arial" w:cs="Arial"/>
        </w:rPr>
        <w:t>s</w:t>
      </w:r>
      <w:r w:rsidRPr="00806DB8">
        <w:rPr>
          <w:rFonts w:ascii="Arial" w:hAnsi="Arial" w:cs="Arial"/>
        </w:rPr>
        <w:t xml:space="preserve"> sembradas que oscilaron entre el 40% y el 60%)</w:t>
      </w:r>
      <w:r w:rsidR="00A34168" w:rsidRPr="00806DB8">
        <w:rPr>
          <w:rFonts w:ascii="Arial" w:hAnsi="Arial" w:cs="Arial"/>
        </w:rPr>
        <w:t xml:space="preserve"> durante dicha década</w:t>
      </w:r>
      <w:r w:rsidRPr="00806DB8">
        <w:rPr>
          <w:rFonts w:ascii="Arial" w:hAnsi="Arial" w:cs="Arial"/>
        </w:rPr>
        <w:t>.</w:t>
      </w:r>
    </w:p>
    <w:p w14:paraId="01F4C504" w14:textId="19BFD55D" w:rsidR="004639B2" w:rsidRPr="00806DB8" w:rsidRDefault="00D33794" w:rsidP="00806DB8">
      <w:pPr>
        <w:pStyle w:val="Textoindependienteprimerasangra"/>
        <w:spacing w:line="240" w:lineRule="auto"/>
        <w:ind w:firstLine="357"/>
        <w:jc w:val="both"/>
        <w:rPr>
          <w:rFonts w:ascii="Arial" w:hAnsi="Arial" w:cs="Arial"/>
        </w:rPr>
      </w:pPr>
      <w:r w:rsidRPr="00806DB8">
        <w:rPr>
          <w:rFonts w:ascii="Arial" w:hAnsi="Arial" w:cs="Arial"/>
        </w:rPr>
        <w:t>En cuanto al cultivo tradicional de la provincia</w:t>
      </w:r>
      <w:r w:rsidR="004639B2" w:rsidRPr="00806DB8">
        <w:rPr>
          <w:rFonts w:ascii="Arial" w:hAnsi="Arial" w:cs="Arial"/>
        </w:rPr>
        <w:t xml:space="preserve">, el algodón, </w:t>
      </w:r>
      <w:r w:rsidRPr="00806DB8">
        <w:rPr>
          <w:rFonts w:ascii="Arial" w:hAnsi="Arial" w:cs="Arial"/>
        </w:rPr>
        <w:t>se caracteriz</w:t>
      </w:r>
      <w:r w:rsidR="00317874" w:rsidRPr="00806DB8">
        <w:rPr>
          <w:rFonts w:ascii="Arial" w:hAnsi="Arial" w:cs="Arial"/>
        </w:rPr>
        <w:t>ó</w:t>
      </w:r>
      <w:r w:rsidRPr="00806DB8">
        <w:rPr>
          <w:rFonts w:ascii="Arial" w:hAnsi="Arial" w:cs="Arial"/>
        </w:rPr>
        <w:t xml:space="preserve"> </w:t>
      </w:r>
      <w:r w:rsidR="00317874" w:rsidRPr="00806DB8">
        <w:rPr>
          <w:rFonts w:ascii="Arial" w:hAnsi="Arial" w:cs="Arial"/>
        </w:rPr>
        <w:t xml:space="preserve">por sucesivos períodos de </w:t>
      </w:r>
      <w:r w:rsidRPr="00806DB8">
        <w:rPr>
          <w:rFonts w:ascii="Arial" w:hAnsi="Arial" w:cs="Arial"/>
        </w:rPr>
        <w:t>crecimiento y estancamiento</w:t>
      </w:r>
      <w:r w:rsidR="0031241C" w:rsidRPr="00806DB8">
        <w:rPr>
          <w:rFonts w:ascii="Arial" w:hAnsi="Arial" w:cs="Arial"/>
        </w:rPr>
        <w:t xml:space="preserve"> conocidos como ciclos algodoneros</w:t>
      </w:r>
      <w:r w:rsidR="004E742B">
        <w:rPr>
          <w:rStyle w:val="Refdenotaalpie"/>
          <w:rFonts w:ascii="Arial" w:hAnsi="Arial" w:cs="Arial"/>
        </w:rPr>
        <w:footnoteReference w:id="1"/>
      </w:r>
      <w:r w:rsidRPr="00806DB8">
        <w:rPr>
          <w:rFonts w:ascii="Arial" w:hAnsi="Arial" w:cs="Arial"/>
        </w:rPr>
        <w:t xml:space="preserve">. </w:t>
      </w:r>
      <w:r w:rsidR="00317874" w:rsidRPr="00806DB8">
        <w:rPr>
          <w:rFonts w:ascii="Arial" w:hAnsi="Arial" w:cs="Arial"/>
        </w:rPr>
        <w:t>D</w:t>
      </w:r>
      <w:r w:rsidR="004639B2" w:rsidRPr="00806DB8">
        <w:rPr>
          <w:rFonts w:ascii="Arial" w:hAnsi="Arial" w:cs="Arial"/>
        </w:rPr>
        <w:t xml:space="preserve">urante </w:t>
      </w:r>
      <w:r w:rsidR="00900420" w:rsidRPr="00806DB8">
        <w:rPr>
          <w:rFonts w:ascii="Arial" w:hAnsi="Arial" w:cs="Arial"/>
        </w:rPr>
        <w:t xml:space="preserve">los primeros años de los </w:t>
      </w:r>
      <w:r w:rsidRPr="00806DB8">
        <w:rPr>
          <w:rFonts w:ascii="Arial" w:hAnsi="Arial" w:cs="Arial"/>
        </w:rPr>
        <w:t>‘70</w:t>
      </w:r>
      <w:r w:rsidR="004639B2" w:rsidRPr="00806DB8">
        <w:rPr>
          <w:rFonts w:ascii="Arial" w:hAnsi="Arial" w:cs="Arial"/>
        </w:rPr>
        <w:t xml:space="preserve"> y principios de los ‘90, la superficie ocupada osciló entre las 200 y 400</w:t>
      </w:r>
      <w:r w:rsidRPr="00806DB8">
        <w:rPr>
          <w:rFonts w:ascii="Arial" w:hAnsi="Arial" w:cs="Arial"/>
        </w:rPr>
        <w:t xml:space="preserve"> mil</w:t>
      </w:r>
      <w:r w:rsidR="004639B2" w:rsidRPr="00806DB8">
        <w:rPr>
          <w:rFonts w:ascii="Arial" w:hAnsi="Arial" w:cs="Arial"/>
        </w:rPr>
        <w:t xml:space="preserve"> has (</w:t>
      </w:r>
      <w:r w:rsidR="00317874" w:rsidRPr="00806DB8">
        <w:rPr>
          <w:rFonts w:ascii="Arial" w:hAnsi="Arial" w:cs="Arial"/>
        </w:rPr>
        <w:t xml:space="preserve">entre el </w:t>
      </w:r>
      <w:r w:rsidR="004639B2" w:rsidRPr="00806DB8">
        <w:rPr>
          <w:rFonts w:ascii="Arial" w:hAnsi="Arial" w:cs="Arial"/>
        </w:rPr>
        <w:t xml:space="preserve">40% y 60% de la superficie provincial) seguida de una fuerte expansión </w:t>
      </w:r>
      <w:r w:rsidRPr="00806DB8">
        <w:rPr>
          <w:rFonts w:ascii="Arial" w:hAnsi="Arial" w:cs="Arial"/>
        </w:rPr>
        <w:t>a mitad de la década</w:t>
      </w:r>
      <w:r w:rsidR="004639B2" w:rsidRPr="00806DB8">
        <w:rPr>
          <w:rFonts w:ascii="Arial" w:hAnsi="Arial" w:cs="Arial"/>
        </w:rPr>
        <w:t xml:space="preserve"> </w:t>
      </w:r>
      <w:r w:rsidRPr="00806DB8">
        <w:rPr>
          <w:rFonts w:ascii="Arial" w:hAnsi="Arial" w:cs="Arial"/>
        </w:rPr>
        <w:t>(</w:t>
      </w:r>
      <w:r w:rsidR="004639B2" w:rsidRPr="00806DB8">
        <w:rPr>
          <w:rFonts w:ascii="Arial" w:hAnsi="Arial" w:cs="Arial"/>
        </w:rPr>
        <w:t>94/95 y 97/98</w:t>
      </w:r>
      <w:r w:rsidRPr="00806DB8">
        <w:rPr>
          <w:rFonts w:ascii="Arial" w:hAnsi="Arial" w:cs="Arial"/>
        </w:rPr>
        <w:t>)</w:t>
      </w:r>
      <w:r w:rsidR="004639B2" w:rsidRPr="00806DB8">
        <w:rPr>
          <w:rFonts w:ascii="Arial" w:hAnsi="Arial" w:cs="Arial"/>
        </w:rPr>
        <w:t xml:space="preserve"> con valores que superaron las 700.000 has (cerca del 70% de la superficie provincial). A partir de</w:t>
      </w:r>
      <w:r w:rsidR="00317874" w:rsidRPr="00806DB8">
        <w:rPr>
          <w:rFonts w:ascii="Arial" w:hAnsi="Arial" w:cs="Arial"/>
        </w:rPr>
        <w:t xml:space="preserve"> entonces</w:t>
      </w:r>
      <w:r w:rsidR="004639B2" w:rsidRPr="00806DB8">
        <w:rPr>
          <w:rFonts w:ascii="Arial" w:hAnsi="Arial" w:cs="Arial"/>
        </w:rPr>
        <w:t xml:space="preserve"> la superficie se vio reducida a la mínima histórica de 85 mil has</w:t>
      </w:r>
      <w:r w:rsidR="00317874" w:rsidRPr="00806DB8">
        <w:rPr>
          <w:rFonts w:ascii="Arial" w:hAnsi="Arial" w:cs="Arial"/>
        </w:rPr>
        <w:t xml:space="preserve"> (2002/03) producto de </w:t>
      </w:r>
      <w:r w:rsidR="00A34168" w:rsidRPr="00806DB8">
        <w:rPr>
          <w:rFonts w:ascii="Arial" w:hAnsi="Arial" w:cs="Arial"/>
        </w:rPr>
        <w:t>variables climáticas</w:t>
      </w:r>
      <w:r w:rsidR="002C6F66">
        <w:rPr>
          <w:rFonts w:ascii="Arial" w:hAnsi="Arial" w:cs="Arial"/>
        </w:rPr>
        <w:t xml:space="preserve"> principalmente</w:t>
      </w:r>
      <w:r w:rsidR="004639B2" w:rsidRPr="00806DB8">
        <w:rPr>
          <w:rFonts w:ascii="Arial" w:hAnsi="Arial" w:cs="Arial"/>
        </w:rPr>
        <w:t>.</w:t>
      </w:r>
      <w:r w:rsidR="00317874" w:rsidRPr="00806DB8">
        <w:rPr>
          <w:rFonts w:ascii="Arial" w:hAnsi="Arial" w:cs="Arial"/>
        </w:rPr>
        <w:t xml:space="preserve"> </w:t>
      </w:r>
      <w:r w:rsidR="00A34168" w:rsidRPr="00806DB8">
        <w:rPr>
          <w:rFonts w:ascii="Arial" w:hAnsi="Arial" w:cs="Arial"/>
        </w:rPr>
        <w:t xml:space="preserve">En los años recientes, la </w:t>
      </w:r>
      <w:r w:rsidR="00731FE5" w:rsidRPr="00731FE5">
        <w:rPr>
          <w:rFonts w:ascii="Arial" w:hAnsi="Arial" w:cs="Arial"/>
        </w:rPr>
        <w:t>siembr</w:t>
      </w:r>
      <w:r w:rsidR="00731FE5">
        <w:rPr>
          <w:rFonts w:ascii="Arial" w:hAnsi="Arial" w:cs="Arial"/>
        </w:rPr>
        <w:t>a</w:t>
      </w:r>
      <w:r w:rsidR="00731FE5" w:rsidRPr="00731FE5">
        <w:rPr>
          <w:rFonts w:ascii="Arial" w:hAnsi="Arial" w:cs="Arial"/>
        </w:rPr>
        <w:t xml:space="preserve"> </w:t>
      </w:r>
      <w:r w:rsidR="00A34168" w:rsidRPr="00731FE5">
        <w:rPr>
          <w:rFonts w:ascii="Arial" w:hAnsi="Arial" w:cs="Arial"/>
        </w:rPr>
        <w:t>de</w:t>
      </w:r>
      <w:r w:rsidR="00A34168" w:rsidRPr="00806DB8">
        <w:rPr>
          <w:rFonts w:ascii="Arial" w:hAnsi="Arial" w:cs="Arial"/>
        </w:rPr>
        <w:t xml:space="preserve"> algodón volvió a recuperarse (2005/06 a 2014/15), sin embargo, en la campaña 2016/17 </w:t>
      </w:r>
      <w:r w:rsidR="002A36BD" w:rsidRPr="00806DB8">
        <w:rPr>
          <w:rFonts w:ascii="Arial" w:hAnsi="Arial" w:cs="Arial"/>
        </w:rPr>
        <w:t xml:space="preserve">la </w:t>
      </w:r>
      <w:r w:rsidR="00731FE5">
        <w:rPr>
          <w:rFonts w:ascii="Arial" w:hAnsi="Arial" w:cs="Arial"/>
        </w:rPr>
        <w:t>misma alcanz</w:t>
      </w:r>
      <w:r w:rsidR="002C6F66">
        <w:rPr>
          <w:rFonts w:ascii="Arial" w:hAnsi="Arial" w:cs="Arial"/>
        </w:rPr>
        <w:t>ó</w:t>
      </w:r>
      <w:r w:rsidR="00A34168" w:rsidRPr="00806DB8">
        <w:rPr>
          <w:rFonts w:ascii="Arial" w:hAnsi="Arial" w:cs="Arial"/>
        </w:rPr>
        <w:t xml:space="preserve"> un </w:t>
      </w:r>
      <w:r w:rsidR="002A36BD" w:rsidRPr="00806DB8">
        <w:rPr>
          <w:rFonts w:ascii="Arial" w:hAnsi="Arial" w:cs="Arial"/>
        </w:rPr>
        <w:t xml:space="preserve">nuevo </w:t>
      </w:r>
      <w:r w:rsidR="00A34168" w:rsidRPr="00806DB8">
        <w:rPr>
          <w:rFonts w:ascii="Arial" w:hAnsi="Arial" w:cs="Arial"/>
        </w:rPr>
        <w:t xml:space="preserve">mínimo histórico de poco menos de 74 mil has. </w:t>
      </w:r>
    </w:p>
    <w:p w14:paraId="677D2644" w14:textId="6C572C1F" w:rsidR="007D1457" w:rsidRDefault="00731FE5" w:rsidP="00A61663">
      <w:pPr>
        <w:pStyle w:val="Textoindependienteprimerasangra"/>
        <w:spacing w:line="240" w:lineRule="auto"/>
        <w:ind w:firstLine="357"/>
        <w:jc w:val="both"/>
        <w:rPr>
          <w:rFonts w:ascii="Arial" w:hAnsi="Arial" w:cs="Arial"/>
        </w:rPr>
      </w:pPr>
      <w:r>
        <w:rPr>
          <w:rFonts w:ascii="Arial" w:hAnsi="Arial" w:cs="Arial"/>
        </w:rPr>
        <w:t>Estas</w:t>
      </w:r>
      <w:r w:rsidRPr="00806DB8">
        <w:rPr>
          <w:rFonts w:ascii="Arial" w:hAnsi="Arial" w:cs="Arial"/>
        </w:rPr>
        <w:t xml:space="preserve"> </w:t>
      </w:r>
      <w:r w:rsidR="004639B2" w:rsidRPr="00806DB8">
        <w:rPr>
          <w:rFonts w:ascii="Arial" w:hAnsi="Arial" w:cs="Arial"/>
        </w:rPr>
        <w:t>transformaciones ocurridas en el sector agrario</w:t>
      </w:r>
      <w:r w:rsidR="00806DB8">
        <w:rPr>
          <w:rFonts w:ascii="Arial" w:hAnsi="Arial" w:cs="Arial"/>
        </w:rPr>
        <w:t xml:space="preserve"> tuvieron </w:t>
      </w:r>
      <w:r w:rsidR="007D1457">
        <w:rPr>
          <w:rFonts w:ascii="Arial" w:hAnsi="Arial" w:cs="Arial"/>
        </w:rPr>
        <w:t>consecuencias</w:t>
      </w:r>
      <w:r w:rsidR="00806DB8">
        <w:rPr>
          <w:rFonts w:ascii="Arial" w:hAnsi="Arial" w:cs="Arial"/>
        </w:rPr>
        <w:t xml:space="preserve"> en el plano social</w:t>
      </w:r>
      <w:r w:rsidR="007D1457">
        <w:rPr>
          <w:rFonts w:ascii="Arial" w:hAnsi="Arial" w:cs="Arial"/>
        </w:rPr>
        <w:t xml:space="preserve">, </w:t>
      </w:r>
      <w:r>
        <w:rPr>
          <w:rFonts w:ascii="Arial" w:hAnsi="Arial" w:cs="Arial"/>
        </w:rPr>
        <w:t xml:space="preserve">tales como </w:t>
      </w:r>
      <w:r w:rsidR="00787436">
        <w:rPr>
          <w:rFonts w:ascii="Arial" w:hAnsi="Arial" w:cs="Arial"/>
        </w:rPr>
        <w:t>la disminución</w:t>
      </w:r>
      <w:r w:rsidR="00806DB8">
        <w:rPr>
          <w:rFonts w:ascii="Arial" w:hAnsi="Arial" w:cs="Arial"/>
        </w:rPr>
        <w:t xml:space="preserve"> de población rural y </w:t>
      </w:r>
      <w:r>
        <w:rPr>
          <w:rFonts w:ascii="Arial" w:hAnsi="Arial" w:cs="Arial"/>
        </w:rPr>
        <w:t xml:space="preserve">la </w:t>
      </w:r>
      <w:r w:rsidR="00806DB8">
        <w:rPr>
          <w:rFonts w:ascii="Arial" w:hAnsi="Arial" w:cs="Arial"/>
        </w:rPr>
        <w:t>migracion hacia las ciudades</w:t>
      </w:r>
      <w:r>
        <w:rPr>
          <w:rFonts w:ascii="Arial" w:hAnsi="Arial" w:cs="Arial"/>
        </w:rPr>
        <w:t xml:space="preserve">; la </w:t>
      </w:r>
      <w:r w:rsidR="00806DB8">
        <w:rPr>
          <w:rFonts w:ascii="Arial" w:hAnsi="Arial" w:cs="Arial"/>
        </w:rPr>
        <w:t>concentración de la producción agropecuaria y de la propiedad de la tierra</w:t>
      </w:r>
      <w:r>
        <w:rPr>
          <w:rFonts w:ascii="Arial" w:hAnsi="Arial" w:cs="Arial"/>
        </w:rPr>
        <w:t>;</w:t>
      </w:r>
      <w:r w:rsidR="00806DB8">
        <w:rPr>
          <w:rFonts w:ascii="Arial" w:hAnsi="Arial" w:cs="Arial"/>
        </w:rPr>
        <w:t xml:space="preserve"> </w:t>
      </w:r>
      <w:r>
        <w:rPr>
          <w:rFonts w:ascii="Arial" w:hAnsi="Arial" w:cs="Arial"/>
        </w:rPr>
        <w:t xml:space="preserve">la </w:t>
      </w:r>
      <w:r w:rsidR="00916313">
        <w:rPr>
          <w:rFonts w:ascii="Arial" w:hAnsi="Arial" w:cs="Arial"/>
        </w:rPr>
        <w:t xml:space="preserve">sustitución de cultivos </w:t>
      </w:r>
      <w:r>
        <w:rPr>
          <w:rFonts w:ascii="Arial" w:hAnsi="Arial" w:cs="Arial"/>
        </w:rPr>
        <w:t xml:space="preserve">tradicionales; la </w:t>
      </w:r>
      <w:r w:rsidR="00806DB8">
        <w:rPr>
          <w:rFonts w:ascii="Arial" w:hAnsi="Arial" w:cs="Arial"/>
        </w:rPr>
        <w:t>pérdida de fuente de empleos</w:t>
      </w:r>
      <w:r>
        <w:rPr>
          <w:rFonts w:ascii="Arial" w:hAnsi="Arial" w:cs="Arial"/>
        </w:rPr>
        <w:t xml:space="preserve">; entre </w:t>
      </w:r>
      <w:r w:rsidR="004777A3">
        <w:rPr>
          <w:rFonts w:ascii="Arial" w:hAnsi="Arial" w:cs="Arial"/>
        </w:rPr>
        <w:t>otras (</w:t>
      </w:r>
      <w:r w:rsidR="00806DB8" w:rsidRPr="00C173D9">
        <w:rPr>
          <w:rFonts w:ascii="Arial" w:hAnsi="Arial" w:cs="Arial"/>
        </w:rPr>
        <w:t>Ossola</w:t>
      </w:r>
      <w:r w:rsidR="00AB3D40" w:rsidRPr="00C173D9">
        <w:rPr>
          <w:rFonts w:ascii="Arial" w:hAnsi="Arial" w:cs="Arial"/>
        </w:rPr>
        <w:t>, Peréz, Mauriño, Balbiano, Alegre y Sanz</w:t>
      </w:r>
      <w:r w:rsidR="00C173D9" w:rsidRPr="00C173D9">
        <w:rPr>
          <w:rFonts w:ascii="Arial" w:hAnsi="Arial" w:cs="Arial"/>
        </w:rPr>
        <w:t>,</w:t>
      </w:r>
      <w:r w:rsidR="00806DB8" w:rsidRPr="00C173D9">
        <w:rPr>
          <w:rFonts w:ascii="Arial" w:hAnsi="Arial" w:cs="Arial"/>
        </w:rPr>
        <w:t xml:space="preserve"> 2018)</w:t>
      </w:r>
      <w:r w:rsidR="00916313">
        <w:rPr>
          <w:rFonts w:ascii="Arial" w:hAnsi="Arial" w:cs="Arial"/>
        </w:rPr>
        <w:t xml:space="preserve">. </w:t>
      </w:r>
      <w:r w:rsidR="00E66070">
        <w:rPr>
          <w:rFonts w:ascii="Arial" w:hAnsi="Arial" w:cs="Arial"/>
        </w:rPr>
        <w:t xml:space="preserve">En la provincia del </w:t>
      </w:r>
      <w:r w:rsidR="00791E44">
        <w:rPr>
          <w:rFonts w:ascii="Arial" w:hAnsi="Arial" w:cs="Arial"/>
        </w:rPr>
        <w:t>C</w:t>
      </w:r>
      <w:r w:rsidR="00E66070">
        <w:rPr>
          <w:rFonts w:ascii="Arial" w:hAnsi="Arial" w:cs="Arial"/>
        </w:rPr>
        <w:t xml:space="preserve">haco </w:t>
      </w:r>
      <w:r w:rsidR="007D1457">
        <w:rPr>
          <w:rFonts w:ascii="Arial" w:hAnsi="Arial" w:cs="Arial"/>
        </w:rPr>
        <w:t>el</w:t>
      </w:r>
      <w:r w:rsidR="00E66070">
        <w:rPr>
          <w:rFonts w:ascii="Arial" w:hAnsi="Arial" w:cs="Arial"/>
        </w:rPr>
        <w:t xml:space="preserve"> proceso de expansión de la soja </w:t>
      </w:r>
      <w:r w:rsidR="007D1457">
        <w:rPr>
          <w:rFonts w:ascii="Arial" w:hAnsi="Arial" w:cs="Arial"/>
        </w:rPr>
        <w:t xml:space="preserve">se </w:t>
      </w:r>
      <w:r w:rsidR="007D1457">
        <w:rPr>
          <w:rFonts w:ascii="Arial" w:hAnsi="Arial" w:cs="Arial"/>
        </w:rPr>
        <w:lastRenderedPageBreak/>
        <w:t>dió al mismo tiempo que la crisis d</w:t>
      </w:r>
      <w:r w:rsidR="00E66070">
        <w:rPr>
          <w:rFonts w:ascii="Arial" w:hAnsi="Arial" w:cs="Arial"/>
        </w:rPr>
        <w:t>el sector algodonero</w:t>
      </w:r>
      <w:r w:rsidR="00013C1C">
        <w:rPr>
          <w:rFonts w:ascii="Arial" w:hAnsi="Arial" w:cs="Arial"/>
        </w:rPr>
        <w:t xml:space="preserve"> </w:t>
      </w:r>
      <w:r w:rsidR="007D1457">
        <w:rPr>
          <w:rFonts w:ascii="Arial" w:hAnsi="Arial" w:cs="Arial"/>
        </w:rPr>
        <w:t>(</w:t>
      </w:r>
      <w:r w:rsidR="00013C1C">
        <w:rPr>
          <w:rFonts w:ascii="Arial" w:hAnsi="Arial" w:cs="Arial"/>
        </w:rPr>
        <w:t>conformado por un gran número de pequeños productores</w:t>
      </w:r>
      <w:r w:rsidR="007D1457">
        <w:rPr>
          <w:rFonts w:ascii="Arial" w:hAnsi="Arial" w:cs="Arial"/>
        </w:rPr>
        <w:t>)</w:t>
      </w:r>
      <w:r w:rsidR="00641DF7">
        <w:rPr>
          <w:rFonts w:ascii="Arial" w:hAnsi="Arial" w:cs="Arial"/>
        </w:rPr>
        <w:t>, acentúa</w:t>
      </w:r>
      <w:r w:rsidR="007D1457">
        <w:rPr>
          <w:rFonts w:ascii="Arial" w:hAnsi="Arial" w:cs="Arial"/>
        </w:rPr>
        <w:t>do</w:t>
      </w:r>
      <w:r w:rsidR="00641DF7">
        <w:rPr>
          <w:rFonts w:ascii="Arial" w:hAnsi="Arial" w:cs="Arial"/>
        </w:rPr>
        <w:t xml:space="preserve"> aún más </w:t>
      </w:r>
      <w:r w:rsidR="004777A3">
        <w:rPr>
          <w:rFonts w:ascii="Arial" w:hAnsi="Arial" w:cs="Arial"/>
        </w:rPr>
        <w:t>las consecuencias sociales antes comentadas</w:t>
      </w:r>
      <w:r w:rsidR="00641DF7">
        <w:rPr>
          <w:rFonts w:ascii="Arial" w:hAnsi="Arial" w:cs="Arial"/>
        </w:rPr>
        <w:t>.</w:t>
      </w:r>
      <w:r w:rsidR="004E742B">
        <w:rPr>
          <w:rFonts w:ascii="Arial" w:hAnsi="Arial" w:cs="Arial"/>
        </w:rPr>
        <w:t xml:space="preserve"> </w:t>
      </w:r>
    </w:p>
    <w:p w14:paraId="08347C5C" w14:textId="3EDA13EE" w:rsidR="008B3C89" w:rsidRDefault="00E94866" w:rsidP="008B3C89">
      <w:pPr>
        <w:pStyle w:val="Textoindependienteprimerasangra"/>
        <w:spacing w:line="240" w:lineRule="auto"/>
        <w:ind w:firstLine="357"/>
        <w:jc w:val="both"/>
        <w:rPr>
          <w:rFonts w:ascii="Arial" w:hAnsi="Arial" w:cs="Arial"/>
        </w:rPr>
      </w:pPr>
      <w:r>
        <w:rPr>
          <w:rFonts w:ascii="Arial" w:hAnsi="Arial" w:cs="Arial"/>
        </w:rPr>
        <w:t>E</w:t>
      </w:r>
      <w:r w:rsidR="008B3C89">
        <w:rPr>
          <w:rFonts w:ascii="Arial" w:hAnsi="Arial" w:cs="Arial"/>
        </w:rPr>
        <w:t xml:space="preserve">l trabajo se estructura en dos secciones: La primera en donde se presenta una </w:t>
      </w:r>
      <w:r>
        <w:rPr>
          <w:rFonts w:ascii="Arial" w:hAnsi="Arial" w:cs="Arial"/>
        </w:rPr>
        <w:t xml:space="preserve">breve </w:t>
      </w:r>
      <w:r w:rsidRPr="00AC1DB1">
        <w:rPr>
          <w:rFonts w:ascii="Arial" w:hAnsi="Arial" w:cs="Arial"/>
        </w:rPr>
        <w:t xml:space="preserve">caracterización de </w:t>
      </w:r>
      <w:r w:rsidR="00AC1DB1">
        <w:rPr>
          <w:rFonts w:ascii="Arial" w:hAnsi="Arial" w:cs="Arial"/>
        </w:rPr>
        <w:t>la dinámica poblacional provincial y regional, y de los cambios ocurridos en el sector agrario. En la segunda sección</w:t>
      </w:r>
      <w:r w:rsidR="007D1457" w:rsidRPr="00AC1DB1">
        <w:rPr>
          <w:rFonts w:ascii="Arial" w:hAnsi="Arial" w:cs="Arial"/>
        </w:rPr>
        <w:t xml:space="preserve"> </w:t>
      </w:r>
      <w:r w:rsidR="00A61663" w:rsidRPr="00AC1DB1">
        <w:rPr>
          <w:rFonts w:ascii="Arial" w:hAnsi="Arial" w:cs="Arial"/>
        </w:rPr>
        <w:t>se presenta un análisis cuantitativo</w:t>
      </w:r>
      <w:r w:rsidR="007D1457" w:rsidRPr="00AC1DB1">
        <w:rPr>
          <w:rFonts w:ascii="Arial" w:hAnsi="Arial" w:cs="Arial"/>
        </w:rPr>
        <w:t xml:space="preserve"> </w:t>
      </w:r>
      <w:r w:rsidR="00AC1DB1" w:rsidRPr="00AC1DB1">
        <w:rPr>
          <w:rFonts w:ascii="Arial" w:hAnsi="Arial" w:cs="Arial"/>
        </w:rPr>
        <w:t xml:space="preserve">donde se </w:t>
      </w:r>
      <w:r w:rsidR="00AC1DB1">
        <w:rPr>
          <w:rFonts w:ascii="Arial" w:hAnsi="Arial" w:cs="Arial"/>
        </w:rPr>
        <w:t xml:space="preserve">intentan plasmar algunas relaciones </w:t>
      </w:r>
      <w:r w:rsidR="00BB579A">
        <w:rPr>
          <w:rFonts w:ascii="Arial" w:hAnsi="Arial" w:cs="Arial"/>
        </w:rPr>
        <w:t xml:space="preserve">entre la evolución de la población rural y </w:t>
      </w:r>
      <w:r w:rsidR="00616720">
        <w:rPr>
          <w:rFonts w:ascii="Arial" w:hAnsi="Arial" w:cs="Arial"/>
        </w:rPr>
        <w:t>los</w:t>
      </w:r>
      <w:r w:rsidR="00BB579A">
        <w:rPr>
          <w:rFonts w:ascii="Arial" w:hAnsi="Arial" w:cs="Arial"/>
        </w:rPr>
        <w:t xml:space="preserve"> procesos </w:t>
      </w:r>
      <w:r w:rsidR="00616720">
        <w:rPr>
          <w:rFonts w:ascii="Arial" w:hAnsi="Arial" w:cs="Arial"/>
        </w:rPr>
        <w:t>que travesaron la estructura agraria</w:t>
      </w:r>
      <w:r w:rsidR="00BB579A">
        <w:rPr>
          <w:rFonts w:ascii="Arial" w:hAnsi="Arial" w:cs="Arial"/>
        </w:rPr>
        <w:t xml:space="preserve">. </w:t>
      </w:r>
      <w:r w:rsidR="008B3C89">
        <w:rPr>
          <w:rFonts w:ascii="Arial" w:hAnsi="Arial" w:cs="Arial"/>
        </w:rPr>
        <w:t xml:space="preserve">Con </w:t>
      </w:r>
      <w:r w:rsidR="00616720">
        <w:rPr>
          <w:rFonts w:ascii="Arial" w:hAnsi="Arial" w:cs="Arial"/>
        </w:rPr>
        <w:t>este objetivo</w:t>
      </w:r>
      <w:r w:rsidR="008B3C89">
        <w:rPr>
          <w:rFonts w:ascii="Arial" w:hAnsi="Arial" w:cs="Arial"/>
        </w:rPr>
        <w:t xml:space="preserve"> h</w:t>
      </w:r>
      <w:r w:rsidR="008B3C89" w:rsidRPr="009A2E27">
        <w:rPr>
          <w:rFonts w:ascii="Arial" w:hAnsi="Arial" w:cs="Arial"/>
        </w:rPr>
        <w:t>emos utilizado 2 tipos de análisis: En primer lugar, se presenta el análisis por MCO (mínimos cuadrados ordinarios), es decir, los datos fueron considerados como un pool de datos</w:t>
      </w:r>
      <w:r w:rsidR="008B3C89">
        <w:rPr>
          <w:rFonts w:ascii="Arial" w:hAnsi="Arial" w:cs="Arial"/>
        </w:rPr>
        <w:t xml:space="preserve">, y en segundo lugar </w:t>
      </w:r>
      <w:r w:rsidR="008B3C89" w:rsidRPr="009A2E27">
        <w:rPr>
          <w:rFonts w:ascii="Arial" w:hAnsi="Arial" w:cs="Arial"/>
        </w:rPr>
        <w:t>se recurrió a un análisis propio de panel de datos, específicamente, se utilizó el método de efectos fijos</w:t>
      </w:r>
      <w:r w:rsidR="00E77407">
        <w:rPr>
          <w:rFonts w:ascii="Arial" w:hAnsi="Arial" w:cs="Arial"/>
        </w:rPr>
        <w:t xml:space="preserve">. </w:t>
      </w:r>
    </w:p>
    <w:p w14:paraId="609394E2" w14:textId="77777777" w:rsidR="008B3C89" w:rsidRDefault="008B3C89" w:rsidP="008B3C89">
      <w:pPr>
        <w:pStyle w:val="Textoindependienteprimerasangra"/>
        <w:spacing w:line="240" w:lineRule="auto"/>
        <w:ind w:firstLine="357"/>
        <w:jc w:val="both"/>
        <w:rPr>
          <w:rFonts w:ascii="Arial" w:hAnsi="Arial" w:cs="Arial"/>
        </w:rPr>
      </w:pPr>
      <w:r>
        <w:rPr>
          <w:rFonts w:ascii="Arial" w:hAnsi="Arial" w:cs="Arial"/>
        </w:rPr>
        <w:t>El primer análisis consiste en la combinación de cortes transversales de modo que el mismo departamento es considerado como una observación distinta en períodos distintos de tiempo: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91"/>
      </w:tblGrid>
      <w:tr w:rsidR="008B3C89" w14:paraId="2946B889" w14:textId="77777777" w:rsidTr="00EB1B8C">
        <w:tc>
          <w:tcPr>
            <w:tcW w:w="8359" w:type="dxa"/>
          </w:tcPr>
          <w:p w14:paraId="18C39C89" w14:textId="77777777" w:rsidR="008B3C89" w:rsidRPr="00892867" w:rsidRDefault="00E76E84" w:rsidP="00EB1B8C">
            <w:pPr>
              <w:pStyle w:val="Textoindependienteprimerasangra"/>
              <w:ind w:firstLine="357"/>
              <w:jc w:val="cente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it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δ</m:t>
                    </m:r>
                  </m:e>
                  <m:sub>
                    <m:r>
                      <w:rPr>
                        <w:rFonts w:ascii="Cambria Math" w:hAnsi="Cambria Math" w:cs="Arial"/>
                      </w:rPr>
                      <m:t>0</m:t>
                    </m:r>
                  </m:sub>
                </m:sSub>
                <m:sSub>
                  <m:sSubPr>
                    <m:ctrlPr>
                      <w:rPr>
                        <w:rFonts w:ascii="Cambria Math" w:hAnsi="Cambria Math" w:cs="Arial"/>
                        <w:i/>
                      </w:rPr>
                    </m:ctrlPr>
                  </m:sSubPr>
                  <m:e>
                    <m:r>
                      <w:rPr>
                        <w:rFonts w:ascii="Cambria Math" w:hAnsi="Cambria Math" w:cs="Arial"/>
                      </w:rPr>
                      <m:t>DT</m:t>
                    </m:r>
                  </m:e>
                  <m:sub>
                    <m:r>
                      <w:rPr>
                        <w:rFonts w:ascii="Cambria Math" w:hAnsi="Cambria Math" w:cs="Arial"/>
                      </w:rPr>
                      <m:t>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sSub>
                  <m:sSubPr>
                    <m:ctrlPr>
                      <w:rPr>
                        <w:rFonts w:ascii="Cambria Math" w:hAnsi="Cambria Math" w:cs="Arial"/>
                        <w:i/>
                      </w:rPr>
                    </m:ctrlPr>
                  </m:sSubPr>
                  <m:e>
                    <m:r>
                      <m:rPr>
                        <m:sty m:val="bi"/>
                      </m:rPr>
                      <w:rPr>
                        <w:rFonts w:ascii="Cambria Math" w:hAnsi="Cambria Math" w:cs="Arial"/>
                      </w:rPr>
                      <m:t>X</m:t>
                    </m:r>
                  </m:e>
                  <m:sub>
                    <m:r>
                      <w:rPr>
                        <w:rFonts w:ascii="Cambria Math" w:hAnsi="Cambria Math" w:cs="Arial"/>
                      </w:rPr>
                      <m:t>itk</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it</m:t>
                    </m:r>
                  </m:sub>
                </m:sSub>
                <m:r>
                  <w:rPr>
                    <w:rFonts w:ascii="Cambria Math" w:hAnsi="Cambria Math" w:cs="Arial"/>
                  </w:rPr>
                  <m:t xml:space="preserve"> ,     t=1,2,…</m:t>
                </m:r>
              </m:oMath>
            </m:oMathPara>
          </w:p>
        </w:tc>
        <w:tc>
          <w:tcPr>
            <w:tcW w:w="991" w:type="dxa"/>
          </w:tcPr>
          <w:p w14:paraId="235905F8" w14:textId="77777777" w:rsidR="008B3C89" w:rsidRDefault="008B3C89" w:rsidP="00EB1B8C">
            <w:pPr>
              <w:pStyle w:val="Textoindependienteprimerasangra"/>
              <w:ind w:firstLine="0"/>
              <w:jc w:val="both"/>
              <w:rPr>
                <w:rFonts w:ascii="Arial" w:hAnsi="Arial" w:cs="Arial"/>
              </w:rPr>
            </w:pPr>
            <m:oMathPara>
              <m:oMath>
                <m:r>
                  <w:rPr>
                    <w:rFonts w:ascii="Cambria Math" w:hAnsi="Cambria Math" w:cs="Arial"/>
                  </w:rPr>
                  <m:t>I)</m:t>
                </m:r>
              </m:oMath>
            </m:oMathPara>
          </w:p>
        </w:tc>
      </w:tr>
    </w:tbl>
    <w:p w14:paraId="19223783" w14:textId="5B4D9D98" w:rsidR="008B3C89" w:rsidRDefault="008B3C89" w:rsidP="008B3C89">
      <w:pPr>
        <w:pStyle w:val="Textoindependienteprimerasangra"/>
        <w:spacing w:line="240" w:lineRule="auto"/>
        <w:ind w:firstLine="357"/>
        <w:jc w:val="both"/>
        <w:rPr>
          <w:rFonts w:ascii="Arial" w:hAnsi="Arial" w:cs="Arial"/>
        </w:rPr>
      </w:pPr>
      <w:r>
        <w:rPr>
          <w:rFonts w:ascii="Arial" w:hAnsi="Arial" w:cs="Arial"/>
        </w:rPr>
        <w:t xml:space="preserve">Para utilizar este método debe suponerse que el error </w:t>
      </w:r>
      <m:oMath>
        <m:sSub>
          <m:sSubPr>
            <m:ctrlPr>
              <w:rPr>
                <w:rFonts w:ascii="Cambria Math" w:hAnsi="Cambria Math" w:cs="Arial"/>
              </w:rPr>
            </m:ctrlPr>
          </m:sSubPr>
          <m:e>
            <m:r>
              <w:rPr>
                <w:rFonts w:ascii="Cambria Math" w:hAnsi="Cambria Math" w:cs="Arial"/>
              </w:rPr>
              <m:t>v</m:t>
            </m:r>
          </m:e>
          <m:sub>
            <m:r>
              <w:rPr>
                <w:rFonts w:ascii="Cambria Math" w:hAnsi="Cambria Math" w:cs="Arial"/>
              </w:rPr>
              <m:t>it</m:t>
            </m:r>
          </m:sub>
        </m:sSub>
      </m:oMath>
      <w:r w:rsidRPr="00DE4AD4">
        <w:rPr>
          <w:rFonts w:ascii="Arial" w:hAnsi="Arial" w:cs="Arial"/>
        </w:rPr>
        <w:t xml:space="preserve"> (error compuesto), no se encuentra correlacionado con</w:t>
      </w:r>
      <w:r w:rsidR="00E77407">
        <w:rPr>
          <w:rFonts w:ascii="Arial" w:hAnsi="Arial" w:cs="Arial"/>
        </w:rPr>
        <w:t xml:space="preserve"> los regresores</w:t>
      </w:r>
      <w:r w:rsidRPr="00DE4AD4">
        <w:rPr>
          <w:rFonts w:ascii="Arial" w:hAnsi="Arial" w:cs="Arial"/>
        </w:rPr>
        <w:t xml:space="preserve"> </w:t>
      </w:r>
      <m:oMath>
        <m:sSub>
          <m:sSubPr>
            <m:ctrlPr>
              <w:rPr>
                <w:rFonts w:ascii="Cambria Math" w:hAnsi="Cambria Math" w:cs="Arial"/>
              </w:rPr>
            </m:ctrlPr>
          </m:sSubPr>
          <m:e>
            <m:r>
              <m:rPr>
                <m:sty m:val="bi"/>
              </m:rPr>
              <w:rPr>
                <w:rFonts w:ascii="Cambria Math" w:hAnsi="Cambria Math" w:cs="Arial"/>
              </w:rPr>
              <m:t>X</m:t>
            </m:r>
          </m:e>
          <m:sub>
            <m:r>
              <w:rPr>
                <w:rFonts w:ascii="Cambria Math" w:hAnsi="Cambria Math" w:cs="Arial"/>
              </w:rPr>
              <m:t>itk</m:t>
            </m:r>
          </m:sub>
        </m:sSub>
      </m:oMath>
      <w:r w:rsidRPr="00DE4AD4">
        <w:rPr>
          <w:rFonts w:ascii="Arial" w:hAnsi="Arial" w:cs="Arial"/>
        </w:rPr>
        <w:t xml:space="preserve"> para que los estimadores </w:t>
      </w:r>
      <m:oMath>
        <m:sSub>
          <m:sSubPr>
            <m:ctrlPr>
              <w:rPr>
                <w:rFonts w:ascii="Cambria Math" w:hAnsi="Cambria Math" w:cs="Arial"/>
              </w:rPr>
            </m:ctrlPr>
          </m:sSubPr>
          <m:e>
            <m:r>
              <w:rPr>
                <w:rFonts w:ascii="Cambria Math" w:hAnsi="Cambria Math" w:cs="Arial"/>
              </w:rPr>
              <m:t>β</m:t>
            </m:r>
          </m:e>
          <m:sub>
            <m:r>
              <m:rPr>
                <m:sty m:val="p"/>
              </m:rPr>
              <w:rPr>
                <w:rFonts w:ascii="Cambria Math" w:hAnsi="Cambria Math" w:cs="Arial"/>
              </w:rPr>
              <m:t>k</m:t>
            </m:r>
          </m:sub>
        </m:sSub>
      </m:oMath>
      <w:r w:rsidRPr="00DE4AD4">
        <w:rPr>
          <w:rFonts w:ascii="Arial" w:hAnsi="Arial" w:cs="Arial"/>
        </w:rPr>
        <w:t xml:space="preserve"> sean consistentes. Se denomina error compuesto debido a que </w:t>
      </w:r>
      <m:oMath>
        <m:sSub>
          <m:sSubPr>
            <m:ctrlPr>
              <w:rPr>
                <w:rFonts w:ascii="Cambria Math" w:hAnsi="Cambria Math" w:cs="Arial"/>
              </w:rPr>
            </m:ctrlPr>
          </m:sSubPr>
          <m:e>
            <m:r>
              <w:rPr>
                <w:rFonts w:ascii="Cambria Math" w:hAnsi="Cambria Math" w:cs="Arial"/>
              </w:rPr>
              <m:t>v</m:t>
            </m:r>
          </m:e>
          <m:sub>
            <m:r>
              <w:rPr>
                <w:rFonts w:ascii="Cambria Math" w:hAnsi="Cambria Math" w:cs="Arial"/>
              </w:rPr>
              <m:t>it</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u</m:t>
            </m:r>
          </m:e>
          <m:sub>
            <m:r>
              <w:rPr>
                <w:rFonts w:ascii="Cambria Math" w:hAnsi="Cambria Math" w:cs="Arial"/>
              </w:rPr>
              <m:t>it</m:t>
            </m:r>
          </m:sub>
        </m:sSub>
      </m:oMath>
      <w:r w:rsidRPr="00DE4AD4">
        <w:rPr>
          <w:rFonts w:ascii="Arial" w:hAnsi="Arial" w:cs="Arial"/>
        </w:rPr>
        <w:t xml:space="preserve">, donde </w:t>
      </w:r>
      <m:oMath>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oMath>
      <w:r w:rsidRPr="00DE4AD4">
        <w:rPr>
          <w:rFonts w:ascii="Arial" w:hAnsi="Arial" w:cs="Arial"/>
        </w:rPr>
        <w:t xml:space="preserve"> son factores inobservables que permanecen constantes en el tiempo</w:t>
      </w:r>
      <w:r>
        <w:rPr>
          <w:rFonts w:ascii="Arial" w:hAnsi="Arial" w:cs="Arial"/>
        </w:rPr>
        <w:t xml:space="preserve"> (de allí su nombre de efecto fijo)</w:t>
      </w:r>
      <w:r w:rsidRPr="00DE4AD4">
        <w:rPr>
          <w:rFonts w:ascii="Arial" w:hAnsi="Arial" w:cs="Arial"/>
        </w:rPr>
        <w:t xml:space="preserve"> y  </w:t>
      </w:r>
      <m:oMath>
        <m:sSub>
          <m:sSubPr>
            <m:ctrlPr>
              <w:rPr>
                <w:rFonts w:ascii="Cambria Math" w:hAnsi="Cambria Math" w:cs="Arial"/>
              </w:rPr>
            </m:ctrlPr>
          </m:sSubPr>
          <m:e>
            <m:r>
              <w:rPr>
                <w:rFonts w:ascii="Cambria Math" w:hAnsi="Cambria Math" w:cs="Arial"/>
              </w:rPr>
              <m:t>u</m:t>
            </m:r>
          </m:e>
          <m:sub>
            <m:r>
              <w:rPr>
                <w:rFonts w:ascii="Cambria Math" w:hAnsi="Cambria Math" w:cs="Arial"/>
              </w:rPr>
              <m:t>it</m:t>
            </m:r>
          </m:sub>
        </m:sSub>
      </m:oMath>
      <w:r w:rsidRPr="00DE4AD4">
        <w:rPr>
          <w:rFonts w:ascii="Arial" w:hAnsi="Arial" w:cs="Arial"/>
        </w:rPr>
        <w:t xml:space="preserve"> son aquellos factores inobservables que si varían en el tiempo</w:t>
      </w:r>
      <w:r>
        <w:rPr>
          <w:rFonts w:ascii="Arial" w:hAnsi="Arial" w:cs="Arial"/>
        </w:rPr>
        <w:t xml:space="preserve"> (error variable en el tiempo)</w:t>
      </w:r>
      <w:r w:rsidRPr="00DE4AD4">
        <w:rPr>
          <w:rFonts w:ascii="Arial" w:hAnsi="Arial" w:cs="Arial"/>
        </w:rPr>
        <w:t xml:space="preserve">. </w:t>
      </w:r>
    </w:p>
    <w:p w14:paraId="50B86AF7" w14:textId="77777777" w:rsidR="008B3C89" w:rsidRDefault="008B3C89" w:rsidP="008B3C89">
      <w:pPr>
        <w:pStyle w:val="Textoindependienteprimerasangra"/>
        <w:spacing w:line="240" w:lineRule="auto"/>
        <w:ind w:firstLine="357"/>
        <w:jc w:val="both"/>
        <w:rPr>
          <w:rFonts w:ascii="Arial" w:hAnsi="Arial" w:cs="Arial"/>
        </w:rPr>
      </w:pPr>
      <w:r>
        <w:rPr>
          <w:rFonts w:ascii="Arial" w:hAnsi="Arial" w:cs="Arial"/>
        </w:rPr>
        <w:t>Por otro lado, l</w:t>
      </w:r>
      <w:r w:rsidRPr="009A2E27">
        <w:rPr>
          <w:rFonts w:ascii="Arial" w:hAnsi="Arial" w:cs="Arial"/>
        </w:rPr>
        <w:t>a utilización de datos en panel tiene la ventaja de que permite seguir a cada observación</w:t>
      </w:r>
      <w:r>
        <w:rPr>
          <w:rFonts w:ascii="Arial" w:hAnsi="Arial" w:cs="Arial"/>
        </w:rPr>
        <w:t xml:space="preserve"> </w:t>
      </w:r>
      <w:r w:rsidRPr="009A2E27">
        <w:rPr>
          <w:rFonts w:ascii="Arial" w:hAnsi="Arial" w:cs="Arial"/>
        </w:rPr>
        <w:t>(países, provincias, departamentos, etc) en el tiempo. Además, este último método tiene en cuenta que las entidades poseen características individuales propias (</w:t>
      </w:r>
      <w:r>
        <w:rPr>
          <w:rFonts w:ascii="Arial" w:hAnsi="Arial" w:cs="Arial"/>
        </w:rPr>
        <w:t xml:space="preserve">las </w:t>
      </w:r>
      <w:r w:rsidRPr="009A2E27">
        <w:rPr>
          <w:rFonts w:ascii="Arial" w:hAnsi="Arial" w:cs="Arial"/>
        </w:rPr>
        <w:t>que permanecen constantes en el tiempo) que podrían sesgar las estimaciones y por lo tanto requieren ser aisladas</w:t>
      </w:r>
      <w:r>
        <w:rPr>
          <w:rFonts w:ascii="Arial" w:hAnsi="Arial" w:cs="Arial"/>
        </w:rPr>
        <w:t>. Se parte del siguiente modelo poblacional:</w:t>
      </w:r>
      <w:r w:rsidRPr="009A2E27">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991"/>
      </w:tblGrid>
      <w:tr w:rsidR="008B3C89" w14:paraId="525B8CB9" w14:textId="77777777" w:rsidTr="00EB1B8C">
        <w:tc>
          <w:tcPr>
            <w:tcW w:w="8359" w:type="dxa"/>
          </w:tcPr>
          <w:p w14:paraId="4DEC5F6B" w14:textId="77777777" w:rsidR="008B3C89" w:rsidRPr="00892867" w:rsidRDefault="00E76E84" w:rsidP="00EB1B8C">
            <w:pPr>
              <w:pStyle w:val="Textoindependienteprimerasangra"/>
              <w:ind w:firstLine="357"/>
              <w:jc w:val="cente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it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δ</m:t>
                    </m:r>
                  </m:e>
                  <m:sub>
                    <m:r>
                      <w:rPr>
                        <w:rFonts w:ascii="Cambria Math" w:hAnsi="Cambria Math" w:cs="Arial"/>
                      </w:rPr>
                      <m:t>0</m:t>
                    </m:r>
                  </m:sub>
                </m:sSub>
                <m:sSub>
                  <m:sSubPr>
                    <m:ctrlPr>
                      <w:rPr>
                        <w:rFonts w:ascii="Cambria Math" w:hAnsi="Cambria Math" w:cs="Arial"/>
                        <w:i/>
                      </w:rPr>
                    </m:ctrlPr>
                  </m:sSubPr>
                  <m:e>
                    <m:r>
                      <w:rPr>
                        <w:rFonts w:ascii="Cambria Math" w:hAnsi="Cambria Math" w:cs="Arial"/>
                      </w:rPr>
                      <m:t>DT</m:t>
                    </m:r>
                  </m:e>
                  <m:sub>
                    <m:r>
                      <w:rPr>
                        <w:rFonts w:ascii="Cambria Math" w:hAnsi="Cambria Math" w:cs="Arial"/>
                      </w:rPr>
                      <m:t>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sSub>
                  <m:sSubPr>
                    <m:ctrlPr>
                      <w:rPr>
                        <w:rFonts w:ascii="Cambria Math" w:hAnsi="Cambria Math" w:cs="Arial"/>
                        <w:i/>
                      </w:rPr>
                    </m:ctrlPr>
                  </m:sSubPr>
                  <m:e>
                    <m:r>
                      <m:rPr>
                        <m:sty m:val="bi"/>
                      </m:rPr>
                      <w:rPr>
                        <w:rFonts w:ascii="Cambria Math" w:hAnsi="Cambria Math" w:cs="Arial"/>
                      </w:rPr>
                      <m:t>X</m:t>
                    </m:r>
                  </m:e>
                  <m:sub>
                    <m:r>
                      <w:rPr>
                        <w:rFonts w:ascii="Cambria Math" w:hAnsi="Cambria Math" w:cs="Arial"/>
                      </w:rPr>
                      <m:t>itk</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it</m:t>
                    </m:r>
                  </m:sub>
                </m:sSub>
                <m:r>
                  <w:rPr>
                    <w:rFonts w:ascii="Cambria Math" w:hAnsi="Cambria Math" w:cs="Arial"/>
                  </w:rPr>
                  <m:t xml:space="preserve"> ,     t=1,2,…</m:t>
                </m:r>
              </m:oMath>
            </m:oMathPara>
          </w:p>
        </w:tc>
        <w:tc>
          <w:tcPr>
            <w:tcW w:w="991" w:type="dxa"/>
          </w:tcPr>
          <w:p w14:paraId="001575F9" w14:textId="77777777" w:rsidR="008B3C89" w:rsidRDefault="008B3C89" w:rsidP="00EB1B8C">
            <w:pPr>
              <w:pStyle w:val="Textoindependienteprimerasangra"/>
              <w:ind w:firstLine="0"/>
              <w:jc w:val="both"/>
              <w:rPr>
                <w:rFonts w:ascii="Arial" w:hAnsi="Arial" w:cs="Arial"/>
              </w:rPr>
            </w:pPr>
            <m:oMathPara>
              <m:oMath>
                <m:r>
                  <w:rPr>
                    <w:rFonts w:ascii="Cambria Math" w:hAnsi="Cambria Math" w:cs="Arial"/>
                  </w:rPr>
                  <m:t>II)</m:t>
                </m:r>
              </m:oMath>
            </m:oMathPara>
          </w:p>
        </w:tc>
      </w:tr>
    </w:tbl>
    <w:p w14:paraId="1D32890D" w14:textId="77777777" w:rsidR="008B3C89" w:rsidRDefault="008B3C89" w:rsidP="008B3C89">
      <w:pPr>
        <w:pStyle w:val="Textoindependienteprimerasangra"/>
        <w:spacing w:line="240" w:lineRule="auto"/>
        <w:ind w:firstLine="357"/>
        <w:jc w:val="both"/>
        <w:rPr>
          <w:rFonts w:ascii="Arial" w:hAnsi="Arial" w:cs="Arial"/>
        </w:rPr>
      </w:pPr>
      <w:r>
        <w:rPr>
          <w:rFonts w:ascii="Arial" w:hAnsi="Arial" w:cs="Arial"/>
        </w:rPr>
        <w:t xml:space="preserve">Posteriormente se promedia para cada </w:t>
      </w:r>
      <m:oMath>
        <m:r>
          <w:rPr>
            <w:rFonts w:ascii="Cambria Math" w:hAnsi="Cambria Math" w:cs="Arial"/>
          </w:rPr>
          <m:t>i</m:t>
        </m:r>
      </m:oMath>
      <w:r>
        <w:rPr>
          <w:rFonts w:ascii="Arial" w:hAnsi="Arial" w:cs="Arial"/>
        </w:rPr>
        <w:t xml:space="preserve"> la ecuación en el tiempo y se obtiene </w:t>
      </w:r>
      <m:oMath>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y</m:t>
                </m:r>
              </m:e>
            </m:bar>
          </m:e>
          <m:sub>
            <m:r>
              <w:rPr>
                <w:rFonts w:ascii="Cambria Math" w:hAnsi="Cambria Math" w:cs="Arial"/>
              </w:rPr>
              <m:t>i</m:t>
            </m:r>
          </m:sub>
        </m:sSub>
      </m:oMath>
      <w:r>
        <w:rPr>
          <w:rFonts w:ascii="Arial" w:eastAsiaTheme="minorEastAsia" w:hAnsi="Arial" w:cs="Arial"/>
        </w:rPr>
        <w:t xml:space="preserve">, </w:t>
      </w:r>
      <m:oMath>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x</m:t>
                </m:r>
              </m:e>
            </m:bar>
          </m:e>
          <m:sub>
            <m:r>
              <w:rPr>
                <w:rFonts w:ascii="Cambria Math" w:hAnsi="Cambria Math" w:cs="Arial"/>
              </w:rPr>
              <m:t>i</m:t>
            </m:r>
          </m:sub>
        </m:sSub>
        <m:r>
          <w:rPr>
            <w:rFonts w:ascii="Cambria Math" w:hAnsi="Cambria Math" w:cs="Arial"/>
          </w:rPr>
          <m:t xml:space="preserve">, </m:t>
        </m:r>
        <m:r>
          <m:rPr>
            <m:sty m:val="p"/>
          </m:rPr>
          <w:rPr>
            <w:rFonts w:ascii="Cambria Math" w:hAnsi="Cambria Math" w:cs="Arial"/>
          </w:rPr>
          <m:t xml:space="preserve"> </m:t>
        </m:r>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u</m:t>
                </m:r>
              </m:e>
            </m:bar>
          </m:e>
          <m:sub>
            <m:r>
              <w:rPr>
                <w:rFonts w:ascii="Cambria Math" w:hAnsi="Cambria Math" w:cs="Arial"/>
              </w:rPr>
              <m:t>i</m:t>
            </m:r>
          </m:sub>
        </m:sSub>
      </m:oMath>
      <w:r>
        <w:rPr>
          <w:rFonts w:ascii="Arial" w:eastAsiaTheme="minorEastAsia" w:hAnsi="Arial" w:cs="Arial"/>
        </w:rPr>
        <w:t xml:space="preserve">, las que luego se restan a </w:t>
      </w:r>
      <m:oMath>
        <m:r>
          <w:rPr>
            <w:rFonts w:ascii="Cambria Math" w:eastAsiaTheme="minorEastAsia" w:hAnsi="Cambria Math" w:cs="Arial"/>
          </w:rPr>
          <m:t>(II)</m:t>
        </m:r>
      </m:oMath>
      <w:r>
        <w:rPr>
          <w:rFonts w:ascii="Arial" w:hAnsi="Arial" w:cs="Arial"/>
        </w:rPr>
        <w:t>:</w:t>
      </w:r>
    </w:p>
    <w:p w14:paraId="36C071CB" w14:textId="77777777" w:rsidR="008B3C89" w:rsidRPr="002A28DA" w:rsidRDefault="00E76E84" w:rsidP="008B3C89">
      <w:pPr>
        <w:pStyle w:val="Textoindependienteprimerasangra"/>
        <w:spacing w:line="240" w:lineRule="auto"/>
        <w:ind w:firstLine="357"/>
        <w:jc w:val="both"/>
        <w:rPr>
          <w:rFonts w:ascii="Arial" w:hAnsi="Arial" w:cs="Arial"/>
          <w:lang w:val="en-US"/>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it</m:t>
              </m:r>
            </m:sub>
          </m:sSub>
          <m:r>
            <w:rPr>
              <w:rFonts w:ascii="Cambria Math" w:hAnsi="Cambria Math" w:cs="Arial"/>
              <w:lang w:val="en-US"/>
            </w:rPr>
            <m:t>-</m:t>
          </m:r>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y</m:t>
                  </m:r>
                </m:e>
              </m:bar>
            </m:e>
            <m:sub>
              <m:r>
                <w:rPr>
                  <w:rFonts w:ascii="Cambria Math" w:hAnsi="Cambria Math" w:cs="Arial"/>
                </w:rPr>
                <m:t>i</m:t>
              </m:r>
            </m:sub>
          </m:sSub>
          <m:r>
            <w:rPr>
              <w:rFonts w:ascii="Cambria Math" w:hAnsi="Cambria Math" w:cs="Arial"/>
              <w:lang w:val="en-US"/>
            </w:rPr>
            <m:t>=</m:t>
          </m:r>
          <m:r>
            <w:rPr>
              <w:rFonts w:ascii="Cambria Math" w:eastAsiaTheme="minorEastAsia" w:hAnsi="Cambria Math" w:cs="Arial"/>
              <w:lang w:val="en-US"/>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lang w:val="en-US"/>
                </w:rPr>
                <m:t>k</m:t>
              </m:r>
            </m:sub>
          </m:sSub>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itk</m:t>
                  </m:r>
                </m:sub>
              </m:sSub>
              <m:r>
                <w:rPr>
                  <w:rFonts w:ascii="Cambria Math" w:hAnsi="Cambria Math" w:cs="Arial"/>
                  <w:lang w:val="en-US"/>
                </w:rPr>
                <m:t>-</m:t>
              </m:r>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x</m:t>
                      </m:r>
                    </m:e>
                  </m:bar>
                </m:e>
                <m:sub>
                  <m:r>
                    <w:rPr>
                      <w:rFonts w:ascii="Cambria Math" w:hAnsi="Cambria Math" w:cs="Arial"/>
                    </w:rPr>
                    <m:t>ik</m:t>
                  </m:r>
                </m:sub>
              </m:sSub>
            </m:e>
          </m:d>
          <m:r>
            <w:rPr>
              <w:rFonts w:ascii="Cambria Math" w:hAnsi="Cambria Math" w:cs="Arial"/>
              <w:lang w:val="en-US"/>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u</m:t>
                  </m:r>
                </m:e>
                <m:sub>
                  <m:r>
                    <w:rPr>
                      <w:rFonts w:ascii="Cambria Math" w:hAnsi="Cambria Math" w:cs="Arial"/>
                    </w:rPr>
                    <m:t>it</m:t>
                  </m:r>
                </m:sub>
              </m:sSub>
              <m:r>
                <w:rPr>
                  <w:rFonts w:ascii="Cambria Math" w:hAnsi="Cambria Math" w:cs="Arial"/>
                  <w:lang w:val="en-US"/>
                </w:rPr>
                <m:t>-</m:t>
              </m:r>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u</m:t>
                      </m:r>
                    </m:e>
                  </m:bar>
                </m:e>
                <m:sub>
                  <m:r>
                    <w:rPr>
                      <w:rFonts w:ascii="Cambria Math" w:hAnsi="Cambria Math" w:cs="Arial"/>
                    </w:rPr>
                    <m:t>i</m:t>
                  </m:r>
                </m:sub>
              </m:sSub>
            </m:e>
          </m:d>
          <m:r>
            <w:rPr>
              <w:rFonts w:ascii="Cambria Math" w:hAnsi="Cambria Math" w:cs="Arial"/>
              <w:lang w:val="en-US"/>
            </w:rPr>
            <m:t>+</m:t>
          </m:r>
          <m:d>
            <m:dPr>
              <m:ctrlPr>
                <w:rPr>
                  <w:rFonts w:ascii="Cambria Math" w:hAnsi="Cambria Math" w:cs="Arial"/>
                  <w:i/>
                  <w:lang w:val="en-US"/>
                </w:rPr>
              </m:ctrlPr>
            </m:dPr>
            <m:e>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e>
          </m:d>
          <m:r>
            <w:rPr>
              <w:rFonts w:ascii="Cambria Math" w:eastAsiaTheme="minorEastAsia" w:hAnsi="Cambria Math" w:cs="Arial"/>
              <w:lang w:val="en-US"/>
            </w:rPr>
            <m:t>,   t=1,2,3.</m:t>
          </m:r>
        </m:oMath>
      </m:oMathPara>
    </w:p>
    <w:p w14:paraId="0FDA49D2" w14:textId="0AFE8D6D" w:rsidR="008B3C89" w:rsidRDefault="008B3C89" w:rsidP="008B3C89">
      <w:pPr>
        <w:pStyle w:val="Textoindependienteprimerasangra"/>
        <w:spacing w:line="240" w:lineRule="auto"/>
        <w:ind w:firstLine="357"/>
        <w:jc w:val="both"/>
        <w:rPr>
          <w:rFonts w:ascii="Arial" w:hAnsi="Arial" w:cs="Arial"/>
        </w:rPr>
      </w:pPr>
      <w:r w:rsidRPr="009A2E27">
        <w:rPr>
          <w:rFonts w:ascii="Arial" w:hAnsi="Arial" w:cs="Arial"/>
        </w:rPr>
        <w:t xml:space="preserve">Este último método permite eliminar </w:t>
      </w:r>
      <w:r>
        <w:rPr>
          <w:rFonts w:ascii="Arial" w:hAnsi="Arial" w:cs="Arial"/>
        </w:rPr>
        <w:t>esos</w:t>
      </w:r>
      <w:r w:rsidRPr="009A2E27">
        <w:rPr>
          <w:rFonts w:ascii="Arial" w:hAnsi="Arial" w:cs="Arial"/>
        </w:rPr>
        <w:t xml:space="preserve"> factores </w:t>
      </w:r>
      <m:oMath>
        <m:sSub>
          <m:sSubPr>
            <m:ctrlPr>
              <w:rPr>
                <w:rFonts w:ascii="Cambria Math" w:hAnsi="Cambria Math" w:cs="Arial"/>
              </w:rPr>
            </m:ctrlPr>
          </m:sSubPr>
          <m:e>
            <m:r>
              <w:rPr>
                <w:rFonts w:ascii="Cambria Math" w:hAnsi="Cambria Math" w:cs="Arial"/>
              </w:rPr>
              <m:t>a</m:t>
            </m:r>
          </m:e>
          <m:sub>
            <m:r>
              <w:rPr>
                <w:rFonts w:ascii="Cambria Math" w:hAnsi="Cambria Math" w:cs="Arial"/>
              </w:rPr>
              <m:t>i</m:t>
            </m:r>
          </m:sub>
        </m:sSub>
      </m:oMath>
      <w:r w:rsidRPr="009A2E27">
        <w:rPr>
          <w:rFonts w:ascii="Arial" w:hAnsi="Arial" w:cs="Arial"/>
        </w:rPr>
        <w:t xml:space="preserve"> que permanecen relativamente constantes en el tiempo (ej: cultura, idioma, idiosincrasia, sexo) y que </w:t>
      </w:r>
      <w:r>
        <w:rPr>
          <w:rFonts w:ascii="Arial" w:hAnsi="Arial" w:cs="Arial"/>
        </w:rPr>
        <w:t xml:space="preserve">la mayoría de las veces </w:t>
      </w:r>
      <w:r w:rsidRPr="009A2E27">
        <w:rPr>
          <w:rFonts w:ascii="Arial" w:hAnsi="Arial" w:cs="Arial"/>
        </w:rPr>
        <w:t xml:space="preserve">no se pueden observar directamente, pero que se piensa están </w:t>
      </w:r>
      <w:r w:rsidRPr="00821333">
        <w:rPr>
          <w:rFonts w:ascii="Arial" w:hAnsi="Arial" w:cs="Arial"/>
        </w:rPr>
        <w:t>relacionados con las variables explicativas y por lo tanto podrían afectar el resultado de la estimación</w:t>
      </w:r>
      <w:r w:rsidR="00CA4279" w:rsidRPr="00821333">
        <w:rPr>
          <w:rFonts w:ascii="Arial" w:hAnsi="Arial" w:cs="Arial"/>
        </w:rPr>
        <w:t xml:space="preserve">, </w:t>
      </w:r>
      <w:r w:rsidRPr="00821333">
        <w:rPr>
          <w:rFonts w:ascii="Arial" w:hAnsi="Arial" w:cs="Arial"/>
        </w:rPr>
        <w:t>(Wooldridge,</w:t>
      </w:r>
      <w:r w:rsidR="00F263E4">
        <w:rPr>
          <w:rFonts w:ascii="Arial" w:hAnsi="Arial" w:cs="Arial"/>
        </w:rPr>
        <w:t xml:space="preserve"> 2009:</w:t>
      </w:r>
      <w:r w:rsidRPr="00821333">
        <w:rPr>
          <w:rFonts w:ascii="Arial" w:hAnsi="Arial" w:cs="Arial"/>
        </w:rPr>
        <w:t xml:space="preserve"> 457).</w:t>
      </w:r>
      <w:r w:rsidRPr="009A2E27">
        <w:rPr>
          <w:rFonts w:ascii="Arial" w:hAnsi="Arial" w:cs="Arial"/>
        </w:rPr>
        <w:t xml:space="preserve"> </w:t>
      </w:r>
    </w:p>
    <w:p w14:paraId="444EC54C" w14:textId="77777777" w:rsidR="008B3C89" w:rsidRPr="009A2E27" w:rsidRDefault="008B3C89" w:rsidP="008B3C89">
      <w:pPr>
        <w:pStyle w:val="Textoindependienteprimerasangra"/>
        <w:spacing w:line="240" w:lineRule="auto"/>
        <w:ind w:firstLine="357"/>
        <w:jc w:val="both"/>
        <w:rPr>
          <w:rFonts w:ascii="Arial" w:hAnsi="Arial" w:cs="Arial"/>
        </w:rPr>
      </w:pPr>
      <w:r>
        <w:rPr>
          <w:rFonts w:ascii="Arial" w:hAnsi="Arial" w:cs="Arial"/>
        </w:rPr>
        <w:t>De esta manera,</w:t>
      </w:r>
      <w:r w:rsidRPr="009A2E27">
        <w:rPr>
          <w:rFonts w:ascii="Arial" w:hAnsi="Arial" w:cs="Arial"/>
        </w:rPr>
        <w:t xml:space="preserve"> la estimación mediante</w:t>
      </w:r>
      <w:r>
        <w:rPr>
          <w:rFonts w:ascii="Arial" w:hAnsi="Arial" w:cs="Arial"/>
        </w:rPr>
        <w:t xml:space="preserve"> efectos fijos</w:t>
      </w:r>
      <w:r w:rsidRPr="009A2E27">
        <w:rPr>
          <w:rFonts w:ascii="Arial" w:hAnsi="Arial" w:cs="Arial"/>
        </w:rPr>
        <w:t xml:space="preserve"> es útil ante la falta de datos en el tiempo a nivel departamental sobre los modos-condiciones de vida de la población rural, las que podrían </w:t>
      </w:r>
      <w:r>
        <w:rPr>
          <w:rFonts w:ascii="Arial" w:hAnsi="Arial" w:cs="Arial"/>
        </w:rPr>
        <w:t xml:space="preserve">estar relacionadas con las variables explicativas y que podrían </w:t>
      </w:r>
      <w:r w:rsidRPr="009A2E27">
        <w:rPr>
          <w:rFonts w:ascii="Arial" w:hAnsi="Arial" w:cs="Arial"/>
        </w:rPr>
        <w:t xml:space="preserve">condicionar </w:t>
      </w:r>
      <w:r>
        <w:rPr>
          <w:rFonts w:ascii="Arial" w:hAnsi="Arial" w:cs="Arial"/>
        </w:rPr>
        <w:t>las estimaciones.</w:t>
      </w:r>
    </w:p>
    <w:p w14:paraId="1CF3BD71" w14:textId="672553C3" w:rsidR="008B3C89" w:rsidRPr="009A2E27" w:rsidRDefault="008B3C89" w:rsidP="008B3C89">
      <w:pPr>
        <w:pStyle w:val="Textoindependienteprimerasangra"/>
        <w:spacing w:line="240" w:lineRule="auto"/>
        <w:ind w:firstLine="357"/>
        <w:jc w:val="both"/>
        <w:rPr>
          <w:rFonts w:ascii="Arial" w:hAnsi="Arial" w:cs="Arial"/>
        </w:rPr>
      </w:pPr>
      <w:r w:rsidRPr="009A2E27">
        <w:rPr>
          <w:rFonts w:ascii="Arial" w:hAnsi="Arial" w:cs="Arial"/>
        </w:rPr>
        <w:t>El análisis recayó sobre 14 provincias de</w:t>
      </w:r>
      <w:r>
        <w:rPr>
          <w:rFonts w:ascii="Arial" w:hAnsi="Arial" w:cs="Arial"/>
        </w:rPr>
        <w:t>l</w:t>
      </w:r>
      <w:r w:rsidRPr="009A2E27">
        <w:rPr>
          <w:rFonts w:ascii="Arial" w:hAnsi="Arial" w:cs="Arial"/>
        </w:rPr>
        <w:t xml:space="preserve"> país perteneciente a las regiones del Centro del país, NEA y NOA, abarcando la mayoría de sus departamentos</w:t>
      </w:r>
      <w:r>
        <w:rPr>
          <w:rStyle w:val="Refdenotaalpie"/>
          <w:rFonts w:ascii="Arial" w:hAnsi="Arial" w:cs="Arial"/>
        </w:rPr>
        <w:footnoteReference w:id="2"/>
      </w:r>
      <w:r w:rsidRPr="009A2E27">
        <w:rPr>
          <w:rFonts w:ascii="Arial" w:hAnsi="Arial" w:cs="Arial"/>
        </w:rPr>
        <w:t xml:space="preserve">: Buenos Aires (123), Tucumán (17 departamentos), Santiago del Estero (27 departamentos), Santa Fe (19 departamentos), San Luis (9 departamentos), Salta (23 departamentos), Misiones (17 departamentos), La Pampa (22 </w:t>
      </w:r>
      <w:r w:rsidRPr="009A2E27">
        <w:rPr>
          <w:rFonts w:ascii="Arial" w:hAnsi="Arial" w:cs="Arial"/>
        </w:rPr>
        <w:lastRenderedPageBreak/>
        <w:t>departamentos), Jujuy (16 departamentos),  Formosa (9), Entre Ríos (17 departamentos), Corrientes (25 departamentos), Córdoba (26 departamentos), Chaco (25 departamentos)</w:t>
      </w:r>
      <w:r>
        <w:rPr>
          <w:rFonts w:ascii="Arial" w:hAnsi="Arial" w:cs="Arial"/>
        </w:rPr>
        <w:t xml:space="preserve">. </w:t>
      </w:r>
    </w:p>
    <w:p w14:paraId="4DB760CE" w14:textId="5E03E839" w:rsidR="008B3C89" w:rsidRDefault="008B3C89" w:rsidP="008B3C89">
      <w:pPr>
        <w:pStyle w:val="Textoindependienteprimerasangra"/>
        <w:spacing w:line="240" w:lineRule="auto"/>
        <w:ind w:firstLine="357"/>
        <w:jc w:val="both"/>
        <w:rPr>
          <w:rFonts w:ascii="Arial" w:hAnsi="Arial" w:cs="Arial"/>
        </w:rPr>
      </w:pPr>
      <w:r w:rsidRPr="00456932">
        <w:rPr>
          <w:rFonts w:ascii="Arial" w:hAnsi="Arial" w:cs="Arial"/>
        </w:rPr>
        <w:t>Como se indicó, las entidades que conforman el panel de datos fueron los departamentos (375 en total). En cuanto a la variable referida al tiempo</w:t>
      </w:r>
      <w:r>
        <w:rPr>
          <w:rFonts w:ascii="Arial" w:hAnsi="Arial" w:cs="Arial"/>
        </w:rPr>
        <w:t>,</w:t>
      </w:r>
      <w:r w:rsidRPr="00456932">
        <w:rPr>
          <w:rFonts w:ascii="Arial" w:hAnsi="Arial" w:cs="Arial"/>
        </w:rPr>
        <w:t xml:space="preserve"> debido a la heterogeneidad de la información se optó por agruparla en </w:t>
      </w:r>
      <w:r>
        <w:rPr>
          <w:rFonts w:ascii="Arial" w:hAnsi="Arial" w:cs="Arial"/>
        </w:rPr>
        <w:t xml:space="preserve">décadas -o </w:t>
      </w:r>
      <w:r w:rsidRPr="00456932">
        <w:rPr>
          <w:rFonts w:ascii="Arial" w:hAnsi="Arial" w:cs="Arial"/>
        </w:rPr>
        <w:t>períodos</w:t>
      </w:r>
      <w:r>
        <w:rPr>
          <w:rFonts w:ascii="Arial" w:hAnsi="Arial" w:cs="Arial"/>
        </w:rPr>
        <w:t>-</w:t>
      </w:r>
      <w:r w:rsidRPr="00456932">
        <w:rPr>
          <w:rFonts w:ascii="Arial" w:hAnsi="Arial" w:cs="Arial"/>
        </w:rPr>
        <w:t xml:space="preserve"> (’80, ’90 y 2000)</w:t>
      </w:r>
      <w:r>
        <w:rPr>
          <w:rFonts w:ascii="Arial" w:hAnsi="Arial" w:cs="Arial"/>
        </w:rPr>
        <w:t xml:space="preserve"> c</w:t>
      </w:r>
      <w:r w:rsidRPr="00456932">
        <w:rPr>
          <w:rFonts w:ascii="Arial" w:hAnsi="Arial" w:cs="Arial"/>
        </w:rPr>
        <w:t xml:space="preserve">onforme ilustra </w:t>
      </w:r>
      <w:r w:rsidR="000D722D">
        <w:rPr>
          <w:rFonts w:ascii="Arial" w:hAnsi="Arial" w:cs="Arial"/>
        </w:rPr>
        <w:t>al</w:t>
      </w:r>
      <w:r w:rsidRPr="00456932">
        <w:rPr>
          <w:rFonts w:ascii="Arial" w:hAnsi="Arial" w:cs="Arial"/>
        </w:rPr>
        <w:t xml:space="preserve"> </w:t>
      </w:r>
      <w:r w:rsidR="000D722D" w:rsidRPr="00BE72C9">
        <w:rPr>
          <w:rFonts w:ascii="Arial" w:hAnsi="Arial" w:cs="Arial"/>
        </w:rPr>
        <w:t>cuadro</w:t>
      </w:r>
      <w:r w:rsidRPr="00BE72C9">
        <w:rPr>
          <w:rFonts w:ascii="Arial" w:hAnsi="Arial" w:cs="Arial"/>
        </w:rPr>
        <w:t xml:space="preserve"> </w:t>
      </w:r>
      <w:r w:rsidR="000D722D" w:rsidRPr="00BE72C9">
        <w:rPr>
          <w:rFonts w:ascii="Arial" w:hAnsi="Arial" w:cs="Arial"/>
        </w:rPr>
        <w:t>1</w:t>
      </w:r>
      <w:r w:rsidRPr="00BE72C9">
        <w:rPr>
          <w:rFonts w:ascii="Arial" w:hAnsi="Arial" w:cs="Arial"/>
        </w:rPr>
        <w:t>.</w:t>
      </w:r>
      <w:r w:rsidRPr="00456932">
        <w:rPr>
          <w:rFonts w:ascii="Arial" w:hAnsi="Arial" w:cs="Arial"/>
        </w:rPr>
        <w:t xml:space="preserve"> </w:t>
      </w:r>
    </w:p>
    <w:p w14:paraId="0057FDD3" w14:textId="282943F5" w:rsidR="008B3C89" w:rsidRPr="00456932" w:rsidRDefault="008B3C89" w:rsidP="008B3C89">
      <w:pPr>
        <w:pStyle w:val="Textoindependienteprimerasangra"/>
        <w:spacing w:line="240" w:lineRule="auto"/>
        <w:ind w:firstLine="357"/>
        <w:jc w:val="both"/>
        <w:rPr>
          <w:rFonts w:ascii="Arial" w:hAnsi="Arial" w:cs="Arial"/>
        </w:rPr>
      </w:pPr>
      <w:r>
        <w:rPr>
          <w:rFonts w:ascii="Arial" w:hAnsi="Arial" w:cs="Arial"/>
        </w:rPr>
        <w:t>Las fuentes de información principalmente utilizadas fueron de carácter censal y de organismos públicos como el ministerio de agroindustria de nación. L</w:t>
      </w:r>
      <w:r w:rsidRPr="00456932">
        <w:rPr>
          <w:rFonts w:ascii="Arial" w:hAnsi="Arial" w:cs="Arial"/>
        </w:rPr>
        <w:t>os datos referidos a la población rural dispersa corresponden a los Censos de Población y Vivienda de 1991</w:t>
      </w:r>
      <w:r>
        <w:rPr>
          <w:rStyle w:val="Refdenotaalpie"/>
          <w:rFonts w:ascii="Arial" w:hAnsi="Arial" w:cs="Arial"/>
        </w:rPr>
        <w:footnoteReference w:id="3"/>
      </w:r>
      <w:r w:rsidRPr="00456932">
        <w:rPr>
          <w:rFonts w:ascii="Arial" w:hAnsi="Arial" w:cs="Arial"/>
        </w:rPr>
        <w:t>, 2001 y 2010</w:t>
      </w:r>
      <w:r>
        <w:rPr>
          <w:rFonts w:ascii="Arial" w:hAnsi="Arial" w:cs="Arial"/>
        </w:rPr>
        <w:t xml:space="preserve">. La población dispersa de 1991 fue atribuida a </w:t>
      </w:r>
      <w:r w:rsidR="002249B8">
        <w:rPr>
          <w:rFonts w:ascii="Arial" w:hAnsi="Arial" w:cs="Arial"/>
        </w:rPr>
        <w:t xml:space="preserve">(finales de) </w:t>
      </w:r>
      <w:r>
        <w:rPr>
          <w:rFonts w:ascii="Arial" w:hAnsi="Arial" w:cs="Arial"/>
        </w:rPr>
        <w:t xml:space="preserve">la década del ’80, la de 2001 a </w:t>
      </w:r>
      <w:r w:rsidR="002249B8">
        <w:rPr>
          <w:rFonts w:ascii="Arial" w:hAnsi="Arial" w:cs="Arial"/>
        </w:rPr>
        <w:t xml:space="preserve">(finales de) </w:t>
      </w:r>
      <w:r>
        <w:rPr>
          <w:rFonts w:ascii="Arial" w:hAnsi="Arial" w:cs="Arial"/>
        </w:rPr>
        <w:t xml:space="preserve">la década del ’90 y la de 2010 a la década del 2000, es decir, que fueron asignadas a cada </w:t>
      </w:r>
      <w:r w:rsidRPr="00456932">
        <w:rPr>
          <w:rFonts w:ascii="Arial" w:hAnsi="Arial" w:cs="Arial"/>
        </w:rPr>
        <w:t>período</w:t>
      </w:r>
      <w:r>
        <w:rPr>
          <w:rFonts w:ascii="Arial" w:hAnsi="Arial" w:cs="Arial"/>
        </w:rPr>
        <w:t xml:space="preserve"> por su proximidad a los mismos. </w:t>
      </w:r>
      <w:r w:rsidRPr="00456932">
        <w:rPr>
          <w:rFonts w:ascii="Arial" w:hAnsi="Arial" w:cs="Arial"/>
        </w:rPr>
        <w:t xml:space="preserve"> </w:t>
      </w:r>
    </w:p>
    <w:p w14:paraId="4AB126D2" w14:textId="77777777" w:rsidR="008B3C89" w:rsidRDefault="008B3C89" w:rsidP="008B3C89">
      <w:pPr>
        <w:pStyle w:val="Textoindependienteprimerasangra"/>
        <w:spacing w:line="240" w:lineRule="auto"/>
        <w:ind w:firstLine="357"/>
        <w:jc w:val="both"/>
        <w:rPr>
          <w:rFonts w:ascii="Arial" w:hAnsi="Arial" w:cs="Arial"/>
        </w:rPr>
      </w:pPr>
      <w:r w:rsidRPr="009A2E27">
        <w:rPr>
          <w:rFonts w:ascii="Arial" w:hAnsi="Arial" w:cs="Arial"/>
        </w:rPr>
        <w:t>En forma similar, la información obtenida a partir del Censos Nacionales Agropecuarios fue distribuid</w:t>
      </w:r>
      <w:r>
        <w:rPr>
          <w:rFonts w:ascii="Arial" w:hAnsi="Arial" w:cs="Arial"/>
        </w:rPr>
        <w:t>a</w:t>
      </w:r>
      <w:r w:rsidRPr="009A2E27">
        <w:rPr>
          <w:rFonts w:ascii="Arial" w:hAnsi="Arial" w:cs="Arial"/>
        </w:rPr>
        <w:t xml:space="preserve"> por su proximidad a l</w:t>
      </w:r>
      <w:r>
        <w:rPr>
          <w:rFonts w:ascii="Arial" w:hAnsi="Arial" w:cs="Arial"/>
        </w:rPr>
        <w:t>os períodos más cercanos</w:t>
      </w:r>
      <w:r w:rsidRPr="009A2E27">
        <w:rPr>
          <w:rFonts w:ascii="Arial" w:hAnsi="Arial" w:cs="Arial"/>
        </w:rPr>
        <w:t xml:space="preserve">. </w:t>
      </w:r>
      <w:r>
        <w:rPr>
          <w:rFonts w:ascii="Arial" w:hAnsi="Arial" w:cs="Arial"/>
        </w:rPr>
        <w:t>La información del CNA de 1988 se atribuyó a la década de los ’80, la del 2002 a la década de los ’90 y la del 2008 a la del último período. De esta forma, nos permite</w:t>
      </w:r>
      <w:r w:rsidRPr="009A2E27">
        <w:rPr>
          <w:rFonts w:ascii="Arial" w:hAnsi="Arial" w:cs="Arial"/>
        </w:rPr>
        <w:t xml:space="preserve"> observar </w:t>
      </w:r>
      <w:r>
        <w:rPr>
          <w:rFonts w:ascii="Arial" w:hAnsi="Arial" w:cs="Arial"/>
        </w:rPr>
        <w:t xml:space="preserve">como, </w:t>
      </w:r>
      <w:r w:rsidRPr="009A2E27">
        <w:rPr>
          <w:rFonts w:ascii="Arial" w:hAnsi="Arial" w:cs="Arial"/>
        </w:rPr>
        <w:t>por ejemplo</w:t>
      </w:r>
      <w:r>
        <w:rPr>
          <w:rFonts w:ascii="Arial" w:hAnsi="Arial" w:cs="Arial"/>
        </w:rPr>
        <w:t>,</w:t>
      </w:r>
      <w:r w:rsidRPr="009A2E27">
        <w:rPr>
          <w:rFonts w:ascii="Arial" w:hAnsi="Arial" w:cs="Arial"/>
        </w:rPr>
        <w:t xml:space="preserve"> un determinado “</w:t>
      </w:r>
      <w:r>
        <w:rPr>
          <w:rFonts w:ascii="Arial" w:hAnsi="Arial" w:cs="Arial"/>
        </w:rPr>
        <w:t>grado</w:t>
      </w:r>
      <w:r w:rsidRPr="009A2E27">
        <w:rPr>
          <w:rFonts w:ascii="Arial" w:hAnsi="Arial" w:cs="Arial"/>
        </w:rPr>
        <w:t xml:space="preserve"> de algodonización” durante la década del ’90 (años 1991 a 2001) se corresponde con una determinada cantidad de población rural dispersa a finales de dicho período (CNPV 2001)</w:t>
      </w:r>
      <w:r>
        <w:rPr>
          <w:rFonts w:ascii="Arial" w:hAnsi="Arial" w:cs="Arial"/>
        </w:rPr>
        <w:t>, y</w:t>
      </w:r>
      <w:r w:rsidRPr="009A2E27">
        <w:rPr>
          <w:rFonts w:ascii="Arial" w:hAnsi="Arial" w:cs="Arial"/>
        </w:rPr>
        <w:t xml:space="preserve"> </w:t>
      </w:r>
      <w:r>
        <w:rPr>
          <w:rFonts w:ascii="Arial" w:hAnsi="Arial" w:cs="Arial"/>
        </w:rPr>
        <w:t>con un ta</w:t>
      </w:r>
      <w:r w:rsidRPr="009A2E27">
        <w:rPr>
          <w:rFonts w:ascii="Arial" w:hAnsi="Arial" w:cs="Arial"/>
        </w:rPr>
        <w:t xml:space="preserve">maño medio de EAPs </w:t>
      </w:r>
      <w:r>
        <w:rPr>
          <w:rFonts w:ascii="Arial" w:hAnsi="Arial" w:cs="Arial"/>
        </w:rPr>
        <w:t>(CNA</w:t>
      </w:r>
      <w:r w:rsidRPr="009A2E27">
        <w:rPr>
          <w:rFonts w:ascii="Arial" w:hAnsi="Arial" w:cs="Arial"/>
        </w:rPr>
        <w:t xml:space="preserve"> 2002</w:t>
      </w:r>
      <w:r>
        <w:rPr>
          <w:rFonts w:ascii="Arial" w:hAnsi="Arial" w:cs="Arial"/>
        </w:rPr>
        <w:t>)</w:t>
      </w:r>
      <w:r w:rsidRPr="009A2E27">
        <w:rPr>
          <w:rFonts w:ascii="Arial" w:hAnsi="Arial" w:cs="Arial"/>
        </w:rPr>
        <w:t xml:space="preserve">. </w:t>
      </w:r>
    </w:p>
    <w:p w14:paraId="092B35B6" w14:textId="77777777" w:rsidR="008B3C89" w:rsidRPr="009A2E27" w:rsidRDefault="008B3C89" w:rsidP="008B3C89">
      <w:pPr>
        <w:pStyle w:val="Textoindependienteprimerasangra"/>
        <w:spacing w:line="240" w:lineRule="auto"/>
        <w:ind w:firstLine="357"/>
        <w:jc w:val="both"/>
        <w:rPr>
          <w:rFonts w:ascii="Arial" w:hAnsi="Arial" w:cs="Arial"/>
        </w:rPr>
      </w:pPr>
    </w:p>
    <w:p w14:paraId="59B84CCD" w14:textId="4F64ABC1" w:rsidR="008B3C89" w:rsidRPr="0012632F" w:rsidRDefault="000D722D" w:rsidP="008B3C89">
      <w:pPr>
        <w:jc w:val="center"/>
        <w:rPr>
          <w:rFonts w:ascii="Arial" w:hAnsi="Arial" w:cs="Arial"/>
          <w:b/>
          <w:sz w:val="20"/>
          <w:szCs w:val="20"/>
        </w:rPr>
      </w:pPr>
      <w:r w:rsidRPr="0012632F">
        <w:rPr>
          <w:rFonts w:ascii="Arial" w:hAnsi="Arial" w:cs="Arial"/>
          <w:b/>
          <w:sz w:val="20"/>
          <w:szCs w:val="20"/>
        </w:rPr>
        <w:t>Cuadro</w:t>
      </w:r>
      <w:r w:rsidR="008B3C89" w:rsidRPr="0012632F">
        <w:rPr>
          <w:rFonts w:ascii="Arial" w:hAnsi="Arial" w:cs="Arial"/>
          <w:b/>
          <w:sz w:val="20"/>
          <w:szCs w:val="20"/>
        </w:rPr>
        <w:t xml:space="preserve"> </w:t>
      </w:r>
      <w:r w:rsidRPr="0012632F">
        <w:rPr>
          <w:rFonts w:ascii="Arial" w:hAnsi="Arial" w:cs="Arial"/>
          <w:b/>
          <w:sz w:val="20"/>
          <w:szCs w:val="20"/>
        </w:rPr>
        <w:t>1</w:t>
      </w:r>
      <w:r w:rsidR="008B3C89" w:rsidRPr="0012632F">
        <w:rPr>
          <w:rFonts w:ascii="Arial" w:hAnsi="Arial" w:cs="Arial"/>
          <w:b/>
          <w:sz w:val="20"/>
          <w:szCs w:val="20"/>
        </w:rPr>
        <w:t>: Estructura Datos de panel utilizado</w:t>
      </w:r>
    </w:p>
    <w:tbl>
      <w:tblPr>
        <w:tblW w:w="9049" w:type="dxa"/>
        <w:tblCellMar>
          <w:left w:w="70" w:type="dxa"/>
          <w:right w:w="70" w:type="dxa"/>
        </w:tblCellMar>
        <w:tblLook w:val="04A0" w:firstRow="1" w:lastRow="0" w:firstColumn="1" w:lastColumn="0" w:noHBand="0" w:noVBand="1"/>
      </w:tblPr>
      <w:tblGrid>
        <w:gridCol w:w="1408"/>
        <w:gridCol w:w="837"/>
        <w:gridCol w:w="1151"/>
        <w:gridCol w:w="1259"/>
        <w:gridCol w:w="1276"/>
        <w:gridCol w:w="2345"/>
        <w:gridCol w:w="329"/>
        <w:gridCol w:w="444"/>
      </w:tblGrid>
      <w:tr w:rsidR="008B3C89" w:rsidRPr="004A02B2" w14:paraId="30D4D76A" w14:textId="77777777" w:rsidTr="00EB1B8C">
        <w:trPr>
          <w:trHeight w:val="330"/>
        </w:trPr>
        <w:tc>
          <w:tcPr>
            <w:tcW w:w="1408" w:type="dxa"/>
            <w:tcBorders>
              <w:top w:val="double" w:sz="6" w:space="0" w:color="auto"/>
              <w:left w:val="double" w:sz="6" w:space="0" w:color="auto"/>
              <w:bottom w:val="double" w:sz="6" w:space="0" w:color="auto"/>
              <w:right w:val="nil"/>
            </w:tcBorders>
            <w:shd w:val="clear" w:color="auto" w:fill="auto"/>
            <w:noWrap/>
            <w:vAlign w:val="bottom"/>
            <w:hideMark/>
          </w:tcPr>
          <w:p w14:paraId="0E672B78" w14:textId="77777777" w:rsidR="008B3C89" w:rsidRPr="004A02B2" w:rsidRDefault="008B3C89" w:rsidP="00EB1B8C">
            <w:pPr>
              <w:spacing w:after="0" w:line="240" w:lineRule="auto"/>
              <w:jc w:val="center"/>
              <w:rPr>
                <w:rFonts w:ascii="Arial" w:eastAsia="Times New Roman" w:hAnsi="Arial" w:cs="Arial"/>
                <w:i/>
                <w:iCs/>
                <w:color w:val="000000"/>
                <w:sz w:val="20"/>
                <w:szCs w:val="20"/>
                <w:lang w:eastAsia="es-AR"/>
              </w:rPr>
            </w:pPr>
            <w:r w:rsidRPr="004A02B2">
              <w:rPr>
                <w:rFonts w:ascii="Arial" w:eastAsia="Times New Roman" w:hAnsi="Arial" w:cs="Arial"/>
                <w:i/>
                <w:iCs/>
                <w:color w:val="000000"/>
                <w:sz w:val="20"/>
                <w:szCs w:val="20"/>
                <w:lang w:eastAsia="es-AR"/>
              </w:rPr>
              <w:t>Departamento</w:t>
            </w:r>
          </w:p>
        </w:tc>
        <w:tc>
          <w:tcPr>
            <w:tcW w:w="837" w:type="dxa"/>
            <w:tcBorders>
              <w:top w:val="double" w:sz="6" w:space="0" w:color="auto"/>
              <w:left w:val="nil"/>
              <w:bottom w:val="double" w:sz="6" w:space="0" w:color="auto"/>
              <w:right w:val="nil"/>
            </w:tcBorders>
            <w:shd w:val="clear" w:color="auto" w:fill="auto"/>
            <w:noWrap/>
            <w:vAlign w:val="bottom"/>
            <w:hideMark/>
          </w:tcPr>
          <w:p w14:paraId="26FB49A7" w14:textId="77777777" w:rsidR="008B3C89" w:rsidRPr="004A02B2" w:rsidRDefault="008B3C89" w:rsidP="00EB1B8C">
            <w:pPr>
              <w:spacing w:after="0" w:line="240" w:lineRule="auto"/>
              <w:jc w:val="center"/>
              <w:rPr>
                <w:rFonts w:ascii="Arial" w:eastAsia="Times New Roman" w:hAnsi="Arial" w:cs="Arial"/>
                <w:i/>
                <w:iCs/>
                <w:color w:val="000000"/>
                <w:sz w:val="20"/>
                <w:szCs w:val="20"/>
                <w:lang w:eastAsia="es-AR"/>
              </w:rPr>
            </w:pPr>
            <w:r w:rsidRPr="004A02B2">
              <w:rPr>
                <w:rFonts w:ascii="Arial" w:eastAsia="Times New Roman" w:hAnsi="Arial" w:cs="Arial"/>
                <w:i/>
                <w:iCs/>
                <w:color w:val="000000"/>
                <w:sz w:val="20"/>
                <w:szCs w:val="20"/>
                <w:lang w:eastAsia="es-AR"/>
              </w:rPr>
              <w:t>Decada</w:t>
            </w:r>
          </w:p>
        </w:tc>
        <w:tc>
          <w:tcPr>
            <w:tcW w:w="1151" w:type="dxa"/>
            <w:tcBorders>
              <w:top w:val="double" w:sz="6" w:space="0" w:color="auto"/>
              <w:left w:val="nil"/>
              <w:bottom w:val="double" w:sz="6" w:space="0" w:color="auto"/>
              <w:right w:val="nil"/>
            </w:tcBorders>
            <w:shd w:val="clear" w:color="auto" w:fill="auto"/>
            <w:noWrap/>
            <w:vAlign w:val="bottom"/>
            <w:hideMark/>
          </w:tcPr>
          <w:p w14:paraId="114541D8" w14:textId="77777777" w:rsidR="008B3C89" w:rsidRPr="004A02B2" w:rsidRDefault="008B3C89" w:rsidP="00EB1B8C">
            <w:pPr>
              <w:spacing w:after="0" w:line="240" w:lineRule="auto"/>
              <w:jc w:val="center"/>
              <w:rPr>
                <w:rFonts w:ascii="Arial" w:eastAsia="Times New Roman" w:hAnsi="Arial" w:cs="Arial"/>
                <w:i/>
                <w:iCs/>
                <w:color w:val="000000"/>
                <w:sz w:val="20"/>
                <w:szCs w:val="20"/>
                <w:lang w:eastAsia="es-AR"/>
              </w:rPr>
            </w:pPr>
            <w:r w:rsidRPr="004A02B2">
              <w:rPr>
                <w:rFonts w:ascii="Arial" w:eastAsia="Times New Roman" w:hAnsi="Arial" w:cs="Arial"/>
                <w:i/>
                <w:iCs/>
                <w:color w:val="000000"/>
                <w:sz w:val="20"/>
                <w:szCs w:val="20"/>
                <w:lang w:eastAsia="es-AR"/>
              </w:rPr>
              <w:t>Provincia</w:t>
            </w:r>
          </w:p>
        </w:tc>
        <w:tc>
          <w:tcPr>
            <w:tcW w:w="1259" w:type="dxa"/>
            <w:tcBorders>
              <w:top w:val="double" w:sz="6" w:space="0" w:color="auto"/>
              <w:left w:val="nil"/>
              <w:bottom w:val="double" w:sz="6" w:space="0" w:color="auto"/>
              <w:right w:val="nil"/>
            </w:tcBorders>
            <w:shd w:val="clear" w:color="auto" w:fill="auto"/>
            <w:noWrap/>
            <w:vAlign w:val="bottom"/>
            <w:hideMark/>
          </w:tcPr>
          <w:p w14:paraId="28FBBB76" w14:textId="77777777" w:rsidR="008B3C89" w:rsidRPr="004A02B2" w:rsidRDefault="008B3C89" w:rsidP="00EB1B8C">
            <w:pPr>
              <w:spacing w:after="0" w:line="240" w:lineRule="auto"/>
              <w:jc w:val="center"/>
              <w:rPr>
                <w:rFonts w:ascii="Arial" w:eastAsia="Times New Roman" w:hAnsi="Arial" w:cs="Arial"/>
                <w:i/>
                <w:iCs/>
                <w:color w:val="000000"/>
                <w:sz w:val="20"/>
                <w:szCs w:val="20"/>
                <w:lang w:eastAsia="es-AR"/>
              </w:rPr>
            </w:pPr>
            <w:r w:rsidRPr="004A02B2">
              <w:rPr>
                <w:rFonts w:ascii="Arial" w:eastAsia="Times New Roman" w:hAnsi="Arial" w:cs="Arial"/>
                <w:i/>
                <w:iCs/>
                <w:color w:val="000000"/>
                <w:sz w:val="20"/>
                <w:szCs w:val="20"/>
                <w:lang w:eastAsia="es-AR"/>
              </w:rPr>
              <w:t>Pob. Dispersa</w:t>
            </w:r>
          </w:p>
        </w:tc>
        <w:tc>
          <w:tcPr>
            <w:tcW w:w="1276" w:type="dxa"/>
            <w:tcBorders>
              <w:top w:val="double" w:sz="6" w:space="0" w:color="auto"/>
              <w:left w:val="nil"/>
              <w:bottom w:val="double" w:sz="6" w:space="0" w:color="auto"/>
              <w:right w:val="nil"/>
            </w:tcBorders>
            <w:shd w:val="clear" w:color="auto" w:fill="auto"/>
            <w:noWrap/>
            <w:vAlign w:val="bottom"/>
            <w:hideMark/>
          </w:tcPr>
          <w:p w14:paraId="5C5355FD" w14:textId="77777777" w:rsidR="008B3C89" w:rsidRPr="004A02B2" w:rsidRDefault="008B3C89" w:rsidP="00EB1B8C">
            <w:pPr>
              <w:spacing w:after="0" w:line="240" w:lineRule="auto"/>
              <w:jc w:val="center"/>
              <w:rPr>
                <w:rFonts w:ascii="Arial" w:eastAsia="Times New Roman" w:hAnsi="Arial" w:cs="Arial"/>
                <w:i/>
                <w:iCs/>
                <w:color w:val="000000"/>
                <w:sz w:val="20"/>
                <w:szCs w:val="20"/>
                <w:lang w:eastAsia="es-AR"/>
              </w:rPr>
            </w:pPr>
            <w:r w:rsidRPr="004A02B2">
              <w:rPr>
                <w:rFonts w:ascii="Arial" w:eastAsia="Times New Roman" w:hAnsi="Arial" w:cs="Arial"/>
                <w:i/>
                <w:iCs/>
                <w:color w:val="000000"/>
                <w:sz w:val="20"/>
                <w:szCs w:val="20"/>
                <w:lang w:eastAsia="es-AR"/>
              </w:rPr>
              <w:t>EAPS</w:t>
            </w:r>
          </w:p>
        </w:tc>
        <w:tc>
          <w:tcPr>
            <w:tcW w:w="2345" w:type="dxa"/>
            <w:tcBorders>
              <w:top w:val="double" w:sz="6" w:space="0" w:color="auto"/>
              <w:left w:val="nil"/>
              <w:bottom w:val="double" w:sz="6" w:space="0" w:color="auto"/>
              <w:right w:val="nil"/>
            </w:tcBorders>
            <w:shd w:val="clear" w:color="auto" w:fill="auto"/>
            <w:noWrap/>
            <w:vAlign w:val="bottom"/>
            <w:hideMark/>
          </w:tcPr>
          <w:p w14:paraId="0416A6A0" w14:textId="77777777" w:rsidR="008B3C89" w:rsidRPr="004A02B2" w:rsidRDefault="008B3C89" w:rsidP="00EB1B8C">
            <w:pPr>
              <w:spacing w:after="0" w:line="240" w:lineRule="auto"/>
              <w:jc w:val="center"/>
              <w:rPr>
                <w:rFonts w:ascii="Arial" w:eastAsia="Times New Roman" w:hAnsi="Arial" w:cs="Arial"/>
                <w:i/>
                <w:iCs/>
                <w:color w:val="000000"/>
                <w:sz w:val="20"/>
                <w:szCs w:val="20"/>
                <w:lang w:eastAsia="es-AR"/>
              </w:rPr>
            </w:pPr>
            <w:r w:rsidRPr="004A02B2">
              <w:rPr>
                <w:rFonts w:ascii="Arial" w:eastAsia="Times New Roman" w:hAnsi="Arial" w:cs="Arial"/>
                <w:i/>
                <w:iCs/>
                <w:color w:val="000000"/>
                <w:sz w:val="20"/>
                <w:szCs w:val="20"/>
                <w:lang w:eastAsia="es-AR"/>
              </w:rPr>
              <w:t>IA</w:t>
            </w:r>
          </w:p>
        </w:tc>
        <w:tc>
          <w:tcPr>
            <w:tcW w:w="329" w:type="dxa"/>
            <w:tcBorders>
              <w:top w:val="double" w:sz="6" w:space="0" w:color="auto"/>
              <w:left w:val="nil"/>
              <w:bottom w:val="double" w:sz="6" w:space="0" w:color="auto"/>
              <w:right w:val="nil"/>
            </w:tcBorders>
          </w:tcPr>
          <w:p w14:paraId="74030830" w14:textId="77777777" w:rsidR="008B3C89" w:rsidRDefault="008B3C89" w:rsidP="00EB1B8C">
            <w:pPr>
              <w:spacing w:after="0" w:line="240" w:lineRule="auto"/>
              <w:jc w:val="center"/>
              <w:rPr>
                <w:rFonts w:ascii="Arial" w:eastAsia="Times New Roman" w:hAnsi="Arial" w:cs="Arial"/>
                <w:i/>
                <w:iCs/>
                <w:color w:val="000000"/>
                <w:sz w:val="20"/>
                <w:szCs w:val="20"/>
                <w:lang w:eastAsia="es-AR"/>
              </w:rPr>
            </w:pPr>
          </w:p>
          <w:p w14:paraId="335DFEE4" w14:textId="77777777" w:rsidR="008B3C89" w:rsidRPr="00E266AD" w:rsidRDefault="008B3C89" w:rsidP="00EB1B8C">
            <w:pPr>
              <w:spacing w:after="0" w:line="240" w:lineRule="auto"/>
              <w:jc w:val="center"/>
              <w:rPr>
                <w:rFonts w:ascii="Arial" w:eastAsia="Times New Roman" w:hAnsi="Arial" w:cs="Arial"/>
                <w:i/>
                <w:iCs/>
                <w:color w:val="000000"/>
                <w:sz w:val="20"/>
                <w:szCs w:val="20"/>
                <w:lang w:eastAsia="es-AR"/>
              </w:rPr>
            </w:pPr>
            <w:r>
              <w:rPr>
                <w:rFonts w:ascii="Arial" w:eastAsia="Times New Roman" w:hAnsi="Arial" w:cs="Arial"/>
                <w:i/>
                <w:iCs/>
                <w:color w:val="000000"/>
                <w:sz w:val="20"/>
                <w:szCs w:val="20"/>
                <w:lang w:eastAsia="es-AR"/>
              </w:rPr>
              <w:t xml:space="preserve">IS </w:t>
            </w:r>
          </w:p>
        </w:tc>
        <w:tc>
          <w:tcPr>
            <w:tcW w:w="444" w:type="dxa"/>
            <w:tcBorders>
              <w:top w:val="double" w:sz="6" w:space="0" w:color="auto"/>
              <w:left w:val="nil"/>
              <w:bottom w:val="double" w:sz="6" w:space="0" w:color="auto"/>
              <w:right w:val="double" w:sz="6" w:space="0" w:color="auto"/>
            </w:tcBorders>
            <w:shd w:val="clear" w:color="auto" w:fill="auto"/>
            <w:noWrap/>
            <w:vAlign w:val="bottom"/>
            <w:hideMark/>
          </w:tcPr>
          <w:p w14:paraId="38084892" w14:textId="77777777" w:rsidR="008B3C89" w:rsidRPr="004A02B2" w:rsidRDefault="008B3C89" w:rsidP="00EB1B8C">
            <w:pPr>
              <w:spacing w:after="0" w:line="240" w:lineRule="auto"/>
              <w:jc w:val="center"/>
              <w:rPr>
                <w:rFonts w:ascii="Arial" w:eastAsia="Times New Roman" w:hAnsi="Arial" w:cs="Arial"/>
                <w:i/>
                <w:iCs/>
                <w:color w:val="000000"/>
                <w:sz w:val="20"/>
                <w:szCs w:val="20"/>
                <w:lang w:eastAsia="es-AR"/>
              </w:rPr>
            </w:pPr>
            <w:r w:rsidRPr="00E266AD">
              <w:rPr>
                <w:rFonts w:ascii="Arial" w:eastAsia="Times New Roman" w:hAnsi="Arial" w:cs="Arial"/>
                <w:i/>
                <w:iCs/>
                <w:color w:val="000000"/>
                <w:sz w:val="20"/>
                <w:szCs w:val="20"/>
                <w:lang w:eastAsia="es-AR"/>
              </w:rPr>
              <w:t>…</w:t>
            </w:r>
          </w:p>
        </w:tc>
      </w:tr>
      <w:tr w:rsidR="008B3C89" w:rsidRPr="004A02B2" w14:paraId="7FD47FCC" w14:textId="77777777" w:rsidTr="00EB1B8C">
        <w:trPr>
          <w:trHeight w:val="315"/>
        </w:trPr>
        <w:tc>
          <w:tcPr>
            <w:tcW w:w="1408" w:type="dxa"/>
            <w:tcBorders>
              <w:top w:val="nil"/>
              <w:left w:val="double" w:sz="6" w:space="0" w:color="auto"/>
              <w:bottom w:val="nil"/>
              <w:right w:val="nil"/>
            </w:tcBorders>
            <w:shd w:val="clear" w:color="auto" w:fill="auto"/>
            <w:noWrap/>
            <w:vAlign w:val="bottom"/>
          </w:tcPr>
          <w:p w14:paraId="7058D732"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25 de Mayo</w:t>
            </w:r>
          </w:p>
        </w:tc>
        <w:tc>
          <w:tcPr>
            <w:tcW w:w="837" w:type="dxa"/>
            <w:tcBorders>
              <w:top w:val="nil"/>
              <w:left w:val="nil"/>
              <w:bottom w:val="nil"/>
              <w:right w:val="nil"/>
            </w:tcBorders>
            <w:shd w:val="clear" w:color="auto" w:fill="auto"/>
            <w:noWrap/>
            <w:vAlign w:val="bottom"/>
          </w:tcPr>
          <w:p w14:paraId="1B448344"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1970</w:t>
            </w:r>
          </w:p>
        </w:tc>
        <w:tc>
          <w:tcPr>
            <w:tcW w:w="1151" w:type="dxa"/>
            <w:tcBorders>
              <w:top w:val="nil"/>
              <w:left w:val="nil"/>
              <w:bottom w:val="nil"/>
              <w:right w:val="nil"/>
            </w:tcBorders>
            <w:shd w:val="clear" w:color="auto" w:fill="auto"/>
            <w:noWrap/>
            <w:vAlign w:val="bottom"/>
          </w:tcPr>
          <w:p w14:paraId="2E6C82F9"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Chaco</w:t>
            </w:r>
          </w:p>
        </w:tc>
        <w:tc>
          <w:tcPr>
            <w:tcW w:w="1259" w:type="dxa"/>
            <w:tcBorders>
              <w:top w:val="nil"/>
              <w:left w:val="nil"/>
              <w:bottom w:val="nil"/>
              <w:right w:val="nil"/>
            </w:tcBorders>
            <w:shd w:val="clear" w:color="auto" w:fill="auto"/>
            <w:noWrap/>
            <w:vAlign w:val="bottom"/>
          </w:tcPr>
          <w:p w14:paraId="13E957F0"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w:t>
            </w:r>
          </w:p>
        </w:tc>
        <w:tc>
          <w:tcPr>
            <w:tcW w:w="1276" w:type="dxa"/>
            <w:tcBorders>
              <w:top w:val="nil"/>
              <w:left w:val="nil"/>
              <w:bottom w:val="nil"/>
              <w:right w:val="nil"/>
            </w:tcBorders>
            <w:shd w:val="clear" w:color="auto" w:fill="auto"/>
            <w:noWrap/>
            <w:vAlign w:val="bottom"/>
          </w:tcPr>
          <w:p w14:paraId="79DF3E9E"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Pr>
                <w:rFonts w:ascii="Arial" w:eastAsia="Times New Roman" w:hAnsi="Arial" w:cs="Arial"/>
                <w:color w:val="000000"/>
                <w:sz w:val="20"/>
                <w:szCs w:val="20"/>
                <w:lang w:eastAsia="es-AR"/>
              </w:rPr>
              <w:t>-</w:t>
            </w:r>
          </w:p>
        </w:tc>
        <w:tc>
          <w:tcPr>
            <w:tcW w:w="2345" w:type="dxa"/>
            <w:tcBorders>
              <w:top w:val="nil"/>
              <w:left w:val="nil"/>
              <w:bottom w:val="nil"/>
              <w:right w:val="nil"/>
            </w:tcBorders>
            <w:shd w:val="clear" w:color="auto" w:fill="auto"/>
            <w:noWrap/>
            <w:vAlign w:val="bottom"/>
          </w:tcPr>
          <w:p w14:paraId="04722897"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(IA</w:t>
            </w:r>
            <w:r>
              <w:rPr>
                <w:rFonts w:ascii="Arial" w:eastAsia="Times New Roman" w:hAnsi="Arial" w:cs="Arial"/>
                <w:color w:val="000000"/>
                <w:sz w:val="20"/>
                <w:szCs w:val="20"/>
                <w:lang w:eastAsia="es-AR"/>
              </w:rPr>
              <w:t>69</w:t>
            </w:r>
            <w:r w:rsidRPr="004A02B2">
              <w:rPr>
                <w:rFonts w:ascii="Arial" w:eastAsia="Times New Roman" w:hAnsi="Arial" w:cs="Arial"/>
                <w:color w:val="000000"/>
                <w:sz w:val="20"/>
                <w:szCs w:val="20"/>
                <w:lang w:eastAsia="es-AR"/>
              </w:rPr>
              <w:t xml:space="preserve"> + IA</w:t>
            </w:r>
            <w:r>
              <w:rPr>
                <w:rFonts w:ascii="Arial" w:eastAsia="Times New Roman" w:hAnsi="Arial" w:cs="Arial"/>
                <w:color w:val="000000"/>
                <w:sz w:val="20"/>
                <w:szCs w:val="20"/>
                <w:lang w:eastAsia="es-AR"/>
              </w:rPr>
              <w:t>70</w:t>
            </w:r>
            <w:r w:rsidRPr="004A02B2">
              <w:rPr>
                <w:rFonts w:ascii="Arial" w:eastAsia="Times New Roman" w:hAnsi="Arial" w:cs="Arial"/>
                <w:color w:val="000000"/>
                <w:sz w:val="20"/>
                <w:szCs w:val="20"/>
                <w:lang w:eastAsia="es-AR"/>
              </w:rPr>
              <w:t xml:space="preserve"> + …IA</w:t>
            </w:r>
            <w:r>
              <w:rPr>
                <w:rFonts w:ascii="Arial" w:eastAsia="Times New Roman" w:hAnsi="Arial" w:cs="Arial"/>
                <w:color w:val="000000"/>
                <w:sz w:val="20"/>
                <w:szCs w:val="20"/>
                <w:lang w:eastAsia="es-AR"/>
              </w:rPr>
              <w:t>79</w:t>
            </w:r>
            <w:r w:rsidRPr="004A02B2">
              <w:rPr>
                <w:rFonts w:ascii="Arial" w:eastAsia="Times New Roman" w:hAnsi="Arial" w:cs="Arial"/>
                <w:color w:val="000000"/>
                <w:sz w:val="20"/>
                <w:szCs w:val="20"/>
                <w:lang w:eastAsia="es-AR"/>
              </w:rPr>
              <w:t>)/T</w:t>
            </w:r>
          </w:p>
        </w:tc>
        <w:tc>
          <w:tcPr>
            <w:tcW w:w="329" w:type="dxa"/>
            <w:tcBorders>
              <w:top w:val="nil"/>
              <w:left w:val="nil"/>
              <w:bottom w:val="nil"/>
              <w:right w:val="nil"/>
            </w:tcBorders>
          </w:tcPr>
          <w:p w14:paraId="2A8BDFA1" w14:textId="77777777" w:rsidR="008B3C89" w:rsidRPr="004A02B2" w:rsidRDefault="008B3C89" w:rsidP="00EB1B8C">
            <w:pPr>
              <w:spacing w:after="0" w:line="240" w:lineRule="auto"/>
              <w:jc w:val="center"/>
              <w:rPr>
                <w:rFonts w:ascii="Calibri" w:eastAsia="Times New Roman" w:hAnsi="Calibri" w:cs="Calibri"/>
                <w:color w:val="000000"/>
                <w:lang w:eastAsia="es-AR"/>
              </w:rPr>
            </w:pPr>
          </w:p>
        </w:tc>
        <w:tc>
          <w:tcPr>
            <w:tcW w:w="444" w:type="dxa"/>
            <w:tcBorders>
              <w:top w:val="nil"/>
              <w:left w:val="nil"/>
              <w:bottom w:val="nil"/>
              <w:right w:val="double" w:sz="6" w:space="0" w:color="auto"/>
            </w:tcBorders>
            <w:shd w:val="clear" w:color="auto" w:fill="auto"/>
            <w:noWrap/>
            <w:vAlign w:val="bottom"/>
          </w:tcPr>
          <w:p w14:paraId="530EF4DC" w14:textId="77777777" w:rsidR="008B3C89" w:rsidRPr="004A02B2" w:rsidRDefault="008B3C89" w:rsidP="00EB1B8C">
            <w:pPr>
              <w:spacing w:after="0" w:line="240" w:lineRule="auto"/>
              <w:jc w:val="center"/>
              <w:rPr>
                <w:rFonts w:ascii="Calibri" w:eastAsia="Times New Roman" w:hAnsi="Calibri" w:cs="Calibri"/>
                <w:color w:val="000000"/>
                <w:lang w:eastAsia="es-AR"/>
              </w:rPr>
            </w:pPr>
          </w:p>
        </w:tc>
      </w:tr>
      <w:tr w:rsidR="008B3C89" w:rsidRPr="004A02B2" w14:paraId="61422A68" w14:textId="77777777" w:rsidTr="00EB1B8C">
        <w:trPr>
          <w:trHeight w:val="315"/>
        </w:trPr>
        <w:tc>
          <w:tcPr>
            <w:tcW w:w="1408" w:type="dxa"/>
            <w:tcBorders>
              <w:top w:val="nil"/>
              <w:left w:val="double" w:sz="6" w:space="0" w:color="auto"/>
              <w:bottom w:val="nil"/>
              <w:right w:val="nil"/>
            </w:tcBorders>
            <w:shd w:val="clear" w:color="auto" w:fill="auto"/>
            <w:noWrap/>
            <w:vAlign w:val="bottom"/>
            <w:hideMark/>
          </w:tcPr>
          <w:p w14:paraId="1637BA2F"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25 de Mayo</w:t>
            </w:r>
          </w:p>
        </w:tc>
        <w:tc>
          <w:tcPr>
            <w:tcW w:w="837" w:type="dxa"/>
            <w:tcBorders>
              <w:top w:val="nil"/>
              <w:left w:val="nil"/>
              <w:bottom w:val="nil"/>
              <w:right w:val="nil"/>
            </w:tcBorders>
            <w:shd w:val="clear" w:color="auto" w:fill="auto"/>
            <w:noWrap/>
            <w:vAlign w:val="bottom"/>
            <w:hideMark/>
          </w:tcPr>
          <w:p w14:paraId="72EE6753"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1980</w:t>
            </w:r>
          </w:p>
        </w:tc>
        <w:tc>
          <w:tcPr>
            <w:tcW w:w="1151" w:type="dxa"/>
            <w:tcBorders>
              <w:top w:val="nil"/>
              <w:left w:val="nil"/>
              <w:bottom w:val="nil"/>
              <w:right w:val="nil"/>
            </w:tcBorders>
            <w:shd w:val="clear" w:color="auto" w:fill="auto"/>
            <w:noWrap/>
            <w:vAlign w:val="bottom"/>
            <w:hideMark/>
          </w:tcPr>
          <w:p w14:paraId="3EFEDB94"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Chaco</w:t>
            </w:r>
          </w:p>
        </w:tc>
        <w:tc>
          <w:tcPr>
            <w:tcW w:w="1259" w:type="dxa"/>
            <w:tcBorders>
              <w:top w:val="nil"/>
              <w:left w:val="nil"/>
              <w:bottom w:val="nil"/>
              <w:right w:val="nil"/>
            </w:tcBorders>
            <w:shd w:val="clear" w:color="auto" w:fill="auto"/>
            <w:noWrap/>
            <w:vAlign w:val="bottom"/>
            <w:hideMark/>
          </w:tcPr>
          <w:p w14:paraId="523AA37E"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CNPV 1991</w:t>
            </w:r>
          </w:p>
        </w:tc>
        <w:tc>
          <w:tcPr>
            <w:tcW w:w="1276" w:type="dxa"/>
            <w:tcBorders>
              <w:top w:val="nil"/>
              <w:left w:val="nil"/>
              <w:bottom w:val="nil"/>
              <w:right w:val="nil"/>
            </w:tcBorders>
            <w:shd w:val="clear" w:color="auto" w:fill="auto"/>
            <w:noWrap/>
            <w:vAlign w:val="bottom"/>
            <w:hideMark/>
          </w:tcPr>
          <w:p w14:paraId="2E9EF3BD"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CNA 1988</w:t>
            </w:r>
          </w:p>
        </w:tc>
        <w:tc>
          <w:tcPr>
            <w:tcW w:w="2345" w:type="dxa"/>
            <w:tcBorders>
              <w:top w:val="nil"/>
              <w:left w:val="nil"/>
              <w:bottom w:val="nil"/>
              <w:right w:val="nil"/>
            </w:tcBorders>
            <w:shd w:val="clear" w:color="auto" w:fill="auto"/>
            <w:noWrap/>
            <w:vAlign w:val="bottom"/>
            <w:hideMark/>
          </w:tcPr>
          <w:p w14:paraId="22F960C5"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(IA80 + IA81 + …IA90)/T</w:t>
            </w:r>
          </w:p>
        </w:tc>
        <w:tc>
          <w:tcPr>
            <w:tcW w:w="329" w:type="dxa"/>
            <w:tcBorders>
              <w:top w:val="nil"/>
              <w:left w:val="nil"/>
              <w:bottom w:val="nil"/>
              <w:right w:val="nil"/>
            </w:tcBorders>
          </w:tcPr>
          <w:p w14:paraId="54022781" w14:textId="77777777" w:rsidR="008B3C89" w:rsidRPr="004A02B2" w:rsidRDefault="008B3C89" w:rsidP="00EB1B8C">
            <w:pPr>
              <w:spacing w:after="0" w:line="240" w:lineRule="auto"/>
              <w:jc w:val="center"/>
              <w:rPr>
                <w:rFonts w:ascii="Calibri" w:eastAsia="Times New Roman" w:hAnsi="Calibri" w:cs="Calibri"/>
                <w:color w:val="000000"/>
                <w:lang w:eastAsia="es-AR"/>
              </w:rPr>
            </w:pPr>
          </w:p>
        </w:tc>
        <w:tc>
          <w:tcPr>
            <w:tcW w:w="444" w:type="dxa"/>
            <w:tcBorders>
              <w:top w:val="nil"/>
              <w:left w:val="nil"/>
              <w:bottom w:val="nil"/>
              <w:right w:val="double" w:sz="6" w:space="0" w:color="auto"/>
            </w:tcBorders>
            <w:shd w:val="clear" w:color="auto" w:fill="auto"/>
            <w:noWrap/>
            <w:vAlign w:val="bottom"/>
            <w:hideMark/>
          </w:tcPr>
          <w:p w14:paraId="71B253B5" w14:textId="77777777" w:rsidR="008B3C89" w:rsidRPr="004A02B2" w:rsidRDefault="008B3C89" w:rsidP="00EB1B8C">
            <w:pPr>
              <w:spacing w:after="0" w:line="240" w:lineRule="auto"/>
              <w:jc w:val="center"/>
              <w:rPr>
                <w:rFonts w:ascii="Calibri" w:eastAsia="Times New Roman" w:hAnsi="Calibri" w:cs="Calibri"/>
                <w:color w:val="000000"/>
                <w:lang w:eastAsia="es-AR"/>
              </w:rPr>
            </w:pPr>
            <w:r w:rsidRPr="004A02B2">
              <w:rPr>
                <w:rFonts w:ascii="Calibri" w:eastAsia="Times New Roman" w:hAnsi="Calibri" w:cs="Calibri"/>
                <w:color w:val="000000"/>
                <w:lang w:eastAsia="es-AR"/>
              </w:rPr>
              <w:t> </w:t>
            </w:r>
          </w:p>
        </w:tc>
      </w:tr>
      <w:tr w:rsidR="008B3C89" w:rsidRPr="004A02B2" w14:paraId="297DF83C" w14:textId="77777777" w:rsidTr="00EB1B8C">
        <w:trPr>
          <w:trHeight w:val="300"/>
        </w:trPr>
        <w:tc>
          <w:tcPr>
            <w:tcW w:w="1408" w:type="dxa"/>
            <w:tcBorders>
              <w:top w:val="nil"/>
              <w:left w:val="double" w:sz="6" w:space="0" w:color="auto"/>
              <w:bottom w:val="nil"/>
              <w:right w:val="nil"/>
            </w:tcBorders>
            <w:shd w:val="clear" w:color="auto" w:fill="auto"/>
            <w:noWrap/>
            <w:vAlign w:val="bottom"/>
            <w:hideMark/>
          </w:tcPr>
          <w:p w14:paraId="4261C819"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25 de Mayo</w:t>
            </w:r>
          </w:p>
        </w:tc>
        <w:tc>
          <w:tcPr>
            <w:tcW w:w="837" w:type="dxa"/>
            <w:tcBorders>
              <w:top w:val="nil"/>
              <w:left w:val="nil"/>
              <w:bottom w:val="nil"/>
              <w:right w:val="nil"/>
            </w:tcBorders>
            <w:shd w:val="clear" w:color="auto" w:fill="auto"/>
            <w:noWrap/>
            <w:vAlign w:val="bottom"/>
            <w:hideMark/>
          </w:tcPr>
          <w:p w14:paraId="3C464BA3"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1990</w:t>
            </w:r>
          </w:p>
        </w:tc>
        <w:tc>
          <w:tcPr>
            <w:tcW w:w="1151" w:type="dxa"/>
            <w:tcBorders>
              <w:top w:val="nil"/>
              <w:left w:val="nil"/>
              <w:bottom w:val="nil"/>
              <w:right w:val="nil"/>
            </w:tcBorders>
            <w:shd w:val="clear" w:color="auto" w:fill="auto"/>
            <w:noWrap/>
            <w:vAlign w:val="bottom"/>
            <w:hideMark/>
          </w:tcPr>
          <w:p w14:paraId="6FD07CE9"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Chaco</w:t>
            </w:r>
          </w:p>
        </w:tc>
        <w:tc>
          <w:tcPr>
            <w:tcW w:w="1259" w:type="dxa"/>
            <w:tcBorders>
              <w:top w:val="nil"/>
              <w:left w:val="nil"/>
              <w:bottom w:val="nil"/>
              <w:right w:val="nil"/>
            </w:tcBorders>
            <w:shd w:val="clear" w:color="auto" w:fill="auto"/>
            <w:noWrap/>
            <w:vAlign w:val="bottom"/>
            <w:hideMark/>
          </w:tcPr>
          <w:p w14:paraId="2C54E889"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CNPV 2001</w:t>
            </w:r>
          </w:p>
        </w:tc>
        <w:tc>
          <w:tcPr>
            <w:tcW w:w="1276" w:type="dxa"/>
            <w:tcBorders>
              <w:top w:val="nil"/>
              <w:left w:val="nil"/>
              <w:bottom w:val="nil"/>
              <w:right w:val="nil"/>
            </w:tcBorders>
            <w:shd w:val="clear" w:color="auto" w:fill="auto"/>
            <w:noWrap/>
            <w:vAlign w:val="bottom"/>
            <w:hideMark/>
          </w:tcPr>
          <w:p w14:paraId="5069AD34"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CNA 2002</w:t>
            </w:r>
          </w:p>
        </w:tc>
        <w:tc>
          <w:tcPr>
            <w:tcW w:w="2345" w:type="dxa"/>
            <w:tcBorders>
              <w:top w:val="nil"/>
              <w:left w:val="nil"/>
              <w:bottom w:val="nil"/>
              <w:right w:val="nil"/>
            </w:tcBorders>
            <w:shd w:val="clear" w:color="auto" w:fill="auto"/>
            <w:noWrap/>
            <w:vAlign w:val="bottom"/>
            <w:hideMark/>
          </w:tcPr>
          <w:p w14:paraId="01269124"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(IA91 + IA81 + …IA01)/T</w:t>
            </w:r>
          </w:p>
        </w:tc>
        <w:tc>
          <w:tcPr>
            <w:tcW w:w="329" w:type="dxa"/>
            <w:tcBorders>
              <w:top w:val="nil"/>
              <w:left w:val="nil"/>
              <w:bottom w:val="nil"/>
              <w:right w:val="nil"/>
            </w:tcBorders>
          </w:tcPr>
          <w:p w14:paraId="3F9ABF1C" w14:textId="77777777" w:rsidR="008B3C89" w:rsidRPr="004A02B2" w:rsidRDefault="008B3C89" w:rsidP="00EB1B8C">
            <w:pPr>
              <w:spacing w:after="0" w:line="240" w:lineRule="auto"/>
              <w:jc w:val="center"/>
              <w:rPr>
                <w:rFonts w:ascii="Calibri" w:eastAsia="Times New Roman" w:hAnsi="Calibri" w:cs="Calibri"/>
                <w:color w:val="000000"/>
                <w:lang w:eastAsia="es-AR"/>
              </w:rPr>
            </w:pPr>
          </w:p>
        </w:tc>
        <w:tc>
          <w:tcPr>
            <w:tcW w:w="444" w:type="dxa"/>
            <w:tcBorders>
              <w:top w:val="nil"/>
              <w:left w:val="nil"/>
              <w:bottom w:val="nil"/>
              <w:right w:val="double" w:sz="6" w:space="0" w:color="auto"/>
            </w:tcBorders>
            <w:shd w:val="clear" w:color="auto" w:fill="auto"/>
            <w:noWrap/>
            <w:vAlign w:val="bottom"/>
            <w:hideMark/>
          </w:tcPr>
          <w:p w14:paraId="2EA27562" w14:textId="77777777" w:rsidR="008B3C89" w:rsidRPr="004A02B2" w:rsidRDefault="008B3C89" w:rsidP="00EB1B8C">
            <w:pPr>
              <w:spacing w:after="0" w:line="240" w:lineRule="auto"/>
              <w:jc w:val="center"/>
              <w:rPr>
                <w:rFonts w:ascii="Calibri" w:eastAsia="Times New Roman" w:hAnsi="Calibri" w:cs="Calibri"/>
                <w:color w:val="000000"/>
                <w:lang w:eastAsia="es-AR"/>
              </w:rPr>
            </w:pPr>
            <w:r w:rsidRPr="004A02B2">
              <w:rPr>
                <w:rFonts w:ascii="Calibri" w:eastAsia="Times New Roman" w:hAnsi="Calibri" w:cs="Calibri"/>
                <w:color w:val="000000"/>
                <w:lang w:eastAsia="es-AR"/>
              </w:rPr>
              <w:t> </w:t>
            </w:r>
          </w:p>
        </w:tc>
      </w:tr>
      <w:tr w:rsidR="008B3C89" w:rsidRPr="004A02B2" w14:paraId="2DD46E54" w14:textId="77777777" w:rsidTr="00EB1B8C">
        <w:trPr>
          <w:trHeight w:val="315"/>
        </w:trPr>
        <w:tc>
          <w:tcPr>
            <w:tcW w:w="1408" w:type="dxa"/>
            <w:tcBorders>
              <w:top w:val="nil"/>
              <w:left w:val="double" w:sz="6" w:space="0" w:color="auto"/>
              <w:bottom w:val="nil"/>
              <w:right w:val="nil"/>
            </w:tcBorders>
            <w:shd w:val="clear" w:color="auto" w:fill="auto"/>
            <w:noWrap/>
            <w:vAlign w:val="bottom"/>
            <w:hideMark/>
          </w:tcPr>
          <w:p w14:paraId="60A8E226"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25 de Mayo</w:t>
            </w:r>
          </w:p>
        </w:tc>
        <w:tc>
          <w:tcPr>
            <w:tcW w:w="837" w:type="dxa"/>
            <w:tcBorders>
              <w:top w:val="nil"/>
              <w:left w:val="nil"/>
              <w:bottom w:val="nil"/>
              <w:right w:val="nil"/>
            </w:tcBorders>
            <w:shd w:val="clear" w:color="auto" w:fill="auto"/>
            <w:noWrap/>
            <w:vAlign w:val="bottom"/>
            <w:hideMark/>
          </w:tcPr>
          <w:p w14:paraId="49F8A92A"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2000</w:t>
            </w:r>
          </w:p>
        </w:tc>
        <w:tc>
          <w:tcPr>
            <w:tcW w:w="1151" w:type="dxa"/>
            <w:tcBorders>
              <w:top w:val="nil"/>
              <w:left w:val="nil"/>
              <w:bottom w:val="nil"/>
              <w:right w:val="nil"/>
            </w:tcBorders>
            <w:shd w:val="clear" w:color="auto" w:fill="auto"/>
            <w:noWrap/>
            <w:vAlign w:val="bottom"/>
            <w:hideMark/>
          </w:tcPr>
          <w:p w14:paraId="637E9688"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Chaco</w:t>
            </w:r>
          </w:p>
        </w:tc>
        <w:tc>
          <w:tcPr>
            <w:tcW w:w="1259" w:type="dxa"/>
            <w:tcBorders>
              <w:top w:val="nil"/>
              <w:left w:val="nil"/>
              <w:bottom w:val="nil"/>
              <w:right w:val="nil"/>
            </w:tcBorders>
            <w:shd w:val="clear" w:color="auto" w:fill="auto"/>
            <w:noWrap/>
            <w:vAlign w:val="bottom"/>
            <w:hideMark/>
          </w:tcPr>
          <w:p w14:paraId="0A61DD4A"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CNPV 2010</w:t>
            </w:r>
          </w:p>
        </w:tc>
        <w:tc>
          <w:tcPr>
            <w:tcW w:w="1276" w:type="dxa"/>
            <w:tcBorders>
              <w:top w:val="nil"/>
              <w:left w:val="nil"/>
              <w:bottom w:val="nil"/>
              <w:right w:val="nil"/>
            </w:tcBorders>
            <w:shd w:val="clear" w:color="auto" w:fill="auto"/>
            <w:noWrap/>
            <w:vAlign w:val="bottom"/>
            <w:hideMark/>
          </w:tcPr>
          <w:p w14:paraId="6773195A"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CNA2008</w:t>
            </w:r>
          </w:p>
        </w:tc>
        <w:tc>
          <w:tcPr>
            <w:tcW w:w="2345" w:type="dxa"/>
            <w:tcBorders>
              <w:top w:val="nil"/>
              <w:left w:val="nil"/>
              <w:bottom w:val="nil"/>
              <w:right w:val="nil"/>
            </w:tcBorders>
            <w:shd w:val="clear" w:color="auto" w:fill="auto"/>
            <w:noWrap/>
            <w:vAlign w:val="bottom"/>
            <w:hideMark/>
          </w:tcPr>
          <w:p w14:paraId="45A077BF"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(IA02 + IA03 + …IA10)/T</w:t>
            </w:r>
          </w:p>
        </w:tc>
        <w:tc>
          <w:tcPr>
            <w:tcW w:w="329" w:type="dxa"/>
            <w:tcBorders>
              <w:top w:val="nil"/>
              <w:left w:val="nil"/>
              <w:bottom w:val="nil"/>
              <w:right w:val="nil"/>
            </w:tcBorders>
          </w:tcPr>
          <w:p w14:paraId="381EC35D" w14:textId="77777777" w:rsidR="008B3C89" w:rsidRPr="004A02B2" w:rsidRDefault="008B3C89" w:rsidP="00EB1B8C">
            <w:pPr>
              <w:spacing w:after="0" w:line="240" w:lineRule="auto"/>
              <w:jc w:val="center"/>
              <w:rPr>
                <w:rFonts w:ascii="Calibri" w:eastAsia="Times New Roman" w:hAnsi="Calibri" w:cs="Calibri"/>
                <w:color w:val="000000"/>
                <w:lang w:eastAsia="es-AR"/>
              </w:rPr>
            </w:pPr>
          </w:p>
        </w:tc>
        <w:tc>
          <w:tcPr>
            <w:tcW w:w="444" w:type="dxa"/>
            <w:tcBorders>
              <w:top w:val="nil"/>
              <w:left w:val="nil"/>
              <w:bottom w:val="nil"/>
              <w:right w:val="double" w:sz="6" w:space="0" w:color="auto"/>
            </w:tcBorders>
            <w:shd w:val="clear" w:color="auto" w:fill="auto"/>
            <w:noWrap/>
            <w:vAlign w:val="bottom"/>
            <w:hideMark/>
          </w:tcPr>
          <w:p w14:paraId="0F398C9F" w14:textId="77777777" w:rsidR="008B3C89" w:rsidRPr="004A02B2" w:rsidRDefault="008B3C89" w:rsidP="00EB1B8C">
            <w:pPr>
              <w:spacing w:after="0" w:line="240" w:lineRule="auto"/>
              <w:jc w:val="center"/>
              <w:rPr>
                <w:rFonts w:ascii="Calibri" w:eastAsia="Times New Roman" w:hAnsi="Calibri" w:cs="Calibri"/>
                <w:color w:val="000000"/>
                <w:lang w:eastAsia="es-AR"/>
              </w:rPr>
            </w:pPr>
            <w:r w:rsidRPr="004A02B2">
              <w:rPr>
                <w:rFonts w:ascii="Calibri" w:eastAsia="Times New Roman" w:hAnsi="Calibri" w:cs="Calibri"/>
                <w:color w:val="000000"/>
                <w:lang w:eastAsia="es-AR"/>
              </w:rPr>
              <w:t> </w:t>
            </w:r>
          </w:p>
        </w:tc>
      </w:tr>
      <w:tr w:rsidR="008B3C89" w:rsidRPr="004A02B2" w14:paraId="2B3037E6" w14:textId="77777777" w:rsidTr="00EB1B8C">
        <w:trPr>
          <w:trHeight w:val="330"/>
        </w:trPr>
        <w:tc>
          <w:tcPr>
            <w:tcW w:w="1408" w:type="dxa"/>
            <w:tcBorders>
              <w:top w:val="nil"/>
              <w:left w:val="double" w:sz="6" w:space="0" w:color="auto"/>
              <w:bottom w:val="double" w:sz="6" w:space="0" w:color="auto"/>
              <w:right w:val="nil"/>
            </w:tcBorders>
            <w:shd w:val="clear" w:color="auto" w:fill="auto"/>
            <w:noWrap/>
            <w:vAlign w:val="bottom"/>
            <w:hideMark/>
          </w:tcPr>
          <w:p w14:paraId="499959B1"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w:t>
            </w:r>
          </w:p>
        </w:tc>
        <w:tc>
          <w:tcPr>
            <w:tcW w:w="837" w:type="dxa"/>
            <w:tcBorders>
              <w:top w:val="nil"/>
              <w:left w:val="nil"/>
              <w:bottom w:val="double" w:sz="6" w:space="0" w:color="auto"/>
              <w:right w:val="nil"/>
            </w:tcBorders>
            <w:shd w:val="clear" w:color="auto" w:fill="auto"/>
            <w:noWrap/>
            <w:vAlign w:val="bottom"/>
            <w:hideMark/>
          </w:tcPr>
          <w:p w14:paraId="1B12B897"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w:t>
            </w:r>
          </w:p>
        </w:tc>
        <w:tc>
          <w:tcPr>
            <w:tcW w:w="1151" w:type="dxa"/>
            <w:tcBorders>
              <w:top w:val="nil"/>
              <w:left w:val="nil"/>
              <w:bottom w:val="double" w:sz="6" w:space="0" w:color="auto"/>
              <w:right w:val="nil"/>
            </w:tcBorders>
            <w:shd w:val="clear" w:color="auto" w:fill="auto"/>
            <w:noWrap/>
            <w:vAlign w:val="bottom"/>
            <w:hideMark/>
          </w:tcPr>
          <w:p w14:paraId="384031CD"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w:t>
            </w:r>
          </w:p>
        </w:tc>
        <w:tc>
          <w:tcPr>
            <w:tcW w:w="1259" w:type="dxa"/>
            <w:tcBorders>
              <w:top w:val="nil"/>
              <w:left w:val="nil"/>
              <w:bottom w:val="double" w:sz="6" w:space="0" w:color="auto"/>
              <w:right w:val="nil"/>
            </w:tcBorders>
            <w:shd w:val="clear" w:color="auto" w:fill="auto"/>
            <w:noWrap/>
            <w:vAlign w:val="bottom"/>
            <w:hideMark/>
          </w:tcPr>
          <w:p w14:paraId="11C3611D"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w:t>
            </w:r>
          </w:p>
        </w:tc>
        <w:tc>
          <w:tcPr>
            <w:tcW w:w="1276" w:type="dxa"/>
            <w:tcBorders>
              <w:top w:val="nil"/>
              <w:left w:val="nil"/>
              <w:bottom w:val="double" w:sz="6" w:space="0" w:color="auto"/>
              <w:right w:val="nil"/>
            </w:tcBorders>
            <w:shd w:val="clear" w:color="auto" w:fill="auto"/>
            <w:noWrap/>
            <w:vAlign w:val="bottom"/>
            <w:hideMark/>
          </w:tcPr>
          <w:p w14:paraId="0F714EA2"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w:t>
            </w:r>
          </w:p>
        </w:tc>
        <w:tc>
          <w:tcPr>
            <w:tcW w:w="2345" w:type="dxa"/>
            <w:tcBorders>
              <w:top w:val="nil"/>
              <w:left w:val="nil"/>
              <w:bottom w:val="double" w:sz="6" w:space="0" w:color="auto"/>
              <w:right w:val="nil"/>
            </w:tcBorders>
            <w:shd w:val="clear" w:color="auto" w:fill="auto"/>
            <w:noWrap/>
            <w:vAlign w:val="bottom"/>
            <w:hideMark/>
          </w:tcPr>
          <w:p w14:paraId="08E26011" w14:textId="77777777" w:rsidR="008B3C89" w:rsidRPr="004A02B2" w:rsidRDefault="008B3C89" w:rsidP="00EB1B8C">
            <w:pPr>
              <w:spacing w:after="0" w:line="240" w:lineRule="auto"/>
              <w:jc w:val="center"/>
              <w:rPr>
                <w:rFonts w:ascii="Arial" w:eastAsia="Times New Roman" w:hAnsi="Arial" w:cs="Arial"/>
                <w:color w:val="000000"/>
                <w:sz w:val="20"/>
                <w:szCs w:val="20"/>
                <w:lang w:eastAsia="es-AR"/>
              </w:rPr>
            </w:pPr>
            <w:r w:rsidRPr="004A02B2">
              <w:rPr>
                <w:rFonts w:ascii="Arial" w:eastAsia="Times New Roman" w:hAnsi="Arial" w:cs="Arial"/>
                <w:color w:val="000000"/>
                <w:sz w:val="20"/>
                <w:szCs w:val="20"/>
                <w:lang w:eastAsia="es-AR"/>
              </w:rPr>
              <w:t>:</w:t>
            </w:r>
          </w:p>
        </w:tc>
        <w:tc>
          <w:tcPr>
            <w:tcW w:w="329" w:type="dxa"/>
            <w:tcBorders>
              <w:top w:val="nil"/>
              <w:left w:val="nil"/>
              <w:bottom w:val="double" w:sz="6" w:space="0" w:color="auto"/>
              <w:right w:val="nil"/>
            </w:tcBorders>
          </w:tcPr>
          <w:p w14:paraId="6F8C1D07" w14:textId="77777777" w:rsidR="008B3C89" w:rsidRPr="004A02B2" w:rsidRDefault="008B3C89" w:rsidP="00EB1B8C">
            <w:pPr>
              <w:spacing w:after="0" w:line="240" w:lineRule="auto"/>
              <w:jc w:val="center"/>
              <w:rPr>
                <w:rFonts w:ascii="Calibri" w:eastAsia="Times New Roman" w:hAnsi="Calibri" w:cs="Calibri"/>
                <w:color w:val="000000"/>
                <w:lang w:eastAsia="es-AR"/>
              </w:rPr>
            </w:pPr>
          </w:p>
        </w:tc>
        <w:tc>
          <w:tcPr>
            <w:tcW w:w="444" w:type="dxa"/>
            <w:tcBorders>
              <w:top w:val="nil"/>
              <w:left w:val="nil"/>
              <w:bottom w:val="double" w:sz="6" w:space="0" w:color="auto"/>
              <w:right w:val="double" w:sz="6" w:space="0" w:color="auto"/>
            </w:tcBorders>
            <w:shd w:val="clear" w:color="auto" w:fill="auto"/>
            <w:noWrap/>
            <w:vAlign w:val="bottom"/>
            <w:hideMark/>
          </w:tcPr>
          <w:p w14:paraId="6D427FDD" w14:textId="77777777" w:rsidR="008B3C89" w:rsidRPr="004A02B2" w:rsidRDefault="008B3C89" w:rsidP="00EB1B8C">
            <w:pPr>
              <w:spacing w:after="0" w:line="240" w:lineRule="auto"/>
              <w:jc w:val="center"/>
              <w:rPr>
                <w:rFonts w:ascii="Calibri" w:eastAsia="Times New Roman" w:hAnsi="Calibri" w:cs="Calibri"/>
                <w:color w:val="000000"/>
                <w:lang w:eastAsia="es-AR"/>
              </w:rPr>
            </w:pPr>
            <w:r w:rsidRPr="004A02B2">
              <w:rPr>
                <w:rFonts w:ascii="Calibri" w:eastAsia="Times New Roman" w:hAnsi="Calibri" w:cs="Calibri"/>
                <w:color w:val="000000"/>
                <w:lang w:eastAsia="es-AR"/>
              </w:rPr>
              <w:t> </w:t>
            </w:r>
          </w:p>
        </w:tc>
      </w:tr>
    </w:tbl>
    <w:p w14:paraId="73DD3AB5" w14:textId="18C46FA2" w:rsidR="008B3C89" w:rsidRPr="00732685" w:rsidRDefault="008B3C89" w:rsidP="008B3C89">
      <w:pPr>
        <w:rPr>
          <w:rFonts w:ascii="Arial" w:hAnsi="Arial" w:cs="Arial"/>
          <w:sz w:val="20"/>
          <w:szCs w:val="20"/>
        </w:rPr>
      </w:pPr>
      <w:r w:rsidRPr="00732685">
        <w:rPr>
          <w:rFonts w:ascii="Arial" w:hAnsi="Arial" w:cs="Arial"/>
          <w:sz w:val="20"/>
          <w:szCs w:val="20"/>
        </w:rPr>
        <w:t>Fuente: elaboración propia en</w:t>
      </w:r>
      <w:r w:rsidR="002249B8" w:rsidRPr="00732685">
        <w:rPr>
          <w:rFonts w:ascii="Arial" w:hAnsi="Arial" w:cs="Arial"/>
          <w:sz w:val="20"/>
          <w:szCs w:val="20"/>
        </w:rPr>
        <w:t xml:space="preserve"> base a los datos del CNPV 1991, 2001 y 2010; CNA 1988, 2002, y 2008; y </w:t>
      </w:r>
      <w:r w:rsidR="00732685" w:rsidRPr="00AB168F">
        <w:rPr>
          <w:rFonts w:ascii="Arial" w:hAnsi="Arial" w:cs="Arial"/>
          <w:sz w:val="20"/>
          <w:szCs w:val="20"/>
        </w:rPr>
        <w:t>la Dirección de Estimaciones Agrícolas del Min. De Agroindustria de Nación.</w:t>
      </w:r>
    </w:p>
    <w:p w14:paraId="4350A771" w14:textId="77777777" w:rsidR="008B3C89" w:rsidRPr="009E1436" w:rsidRDefault="008B3C89" w:rsidP="005E65FD">
      <w:pPr>
        <w:pStyle w:val="Textoindependienteprimerasangra"/>
        <w:spacing w:line="240" w:lineRule="auto"/>
        <w:ind w:firstLine="0"/>
        <w:jc w:val="both"/>
      </w:pPr>
    </w:p>
    <w:p w14:paraId="00EEFB5E" w14:textId="44198C22" w:rsidR="005944C5" w:rsidRPr="007E281F" w:rsidRDefault="001167AB" w:rsidP="001167AB">
      <w:pPr>
        <w:pStyle w:val="Ttulo1"/>
        <w:rPr>
          <w:b/>
          <w:color w:val="auto"/>
        </w:rPr>
      </w:pPr>
      <w:r w:rsidRPr="007E281F">
        <w:rPr>
          <w:b/>
          <w:color w:val="auto"/>
        </w:rPr>
        <w:t xml:space="preserve">Dinámica demográfica </w:t>
      </w:r>
      <w:r w:rsidR="00830452" w:rsidRPr="007E281F">
        <w:rPr>
          <w:b/>
          <w:color w:val="auto"/>
        </w:rPr>
        <w:t xml:space="preserve">y </w:t>
      </w:r>
      <w:r w:rsidR="00EE0CD5" w:rsidRPr="007E281F">
        <w:rPr>
          <w:b/>
          <w:color w:val="auto"/>
        </w:rPr>
        <w:t xml:space="preserve">relación con los </w:t>
      </w:r>
      <w:r w:rsidR="00830452" w:rsidRPr="007E281F">
        <w:rPr>
          <w:b/>
          <w:color w:val="auto"/>
        </w:rPr>
        <w:t>cambio</w:t>
      </w:r>
      <w:r w:rsidR="00EE0CD5" w:rsidRPr="007E281F">
        <w:rPr>
          <w:b/>
          <w:color w:val="auto"/>
        </w:rPr>
        <w:t>s</w:t>
      </w:r>
      <w:r w:rsidR="00830452" w:rsidRPr="007E281F">
        <w:rPr>
          <w:b/>
          <w:color w:val="auto"/>
        </w:rPr>
        <w:t xml:space="preserve"> en el sector agrario</w:t>
      </w:r>
      <w:r w:rsidR="00EE0CD5" w:rsidRPr="007E281F">
        <w:rPr>
          <w:b/>
          <w:color w:val="auto"/>
        </w:rPr>
        <w:t xml:space="preserve">. </w:t>
      </w:r>
    </w:p>
    <w:p w14:paraId="0568C081" w14:textId="77777777" w:rsidR="00641DF7" w:rsidRDefault="00641DF7" w:rsidP="00E66070">
      <w:pPr>
        <w:pStyle w:val="Textoindependienteprimerasangra"/>
        <w:spacing w:line="240" w:lineRule="auto"/>
        <w:ind w:firstLine="357"/>
        <w:jc w:val="both"/>
        <w:rPr>
          <w:rFonts w:ascii="Arial" w:hAnsi="Arial" w:cs="Arial"/>
        </w:rPr>
      </w:pPr>
    </w:p>
    <w:p w14:paraId="796BA456" w14:textId="44C9E02A" w:rsidR="008B6646" w:rsidRPr="00E66070" w:rsidRDefault="00086BFD" w:rsidP="00E66070">
      <w:pPr>
        <w:pStyle w:val="Textoindependienteprimerasangra"/>
        <w:spacing w:line="240" w:lineRule="auto"/>
        <w:ind w:firstLine="357"/>
        <w:jc w:val="both"/>
        <w:rPr>
          <w:rFonts w:ascii="Arial" w:hAnsi="Arial" w:cs="Arial"/>
        </w:rPr>
      </w:pPr>
      <w:r w:rsidRPr="00E66070">
        <w:rPr>
          <w:rFonts w:ascii="Arial" w:hAnsi="Arial" w:cs="Arial"/>
        </w:rPr>
        <w:t>A principios de la década del ’</w:t>
      </w:r>
      <w:r w:rsidR="00C037E3">
        <w:rPr>
          <w:rFonts w:ascii="Arial" w:hAnsi="Arial" w:cs="Arial"/>
        </w:rPr>
        <w:t>8</w:t>
      </w:r>
      <w:r w:rsidRPr="00E66070">
        <w:rPr>
          <w:rFonts w:ascii="Arial" w:hAnsi="Arial" w:cs="Arial"/>
        </w:rPr>
        <w:t xml:space="preserve">0 </w:t>
      </w:r>
      <w:r w:rsidR="00C037E3">
        <w:rPr>
          <w:rFonts w:ascii="Arial" w:hAnsi="Arial" w:cs="Arial"/>
        </w:rPr>
        <w:t>casi el 4</w:t>
      </w:r>
      <w:r w:rsidRPr="00E66070">
        <w:rPr>
          <w:rFonts w:ascii="Arial" w:hAnsi="Arial" w:cs="Arial"/>
        </w:rPr>
        <w:t>0% de</w:t>
      </w:r>
      <w:r w:rsidR="0029412A" w:rsidRPr="00E66070">
        <w:rPr>
          <w:rFonts w:ascii="Arial" w:hAnsi="Arial" w:cs="Arial"/>
        </w:rPr>
        <w:t xml:space="preserve"> la población de</w:t>
      </w:r>
      <w:r w:rsidRPr="00E66070">
        <w:rPr>
          <w:rFonts w:ascii="Arial" w:hAnsi="Arial" w:cs="Arial"/>
        </w:rPr>
        <w:t xml:space="preserve"> la provincia era </w:t>
      </w:r>
      <w:r w:rsidR="0029412A" w:rsidRPr="00E66070">
        <w:rPr>
          <w:rFonts w:ascii="Arial" w:hAnsi="Arial" w:cs="Arial"/>
        </w:rPr>
        <w:t>rural. El mismo patrón se evidencia</w:t>
      </w:r>
      <w:r w:rsidR="008B6646" w:rsidRPr="00E66070">
        <w:rPr>
          <w:rFonts w:ascii="Arial" w:hAnsi="Arial" w:cs="Arial"/>
        </w:rPr>
        <w:t>ba</w:t>
      </w:r>
      <w:r w:rsidR="0029412A" w:rsidRPr="00E66070">
        <w:rPr>
          <w:rFonts w:ascii="Arial" w:hAnsi="Arial" w:cs="Arial"/>
        </w:rPr>
        <w:t xml:space="preserve"> en </w:t>
      </w:r>
      <w:r w:rsidR="00C037E3">
        <w:rPr>
          <w:rFonts w:ascii="Arial" w:hAnsi="Arial" w:cs="Arial"/>
        </w:rPr>
        <w:t xml:space="preserve">casi </w:t>
      </w:r>
      <w:r w:rsidR="0029412A" w:rsidRPr="00E66070">
        <w:rPr>
          <w:rFonts w:ascii="Arial" w:hAnsi="Arial" w:cs="Arial"/>
        </w:rPr>
        <w:t>toda la región Nea</w:t>
      </w:r>
      <w:r w:rsidR="008B6646" w:rsidRPr="00E66070">
        <w:rPr>
          <w:rFonts w:ascii="Arial" w:hAnsi="Arial" w:cs="Arial"/>
        </w:rPr>
        <w:t xml:space="preserve">, </w:t>
      </w:r>
      <w:r w:rsidR="0041523F" w:rsidRPr="00E66070">
        <w:rPr>
          <w:rFonts w:ascii="Arial" w:hAnsi="Arial" w:cs="Arial"/>
        </w:rPr>
        <w:t>donde las tasas de ruralidad eran</w:t>
      </w:r>
      <w:r w:rsidR="00B87F85" w:rsidRPr="00E66070">
        <w:rPr>
          <w:rFonts w:ascii="Arial" w:hAnsi="Arial" w:cs="Arial"/>
        </w:rPr>
        <w:t xml:space="preserve"> aún</w:t>
      </w:r>
      <w:r w:rsidR="0041523F" w:rsidRPr="00E66070">
        <w:rPr>
          <w:rFonts w:ascii="Arial" w:hAnsi="Arial" w:cs="Arial"/>
        </w:rPr>
        <w:t xml:space="preserve"> más elevadas, </w:t>
      </w:r>
      <w:r w:rsidR="008B6646" w:rsidRPr="00E66070">
        <w:rPr>
          <w:rFonts w:ascii="Arial" w:hAnsi="Arial" w:cs="Arial"/>
        </w:rPr>
        <w:t xml:space="preserve">en promedio el </w:t>
      </w:r>
      <w:r w:rsidR="00C037E3">
        <w:rPr>
          <w:rFonts w:ascii="Arial" w:hAnsi="Arial" w:cs="Arial"/>
        </w:rPr>
        <w:t>42</w:t>
      </w:r>
      <w:r w:rsidR="008B6646" w:rsidRPr="00E66070">
        <w:rPr>
          <w:rFonts w:ascii="Arial" w:hAnsi="Arial" w:cs="Arial"/>
        </w:rPr>
        <w:t>% de la población era rural</w:t>
      </w:r>
      <w:r w:rsidR="00C037E3">
        <w:rPr>
          <w:rFonts w:ascii="Arial" w:hAnsi="Arial" w:cs="Arial"/>
        </w:rPr>
        <w:t xml:space="preserve"> (a excepción de Corrientes donde la población rural era del 35%)</w:t>
      </w:r>
      <w:r w:rsidR="0029412A" w:rsidRPr="00E66070">
        <w:rPr>
          <w:rFonts w:ascii="Arial" w:hAnsi="Arial" w:cs="Arial"/>
        </w:rPr>
        <w:t>.</w:t>
      </w:r>
      <w:r w:rsidR="008B6646" w:rsidRPr="00E66070">
        <w:rPr>
          <w:rFonts w:ascii="Arial" w:hAnsi="Arial" w:cs="Arial"/>
        </w:rPr>
        <w:t xml:space="preserve">  </w:t>
      </w:r>
      <w:r w:rsidR="0041523F" w:rsidRPr="00E66070">
        <w:rPr>
          <w:rFonts w:ascii="Arial" w:hAnsi="Arial" w:cs="Arial"/>
        </w:rPr>
        <w:t>A pesar de</w:t>
      </w:r>
      <w:r w:rsidR="00191EAE" w:rsidRPr="00E66070">
        <w:rPr>
          <w:rFonts w:ascii="Arial" w:hAnsi="Arial" w:cs="Arial"/>
        </w:rPr>
        <w:t>l elevado porcentaje de población rural</w:t>
      </w:r>
      <w:r w:rsidR="008B6646" w:rsidRPr="00E66070">
        <w:rPr>
          <w:rFonts w:ascii="Arial" w:hAnsi="Arial" w:cs="Arial"/>
        </w:rPr>
        <w:t xml:space="preserve">, Chaco era la </w:t>
      </w:r>
      <w:r w:rsidR="008B6646" w:rsidRPr="00E66070">
        <w:rPr>
          <w:rFonts w:ascii="Arial" w:hAnsi="Arial" w:cs="Arial"/>
        </w:rPr>
        <w:lastRenderedPageBreak/>
        <w:t xml:space="preserve">segunda provincia del Nea más urbanizada </w:t>
      </w:r>
      <w:r w:rsidR="00B87F85" w:rsidRPr="00E66070">
        <w:rPr>
          <w:rFonts w:ascii="Arial" w:hAnsi="Arial" w:cs="Arial"/>
        </w:rPr>
        <w:t>después</w:t>
      </w:r>
      <w:r w:rsidR="008B6646" w:rsidRPr="00E66070">
        <w:rPr>
          <w:rFonts w:ascii="Arial" w:hAnsi="Arial" w:cs="Arial"/>
        </w:rPr>
        <w:t xml:space="preserve"> de Corrientes</w:t>
      </w:r>
      <w:r w:rsidR="0041523F" w:rsidRPr="00641DF7">
        <w:rPr>
          <w:rFonts w:ascii="Arial" w:hAnsi="Arial" w:cs="Arial"/>
          <w:vertAlign w:val="superscript"/>
        </w:rPr>
        <w:footnoteReference w:id="4"/>
      </w:r>
      <w:r w:rsidR="008B6646" w:rsidRPr="00E66070">
        <w:rPr>
          <w:rFonts w:ascii="Arial" w:hAnsi="Arial" w:cs="Arial"/>
        </w:rPr>
        <w:t>.</w:t>
      </w:r>
      <w:r w:rsidR="00357CFF" w:rsidRPr="00E66070">
        <w:rPr>
          <w:rFonts w:ascii="Arial" w:hAnsi="Arial" w:cs="Arial"/>
        </w:rPr>
        <w:t xml:space="preserve"> </w:t>
      </w:r>
      <w:r w:rsidR="0041523F" w:rsidRPr="00E66070">
        <w:rPr>
          <w:rFonts w:ascii="Arial" w:hAnsi="Arial" w:cs="Arial"/>
        </w:rPr>
        <w:t>El contraste se evidencia</w:t>
      </w:r>
      <w:r w:rsidR="008B6646" w:rsidRPr="00E66070">
        <w:rPr>
          <w:rFonts w:ascii="Arial" w:hAnsi="Arial" w:cs="Arial"/>
        </w:rPr>
        <w:t xml:space="preserve"> a nivel país</w:t>
      </w:r>
      <w:r w:rsidR="0041523F" w:rsidRPr="00E66070">
        <w:rPr>
          <w:rFonts w:ascii="Arial" w:hAnsi="Arial" w:cs="Arial"/>
        </w:rPr>
        <w:t xml:space="preserve"> donde</w:t>
      </w:r>
      <w:r w:rsidR="008B6646" w:rsidRPr="00E66070">
        <w:rPr>
          <w:rFonts w:ascii="Arial" w:hAnsi="Arial" w:cs="Arial"/>
        </w:rPr>
        <w:t xml:space="preserve"> la media de población rural era mucho menor</w:t>
      </w:r>
      <w:r w:rsidR="0073695C" w:rsidRPr="00E66070">
        <w:rPr>
          <w:rFonts w:ascii="Arial" w:hAnsi="Arial" w:cs="Arial"/>
        </w:rPr>
        <w:t xml:space="preserve">, </w:t>
      </w:r>
      <w:r w:rsidR="008B6646" w:rsidRPr="00E66070">
        <w:rPr>
          <w:rFonts w:ascii="Arial" w:hAnsi="Arial" w:cs="Arial"/>
        </w:rPr>
        <w:t>cercana al 15%.</w:t>
      </w:r>
      <w:r w:rsidR="0073695C" w:rsidRPr="00E66070">
        <w:rPr>
          <w:rFonts w:ascii="Arial" w:hAnsi="Arial" w:cs="Arial"/>
        </w:rPr>
        <w:t xml:space="preserve"> </w:t>
      </w:r>
    </w:p>
    <w:p w14:paraId="4227658F" w14:textId="2730775E" w:rsidR="00C54490" w:rsidRPr="00E66070" w:rsidRDefault="00F270C9" w:rsidP="00E66070">
      <w:pPr>
        <w:pStyle w:val="Textoindependienteprimerasangra"/>
        <w:spacing w:line="240" w:lineRule="auto"/>
        <w:ind w:firstLine="357"/>
        <w:jc w:val="both"/>
        <w:rPr>
          <w:rFonts w:ascii="Arial" w:hAnsi="Arial" w:cs="Arial"/>
        </w:rPr>
      </w:pPr>
      <w:r w:rsidRPr="00E66070">
        <w:rPr>
          <w:rFonts w:ascii="Arial" w:hAnsi="Arial" w:cs="Arial"/>
        </w:rPr>
        <w:t xml:space="preserve">La lectura de los últimos censos poblacionales </w:t>
      </w:r>
      <w:r w:rsidR="0041523F" w:rsidRPr="00E66070">
        <w:rPr>
          <w:rFonts w:ascii="Arial" w:hAnsi="Arial" w:cs="Arial"/>
        </w:rPr>
        <w:t xml:space="preserve">indica que </w:t>
      </w:r>
      <w:r w:rsidRPr="00E66070">
        <w:rPr>
          <w:rFonts w:ascii="Arial" w:hAnsi="Arial" w:cs="Arial"/>
        </w:rPr>
        <w:t xml:space="preserve">el número </w:t>
      </w:r>
      <w:r w:rsidR="006402D9" w:rsidRPr="00E66070">
        <w:rPr>
          <w:rFonts w:ascii="Arial" w:hAnsi="Arial" w:cs="Arial"/>
        </w:rPr>
        <w:t>de habitantes</w:t>
      </w:r>
      <w:r w:rsidR="0041523F" w:rsidRPr="00E66070">
        <w:rPr>
          <w:rFonts w:ascii="Arial" w:hAnsi="Arial" w:cs="Arial"/>
        </w:rPr>
        <w:t xml:space="preserve"> </w:t>
      </w:r>
      <w:r w:rsidR="006402D9" w:rsidRPr="00E66070">
        <w:rPr>
          <w:rFonts w:ascii="Arial" w:hAnsi="Arial" w:cs="Arial"/>
        </w:rPr>
        <w:t>que viv</w:t>
      </w:r>
      <w:r w:rsidRPr="00E66070">
        <w:rPr>
          <w:rFonts w:ascii="Arial" w:hAnsi="Arial" w:cs="Arial"/>
        </w:rPr>
        <w:t>e</w:t>
      </w:r>
      <w:r w:rsidR="006402D9" w:rsidRPr="00E66070">
        <w:rPr>
          <w:rFonts w:ascii="Arial" w:hAnsi="Arial" w:cs="Arial"/>
        </w:rPr>
        <w:t>n en zonas rurales</w:t>
      </w:r>
      <w:r w:rsidR="0041523F" w:rsidRPr="00E66070">
        <w:rPr>
          <w:rFonts w:ascii="Arial" w:hAnsi="Arial" w:cs="Arial"/>
        </w:rPr>
        <w:t xml:space="preserve"> ha disminuido consi</w:t>
      </w:r>
      <w:r w:rsidR="006402D9" w:rsidRPr="00E66070">
        <w:rPr>
          <w:rFonts w:ascii="Arial" w:hAnsi="Arial" w:cs="Arial"/>
        </w:rPr>
        <w:t xml:space="preserve">derablemente. </w:t>
      </w:r>
      <w:r w:rsidR="006912F8">
        <w:rPr>
          <w:rFonts w:ascii="Arial" w:hAnsi="Arial" w:cs="Arial"/>
        </w:rPr>
        <w:t>La provincia del Chaco destaca por</w:t>
      </w:r>
      <w:r w:rsidR="0041523F" w:rsidRPr="00E66070">
        <w:rPr>
          <w:rFonts w:ascii="Arial" w:hAnsi="Arial" w:cs="Arial"/>
        </w:rPr>
        <w:t xml:space="preserve"> l</w:t>
      </w:r>
      <w:r w:rsidR="008B6646" w:rsidRPr="00E66070">
        <w:rPr>
          <w:rFonts w:ascii="Arial" w:hAnsi="Arial" w:cs="Arial"/>
        </w:rPr>
        <w:t>a</w:t>
      </w:r>
      <w:r w:rsidR="0041523F" w:rsidRPr="00E66070">
        <w:rPr>
          <w:rFonts w:ascii="Arial" w:hAnsi="Arial" w:cs="Arial"/>
        </w:rPr>
        <w:t xml:space="preserve"> rápida</w:t>
      </w:r>
      <w:r w:rsidR="008B6646" w:rsidRPr="00E66070">
        <w:rPr>
          <w:rFonts w:ascii="Arial" w:hAnsi="Arial" w:cs="Arial"/>
        </w:rPr>
        <w:t xml:space="preserve"> disminución </w:t>
      </w:r>
      <w:r w:rsidR="0041523F" w:rsidRPr="00E66070">
        <w:rPr>
          <w:rFonts w:ascii="Arial" w:hAnsi="Arial" w:cs="Arial"/>
        </w:rPr>
        <w:t>que ha experimentado en las últimas décadas</w:t>
      </w:r>
      <w:r w:rsidR="006912F8">
        <w:rPr>
          <w:rFonts w:ascii="Arial" w:hAnsi="Arial" w:cs="Arial"/>
        </w:rPr>
        <w:t xml:space="preserve"> la cantidad de habitantes rurales (Gráfic</w:t>
      </w:r>
      <w:r w:rsidR="006912F8" w:rsidRPr="00AD7C30">
        <w:rPr>
          <w:rFonts w:ascii="Arial" w:hAnsi="Arial" w:cs="Arial"/>
        </w:rPr>
        <w:t>o 1)</w:t>
      </w:r>
      <w:r w:rsidR="0041523F" w:rsidRPr="00AD7C30">
        <w:rPr>
          <w:rFonts w:ascii="Arial" w:hAnsi="Arial" w:cs="Arial"/>
        </w:rPr>
        <w:t xml:space="preserve">. </w:t>
      </w:r>
      <w:r w:rsidR="00C54490" w:rsidRPr="00AD7C30">
        <w:rPr>
          <w:rFonts w:ascii="Arial" w:hAnsi="Arial" w:cs="Arial"/>
        </w:rPr>
        <w:t>Este</w:t>
      </w:r>
      <w:r w:rsidR="00E94C4D" w:rsidRPr="00E66070">
        <w:rPr>
          <w:rFonts w:ascii="Arial" w:hAnsi="Arial" w:cs="Arial"/>
        </w:rPr>
        <w:t xml:space="preserve"> descenso ha sido </w:t>
      </w:r>
      <w:r w:rsidR="008B6646" w:rsidRPr="00E66070">
        <w:rPr>
          <w:rFonts w:ascii="Arial" w:hAnsi="Arial" w:cs="Arial"/>
        </w:rPr>
        <w:t xml:space="preserve">más </w:t>
      </w:r>
      <w:r w:rsidR="00C54490" w:rsidRPr="00E66070">
        <w:rPr>
          <w:rFonts w:ascii="Arial" w:hAnsi="Arial" w:cs="Arial"/>
        </w:rPr>
        <w:t>pronunciado</w:t>
      </w:r>
      <w:r w:rsidR="008B6646" w:rsidRPr="00E66070">
        <w:rPr>
          <w:rFonts w:ascii="Arial" w:hAnsi="Arial" w:cs="Arial"/>
        </w:rPr>
        <w:t xml:space="preserve"> en la provincia del Chaco respecto la media nacional y la región Nea</w:t>
      </w:r>
      <w:r w:rsidRPr="00E66070">
        <w:rPr>
          <w:rFonts w:ascii="Arial" w:hAnsi="Arial" w:cs="Arial"/>
        </w:rPr>
        <w:t xml:space="preserve"> inclusive</w:t>
      </w:r>
      <w:r w:rsidR="00B87F85" w:rsidRPr="00E66070">
        <w:rPr>
          <w:rFonts w:ascii="Arial" w:hAnsi="Arial" w:cs="Arial"/>
        </w:rPr>
        <w:t>,</w:t>
      </w:r>
      <w:r w:rsidR="00C54490" w:rsidRPr="00E66070">
        <w:rPr>
          <w:rFonts w:ascii="Arial" w:hAnsi="Arial" w:cs="Arial"/>
        </w:rPr>
        <w:t xml:space="preserve"> especialmente durante la década de ’90. </w:t>
      </w:r>
    </w:p>
    <w:p w14:paraId="07CF64F0" w14:textId="1A61BD4E" w:rsidR="00822DD5" w:rsidRPr="00F263E4" w:rsidRDefault="00B87F85" w:rsidP="00E66070">
      <w:pPr>
        <w:pStyle w:val="Textoindependienteprimerasangra"/>
        <w:spacing w:line="240" w:lineRule="auto"/>
        <w:ind w:firstLine="357"/>
        <w:jc w:val="both"/>
        <w:rPr>
          <w:rFonts w:ascii="Arial" w:hAnsi="Arial" w:cs="Arial"/>
        </w:rPr>
      </w:pPr>
      <w:r w:rsidRPr="00E66070">
        <w:rPr>
          <w:rFonts w:ascii="Arial" w:hAnsi="Arial" w:cs="Arial"/>
        </w:rPr>
        <w:t xml:space="preserve">La tasa media </w:t>
      </w:r>
      <w:r w:rsidR="00C27BA7" w:rsidRPr="00E66070">
        <w:rPr>
          <w:rFonts w:ascii="Arial" w:hAnsi="Arial" w:cs="Arial"/>
        </w:rPr>
        <w:t>anual</w:t>
      </w:r>
      <w:r w:rsidRPr="00E66070">
        <w:rPr>
          <w:rFonts w:ascii="Arial" w:hAnsi="Arial" w:cs="Arial"/>
        </w:rPr>
        <w:t xml:space="preserve"> crecimiento poblacional </w:t>
      </w:r>
      <w:r w:rsidR="00C27BA7" w:rsidRPr="00E66070">
        <w:rPr>
          <w:rFonts w:ascii="Arial" w:hAnsi="Arial" w:cs="Arial"/>
        </w:rPr>
        <w:t>(TMCAP) para</w:t>
      </w:r>
      <w:r w:rsidRPr="00E66070">
        <w:rPr>
          <w:rFonts w:ascii="Arial" w:hAnsi="Arial" w:cs="Arial"/>
        </w:rPr>
        <w:t xml:space="preserve"> la población rural</w:t>
      </w:r>
      <w:r w:rsidRPr="00641DF7">
        <w:rPr>
          <w:rFonts w:ascii="Arial" w:hAnsi="Arial" w:cs="Arial"/>
          <w:vertAlign w:val="superscript"/>
        </w:rPr>
        <w:footnoteReference w:id="5"/>
      </w:r>
      <w:r w:rsidR="006912F8">
        <w:rPr>
          <w:rFonts w:ascii="Arial" w:hAnsi="Arial" w:cs="Arial"/>
        </w:rPr>
        <w:t xml:space="preserve"> </w:t>
      </w:r>
      <w:r w:rsidR="0030351C" w:rsidRPr="00E66070">
        <w:rPr>
          <w:rFonts w:ascii="Arial" w:hAnsi="Arial" w:cs="Arial"/>
        </w:rPr>
        <w:t xml:space="preserve">en </w:t>
      </w:r>
      <w:r w:rsidR="00C27BA7" w:rsidRPr="00E66070">
        <w:rPr>
          <w:rFonts w:ascii="Arial" w:hAnsi="Arial" w:cs="Arial"/>
        </w:rPr>
        <w:t xml:space="preserve">la provincia del Chaco fue negativa para </w:t>
      </w:r>
      <w:r w:rsidR="00F270C9" w:rsidRPr="00E66070">
        <w:rPr>
          <w:rFonts w:ascii="Arial" w:hAnsi="Arial" w:cs="Arial"/>
        </w:rPr>
        <w:t>todo el</w:t>
      </w:r>
      <w:r w:rsidR="00C27BA7" w:rsidRPr="00E66070">
        <w:rPr>
          <w:rFonts w:ascii="Arial" w:hAnsi="Arial" w:cs="Arial"/>
        </w:rPr>
        <w:t xml:space="preserve"> período en análisis: en el período </w:t>
      </w:r>
      <w:r w:rsidR="00F270C9" w:rsidRPr="00E66070">
        <w:rPr>
          <w:rFonts w:ascii="Arial" w:hAnsi="Arial" w:cs="Arial"/>
        </w:rPr>
        <w:t xml:space="preserve">comprendido </w:t>
      </w:r>
      <w:r w:rsidR="00C27BA7" w:rsidRPr="00E66070">
        <w:rPr>
          <w:rFonts w:ascii="Arial" w:hAnsi="Arial" w:cs="Arial"/>
        </w:rPr>
        <w:t xml:space="preserve">entre 1970 y 1980 la población rural disminuyó a una tasa del </w:t>
      </w:r>
      <w:r w:rsidR="0013220E">
        <w:rPr>
          <w:rFonts w:ascii="Arial" w:hAnsi="Arial" w:cs="Arial"/>
        </w:rPr>
        <w:t>-</w:t>
      </w:r>
      <w:r w:rsidR="00C27BA7" w:rsidRPr="00E66070">
        <w:rPr>
          <w:rFonts w:ascii="Arial" w:hAnsi="Arial" w:cs="Arial"/>
        </w:rPr>
        <w:t xml:space="preserve">0,89% por año, mientras que en el siguiente </w:t>
      </w:r>
      <w:r w:rsidR="00F270C9" w:rsidRPr="00E66070">
        <w:rPr>
          <w:rFonts w:ascii="Arial" w:hAnsi="Arial" w:cs="Arial"/>
        </w:rPr>
        <w:t>período 1980</w:t>
      </w:r>
      <w:r w:rsidR="006912F8">
        <w:rPr>
          <w:rFonts w:ascii="Arial" w:hAnsi="Arial" w:cs="Arial"/>
        </w:rPr>
        <w:t>-</w:t>
      </w:r>
      <w:r w:rsidR="00F270C9" w:rsidRPr="00E66070">
        <w:rPr>
          <w:rFonts w:ascii="Arial" w:hAnsi="Arial" w:cs="Arial"/>
        </w:rPr>
        <w:t xml:space="preserve">1991 </w:t>
      </w:r>
      <w:r w:rsidR="00C27BA7" w:rsidRPr="00E66070">
        <w:rPr>
          <w:rFonts w:ascii="Arial" w:hAnsi="Arial" w:cs="Arial"/>
        </w:rPr>
        <w:t>esta disminución fue del -0,36% anual</w:t>
      </w:r>
      <w:r w:rsidR="00F270C9" w:rsidRPr="00E66070">
        <w:rPr>
          <w:rFonts w:ascii="Arial" w:hAnsi="Arial" w:cs="Arial"/>
        </w:rPr>
        <w:t>.</w:t>
      </w:r>
      <w:r w:rsidR="00C27BA7" w:rsidRPr="00E66070">
        <w:rPr>
          <w:rFonts w:ascii="Arial" w:hAnsi="Arial" w:cs="Arial"/>
        </w:rPr>
        <w:t xml:space="preserve"> </w:t>
      </w:r>
      <w:r w:rsidR="00F270C9" w:rsidRPr="00E66070">
        <w:rPr>
          <w:rFonts w:ascii="Arial" w:hAnsi="Arial" w:cs="Arial"/>
        </w:rPr>
        <w:t xml:space="preserve">Particularmente, en la década de los ’90, la caída en la población rural se aceleró y la disminución anual fue </w:t>
      </w:r>
      <w:r w:rsidR="00F270C9" w:rsidRPr="006912F8">
        <w:rPr>
          <w:rFonts w:ascii="Arial" w:hAnsi="Arial" w:cs="Arial"/>
        </w:rPr>
        <w:t>del</w:t>
      </w:r>
      <w:r w:rsidR="00C27BA7" w:rsidRPr="006912F8">
        <w:rPr>
          <w:rFonts w:ascii="Arial" w:hAnsi="Arial" w:cs="Arial"/>
        </w:rPr>
        <w:t xml:space="preserve"> -2,74%</w:t>
      </w:r>
      <w:r w:rsidR="00F270C9" w:rsidRPr="006912F8">
        <w:rPr>
          <w:rFonts w:ascii="Arial" w:hAnsi="Arial" w:cs="Arial"/>
        </w:rPr>
        <w:t xml:space="preserve">. Finalmente, en </w:t>
      </w:r>
      <w:r w:rsidR="00C27BA7" w:rsidRPr="006912F8">
        <w:rPr>
          <w:rFonts w:ascii="Arial" w:hAnsi="Arial" w:cs="Arial"/>
        </w:rPr>
        <w:t>el último período</w:t>
      </w:r>
      <w:r w:rsidR="00E14B3C" w:rsidRPr="006912F8">
        <w:rPr>
          <w:rFonts w:ascii="Arial" w:hAnsi="Arial" w:cs="Arial"/>
        </w:rPr>
        <w:t xml:space="preserve"> </w:t>
      </w:r>
      <w:r w:rsidR="007D1457" w:rsidRPr="006912F8">
        <w:rPr>
          <w:rFonts w:ascii="Arial" w:hAnsi="Arial" w:cs="Arial"/>
        </w:rPr>
        <w:t xml:space="preserve">analizado, si </w:t>
      </w:r>
      <w:r w:rsidR="00E14B3C" w:rsidRPr="006912F8">
        <w:rPr>
          <w:rFonts w:ascii="Arial" w:hAnsi="Arial" w:cs="Arial"/>
        </w:rPr>
        <w:t>bien</w:t>
      </w:r>
      <w:r w:rsidR="007D1457" w:rsidRPr="006912F8">
        <w:rPr>
          <w:rFonts w:ascii="Arial" w:hAnsi="Arial" w:cs="Arial"/>
        </w:rPr>
        <w:t xml:space="preserve"> la</w:t>
      </w:r>
      <w:r w:rsidR="00E14B3C" w:rsidRPr="006912F8">
        <w:rPr>
          <w:rFonts w:ascii="Arial" w:hAnsi="Arial" w:cs="Arial"/>
        </w:rPr>
        <w:t xml:space="preserve"> </w:t>
      </w:r>
      <w:r w:rsidR="007D1457" w:rsidRPr="006912F8">
        <w:rPr>
          <w:rFonts w:ascii="Arial" w:hAnsi="Arial" w:cs="Arial"/>
        </w:rPr>
        <w:t>pérdida</w:t>
      </w:r>
      <w:r w:rsidR="00216242" w:rsidRPr="006912F8">
        <w:rPr>
          <w:rFonts w:ascii="Arial" w:hAnsi="Arial" w:cs="Arial"/>
        </w:rPr>
        <w:t xml:space="preserve"> de </w:t>
      </w:r>
      <w:r w:rsidR="00E14B3C" w:rsidRPr="006912F8">
        <w:rPr>
          <w:rFonts w:ascii="Arial" w:hAnsi="Arial" w:cs="Arial"/>
        </w:rPr>
        <w:t>población</w:t>
      </w:r>
      <w:r w:rsidR="006B2BA7" w:rsidRPr="006912F8">
        <w:rPr>
          <w:rFonts w:ascii="Arial" w:hAnsi="Arial" w:cs="Arial"/>
        </w:rPr>
        <w:t xml:space="preserve"> se</w:t>
      </w:r>
      <w:r w:rsidR="00F270C9" w:rsidRPr="006912F8">
        <w:rPr>
          <w:rFonts w:ascii="Arial" w:hAnsi="Arial" w:cs="Arial"/>
        </w:rPr>
        <w:t xml:space="preserve"> desaceleró</w:t>
      </w:r>
      <w:r w:rsidR="00174686" w:rsidRPr="006912F8">
        <w:rPr>
          <w:rFonts w:ascii="Arial" w:hAnsi="Arial" w:cs="Arial"/>
        </w:rPr>
        <w:t xml:space="preserve"> </w:t>
      </w:r>
      <w:r w:rsidR="007D1457" w:rsidRPr="006912F8">
        <w:rPr>
          <w:rFonts w:ascii="Arial" w:hAnsi="Arial" w:cs="Arial"/>
        </w:rPr>
        <w:t xml:space="preserve">a </w:t>
      </w:r>
      <w:r w:rsidR="00E725AB" w:rsidRPr="006912F8">
        <w:rPr>
          <w:rFonts w:ascii="Arial" w:hAnsi="Arial" w:cs="Arial"/>
        </w:rPr>
        <w:t>-2,26%</w:t>
      </w:r>
      <w:r w:rsidR="007D1457" w:rsidRPr="006912F8">
        <w:rPr>
          <w:rFonts w:ascii="Arial" w:hAnsi="Arial" w:cs="Arial"/>
        </w:rPr>
        <w:t>, aún era elevada</w:t>
      </w:r>
      <w:r w:rsidR="007D4C59" w:rsidRPr="006912F8">
        <w:rPr>
          <w:rFonts w:ascii="Arial" w:hAnsi="Arial" w:cs="Arial"/>
        </w:rPr>
        <w:t xml:space="preserve"> en comparación a los valores nacionales y regionales (NEA)</w:t>
      </w:r>
      <w:r w:rsidR="00465BA0">
        <w:rPr>
          <w:rFonts w:ascii="Arial" w:hAnsi="Arial" w:cs="Arial"/>
        </w:rPr>
        <w:t>,</w:t>
      </w:r>
      <w:r w:rsidR="00744175">
        <w:rPr>
          <w:rFonts w:ascii="Arial" w:hAnsi="Arial" w:cs="Arial"/>
          <w:color w:val="FF0000"/>
        </w:rPr>
        <w:t xml:space="preserve"> </w:t>
      </w:r>
      <w:r w:rsidR="00822DD5">
        <w:rPr>
          <w:rFonts w:ascii="Arial" w:hAnsi="Arial" w:cs="Arial"/>
        </w:rPr>
        <w:t>(</w:t>
      </w:r>
      <w:r w:rsidR="00465BA0" w:rsidRPr="00F263E4">
        <w:rPr>
          <w:rFonts w:ascii="Arial" w:hAnsi="Arial" w:cs="Arial"/>
        </w:rPr>
        <w:t>C</w:t>
      </w:r>
      <w:r w:rsidR="00822DD5" w:rsidRPr="00F263E4">
        <w:rPr>
          <w:rFonts w:ascii="Arial" w:hAnsi="Arial" w:cs="Arial"/>
        </w:rPr>
        <w:t xml:space="preserve">uadro </w:t>
      </w:r>
      <w:r w:rsidR="00465BA0" w:rsidRPr="00F263E4">
        <w:rPr>
          <w:rFonts w:ascii="Arial" w:hAnsi="Arial" w:cs="Arial"/>
        </w:rPr>
        <w:t>2</w:t>
      </w:r>
      <w:r w:rsidR="00822DD5" w:rsidRPr="00F263E4">
        <w:rPr>
          <w:rFonts w:ascii="Arial" w:hAnsi="Arial" w:cs="Arial"/>
        </w:rPr>
        <w:t>).</w:t>
      </w:r>
      <w:r w:rsidR="00615AA0" w:rsidRPr="00F263E4">
        <w:rPr>
          <w:rFonts w:ascii="Arial" w:hAnsi="Arial" w:cs="Arial"/>
          <w:color w:val="FF0000"/>
        </w:rPr>
        <w:t xml:space="preserve"> </w:t>
      </w:r>
      <w:r w:rsidR="00D93A77" w:rsidRPr="00F263E4">
        <w:rPr>
          <w:rFonts w:ascii="Arial" w:hAnsi="Arial" w:cs="Arial"/>
        </w:rPr>
        <w:t xml:space="preserve"> </w:t>
      </w:r>
    </w:p>
    <w:p w14:paraId="0D753BE9" w14:textId="0BD73D4F" w:rsidR="001079B9" w:rsidRPr="0012632F" w:rsidRDefault="00987692" w:rsidP="00682F0A">
      <w:pPr>
        <w:jc w:val="center"/>
        <w:rPr>
          <w:b/>
          <w:sz w:val="20"/>
          <w:szCs w:val="20"/>
        </w:rPr>
      </w:pPr>
      <w:r w:rsidRPr="0012632F">
        <w:rPr>
          <w:b/>
          <w:sz w:val="20"/>
          <w:szCs w:val="20"/>
        </w:rPr>
        <w:t xml:space="preserve">Cuadro </w:t>
      </w:r>
      <w:r w:rsidR="00465BA0" w:rsidRPr="0012632F">
        <w:rPr>
          <w:b/>
          <w:sz w:val="20"/>
          <w:szCs w:val="20"/>
        </w:rPr>
        <w:t xml:space="preserve">2: </w:t>
      </w:r>
      <w:r w:rsidRPr="0012632F">
        <w:rPr>
          <w:b/>
          <w:sz w:val="20"/>
          <w:szCs w:val="20"/>
        </w:rPr>
        <w:t xml:space="preserve"> Tasa media anual de crecimiento de la población total y rural. Chaco, Nea y Pais. Período 1970 a 2010.</w:t>
      </w:r>
    </w:p>
    <w:tbl>
      <w:tblPr>
        <w:tblW w:w="5000" w:type="pct"/>
        <w:tblCellMar>
          <w:left w:w="70" w:type="dxa"/>
          <w:right w:w="70" w:type="dxa"/>
        </w:tblCellMar>
        <w:tblLook w:val="04A0" w:firstRow="1" w:lastRow="0" w:firstColumn="1" w:lastColumn="0" w:noHBand="0" w:noVBand="1"/>
      </w:tblPr>
      <w:tblGrid>
        <w:gridCol w:w="1105"/>
        <w:gridCol w:w="1655"/>
        <w:gridCol w:w="1065"/>
        <w:gridCol w:w="1655"/>
        <w:gridCol w:w="1065"/>
        <w:gridCol w:w="1796"/>
        <w:gridCol w:w="1063"/>
      </w:tblGrid>
      <w:tr w:rsidR="00570BE0" w:rsidRPr="00570BE0" w14:paraId="7B24D27C" w14:textId="77777777" w:rsidTr="00570BE0">
        <w:trPr>
          <w:trHeight w:val="315"/>
        </w:trPr>
        <w:tc>
          <w:tcPr>
            <w:tcW w:w="588" w:type="pct"/>
            <w:tcBorders>
              <w:top w:val="single" w:sz="8" w:space="0" w:color="7F7F7F"/>
              <w:left w:val="nil"/>
              <w:bottom w:val="single" w:sz="8" w:space="0" w:color="7F7F7F"/>
              <w:right w:val="nil"/>
            </w:tcBorders>
            <w:shd w:val="clear" w:color="auto" w:fill="auto"/>
            <w:noWrap/>
            <w:hideMark/>
          </w:tcPr>
          <w:p w14:paraId="111A3139" w14:textId="77777777" w:rsidR="00570BE0" w:rsidRPr="00570BE0" w:rsidRDefault="00570BE0" w:rsidP="00570BE0">
            <w:pPr>
              <w:spacing w:after="0" w:line="240" w:lineRule="auto"/>
              <w:rPr>
                <w:rFonts w:ascii="Calibri" w:eastAsia="Times New Roman" w:hAnsi="Calibri" w:cs="Calibri"/>
                <w:lang w:eastAsia="es-AR"/>
              </w:rPr>
            </w:pPr>
            <w:r w:rsidRPr="00570BE0">
              <w:rPr>
                <w:rFonts w:ascii="Calibri" w:eastAsia="Times New Roman" w:hAnsi="Calibri" w:cs="Calibri"/>
                <w:lang w:eastAsia="es-AR"/>
              </w:rPr>
              <w:t> </w:t>
            </w:r>
          </w:p>
        </w:tc>
        <w:tc>
          <w:tcPr>
            <w:tcW w:w="1446" w:type="pct"/>
            <w:gridSpan w:val="2"/>
            <w:tcBorders>
              <w:top w:val="single" w:sz="8" w:space="0" w:color="7F7F7F"/>
              <w:left w:val="nil"/>
              <w:bottom w:val="single" w:sz="8" w:space="0" w:color="7F7F7F"/>
              <w:right w:val="nil"/>
            </w:tcBorders>
            <w:shd w:val="clear" w:color="auto" w:fill="auto"/>
            <w:noWrap/>
            <w:vAlign w:val="center"/>
            <w:hideMark/>
          </w:tcPr>
          <w:p w14:paraId="34DF0DBB" w14:textId="77777777" w:rsidR="00570BE0" w:rsidRPr="00570BE0" w:rsidRDefault="00570BE0" w:rsidP="00570BE0">
            <w:pPr>
              <w:spacing w:after="0" w:line="240" w:lineRule="auto"/>
              <w:jc w:val="center"/>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Chaco</w:t>
            </w:r>
          </w:p>
        </w:tc>
        <w:tc>
          <w:tcPr>
            <w:tcW w:w="1446" w:type="pct"/>
            <w:gridSpan w:val="2"/>
            <w:tcBorders>
              <w:top w:val="single" w:sz="8" w:space="0" w:color="7F7F7F"/>
              <w:left w:val="nil"/>
              <w:bottom w:val="single" w:sz="8" w:space="0" w:color="7F7F7F"/>
              <w:right w:val="nil"/>
            </w:tcBorders>
            <w:shd w:val="clear" w:color="auto" w:fill="auto"/>
            <w:noWrap/>
            <w:vAlign w:val="center"/>
            <w:hideMark/>
          </w:tcPr>
          <w:p w14:paraId="6C1E9759" w14:textId="77777777" w:rsidR="00570BE0" w:rsidRPr="00570BE0" w:rsidRDefault="00570BE0" w:rsidP="00570BE0">
            <w:pPr>
              <w:spacing w:after="0" w:line="240" w:lineRule="auto"/>
              <w:jc w:val="center"/>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NEA</w:t>
            </w:r>
          </w:p>
        </w:tc>
        <w:tc>
          <w:tcPr>
            <w:tcW w:w="1521" w:type="pct"/>
            <w:gridSpan w:val="2"/>
            <w:tcBorders>
              <w:top w:val="single" w:sz="8" w:space="0" w:color="7F7F7F"/>
              <w:left w:val="nil"/>
              <w:bottom w:val="single" w:sz="8" w:space="0" w:color="7F7F7F"/>
              <w:right w:val="nil"/>
            </w:tcBorders>
            <w:shd w:val="clear" w:color="auto" w:fill="auto"/>
            <w:noWrap/>
            <w:vAlign w:val="center"/>
            <w:hideMark/>
          </w:tcPr>
          <w:p w14:paraId="6CA1180E" w14:textId="77777777" w:rsidR="00570BE0" w:rsidRPr="00570BE0" w:rsidRDefault="00570BE0" w:rsidP="00570BE0">
            <w:pPr>
              <w:spacing w:after="0" w:line="240" w:lineRule="auto"/>
              <w:jc w:val="center"/>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PAIS</w:t>
            </w:r>
          </w:p>
        </w:tc>
      </w:tr>
      <w:tr w:rsidR="00570BE0" w:rsidRPr="00570BE0" w14:paraId="7575B4CE" w14:textId="77777777" w:rsidTr="00570BE0">
        <w:trPr>
          <w:trHeight w:val="315"/>
        </w:trPr>
        <w:tc>
          <w:tcPr>
            <w:tcW w:w="588" w:type="pct"/>
            <w:tcBorders>
              <w:top w:val="nil"/>
              <w:left w:val="nil"/>
              <w:bottom w:val="single" w:sz="8" w:space="0" w:color="7F7F7F"/>
              <w:right w:val="nil"/>
            </w:tcBorders>
            <w:shd w:val="clear" w:color="auto" w:fill="auto"/>
            <w:noWrap/>
            <w:vAlign w:val="center"/>
            <w:hideMark/>
          </w:tcPr>
          <w:p w14:paraId="4EABD38F" w14:textId="77777777" w:rsidR="00570BE0" w:rsidRPr="00570BE0" w:rsidRDefault="00570BE0" w:rsidP="00570BE0">
            <w:pPr>
              <w:spacing w:after="0" w:line="240" w:lineRule="auto"/>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Período</w:t>
            </w:r>
          </w:p>
        </w:tc>
        <w:tc>
          <w:tcPr>
            <w:tcW w:w="880" w:type="pct"/>
            <w:tcBorders>
              <w:top w:val="nil"/>
              <w:left w:val="nil"/>
              <w:bottom w:val="single" w:sz="8" w:space="0" w:color="7F7F7F"/>
              <w:right w:val="nil"/>
            </w:tcBorders>
            <w:shd w:val="clear" w:color="auto" w:fill="auto"/>
            <w:noWrap/>
            <w:vAlign w:val="center"/>
            <w:hideMark/>
          </w:tcPr>
          <w:p w14:paraId="30E0002C"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Pob. Total</w:t>
            </w:r>
          </w:p>
        </w:tc>
        <w:tc>
          <w:tcPr>
            <w:tcW w:w="566" w:type="pct"/>
            <w:tcBorders>
              <w:top w:val="nil"/>
              <w:left w:val="nil"/>
              <w:bottom w:val="single" w:sz="8" w:space="0" w:color="7F7F7F"/>
              <w:right w:val="nil"/>
            </w:tcBorders>
            <w:shd w:val="clear" w:color="auto" w:fill="auto"/>
            <w:noWrap/>
            <w:vAlign w:val="center"/>
            <w:hideMark/>
          </w:tcPr>
          <w:p w14:paraId="1C736F0E" w14:textId="77777777" w:rsidR="00570BE0" w:rsidRPr="00570BE0" w:rsidRDefault="00570BE0" w:rsidP="00570BE0">
            <w:pPr>
              <w:spacing w:after="0" w:line="240" w:lineRule="auto"/>
              <w:rPr>
                <w:rFonts w:ascii="Calibri" w:eastAsia="Times New Roman" w:hAnsi="Calibri" w:cs="Calibri"/>
                <w:color w:val="000000"/>
                <w:lang w:eastAsia="es-AR"/>
              </w:rPr>
            </w:pPr>
            <w:r w:rsidRPr="00570BE0">
              <w:rPr>
                <w:rFonts w:ascii="Calibri" w:eastAsia="Times New Roman" w:hAnsi="Calibri" w:cs="Calibri"/>
                <w:color w:val="000000"/>
                <w:lang w:eastAsia="es-AR"/>
              </w:rPr>
              <w:t>Pob. Rural</w:t>
            </w:r>
          </w:p>
        </w:tc>
        <w:tc>
          <w:tcPr>
            <w:tcW w:w="880" w:type="pct"/>
            <w:tcBorders>
              <w:top w:val="nil"/>
              <w:left w:val="nil"/>
              <w:bottom w:val="single" w:sz="8" w:space="0" w:color="7F7F7F"/>
              <w:right w:val="nil"/>
            </w:tcBorders>
            <w:shd w:val="clear" w:color="auto" w:fill="auto"/>
            <w:noWrap/>
            <w:vAlign w:val="center"/>
            <w:hideMark/>
          </w:tcPr>
          <w:p w14:paraId="1378221D"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Pob. Total</w:t>
            </w:r>
          </w:p>
        </w:tc>
        <w:tc>
          <w:tcPr>
            <w:tcW w:w="566" w:type="pct"/>
            <w:tcBorders>
              <w:top w:val="nil"/>
              <w:left w:val="nil"/>
              <w:bottom w:val="single" w:sz="8" w:space="0" w:color="7F7F7F"/>
              <w:right w:val="nil"/>
            </w:tcBorders>
            <w:shd w:val="clear" w:color="auto" w:fill="auto"/>
            <w:noWrap/>
            <w:vAlign w:val="center"/>
            <w:hideMark/>
          </w:tcPr>
          <w:p w14:paraId="02C16497"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Pob. Rural</w:t>
            </w:r>
          </w:p>
        </w:tc>
        <w:tc>
          <w:tcPr>
            <w:tcW w:w="955" w:type="pct"/>
            <w:tcBorders>
              <w:top w:val="nil"/>
              <w:left w:val="nil"/>
              <w:bottom w:val="single" w:sz="8" w:space="0" w:color="7F7F7F"/>
              <w:right w:val="nil"/>
            </w:tcBorders>
            <w:shd w:val="clear" w:color="auto" w:fill="auto"/>
            <w:noWrap/>
            <w:vAlign w:val="center"/>
            <w:hideMark/>
          </w:tcPr>
          <w:p w14:paraId="503CB538"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Pob. Total</w:t>
            </w:r>
          </w:p>
        </w:tc>
        <w:tc>
          <w:tcPr>
            <w:tcW w:w="566" w:type="pct"/>
            <w:tcBorders>
              <w:top w:val="nil"/>
              <w:left w:val="nil"/>
              <w:bottom w:val="single" w:sz="8" w:space="0" w:color="7F7F7F"/>
              <w:right w:val="nil"/>
            </w:tcBorders>
            <w:shd w:val="clear" w:color="auto" w:fill="auto"/>
            <w:noWrap/>
            <w:vAlign w:val="center"/>
            <w:hideMark/>
          </w:tcPr>
          <w:p w14:paraId="4401004F"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Pob. Rural</w:t>
            </w:r>
          </w:p>
        </w:tc>
      </w:tr>
      <w:tr w:rsidR="00570BE0" w:rsidRPr="00570BE0" w14:paraId="17C125D9" w14:textId="77777777" w:rsidTr="00570BE0">
        <w:trPr>
          <w:trHeight w:val="315"/>
        </w:trPr>
        <w:tc>
          <w:tcPr>
            <w:tcW w:w="588" w:type="pct"/>
            <w:tcBorders>
              <w:top w:val="nil"/>
              <w:left w:val="nil"/>
              <w:bottom w:val="nil"/>
              <w:right w:val="nil"/>
            </w:tcBorders>
            <w:shd w:val="clear" w:color="auto" w:fill="auto"/>
            <w:noWrap/>
            <w:vAlign w:val="center"/>
            <w:hideMark/>
          </w:tcPr>
          <w:p w14:paraId="3FA6486F" w14:textId="77777777" w:rsidR="00570BE0" w:rsidRPr="00570BE0" w:rsidRDefault="00570BE0" w:rsidP="00570BE0">
            <w:pPr>
              <w:spacing w:after="0" w:line="240" w:lineRule="auto"/>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1970-1980</w:t>
            </w:r>
          </w:p>
        </w:tc>
        <w:tc>
          <w:tcPr>
            <w:tcW w:w="880" w:type="pct"/>
            <w:tcBorders>
              <w:top w:val="nil"/>
              <w:left w:val="nil"/>
              <w:bottom w:val="nil"/>
              <w:right w:val="nil"/>
            </w:tcBorders>
            <w:shd w:val="clear" w:color="auto" w:fill="auto"/>
            <w:noWrap/>
            <w:vAlign w:val="center"/>
            <w:hideMark/>
          </w:tcPr>
          <w:p w14:paraId="69359F11"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2,16%</w:t>
            </w:r>
          </w:p>
        </w:tc>
        <w:tc>
          <w:tcPr>
            <w:tcW w:w="566" w:type="pct"/>
            <w:tcBorders>
              <w:top w:val="nil"/>
              <w:left w:val="nil"/>
              <w:bottom w:val="nil"/>
              <w:right w:val="nil"/>
            </w:tcBorders>
            <w:shd w:val="clear" w:color="auto" w:fill="auto"/>
            <w:noWrap/>
            <w:vAlign w:val="center"/>
            <w:hideMark/>
          </w:tcPr>
          <w:p w14:paraId="492439B9"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-0,89%</w:t>
            </w:r>
          </w:p>
        </w:tc>
        <w:tc>
          <w:tcPr>
            <w:tcW w:w="880" w:type="pct"/>
            <w:tcBorders>
              <w:top w:val="nil"/>
              <w:left w:val="nil"/>
              <w:bottom w:val="nil"/>
              <w:right w:val="nil"/>
            </w:tcBorders>
            <w:shd w:val="clear" w:color="auto" w:fill="auto"/>
            <w:noWrap/>
            <w:vAlign w:val="center"/>
            <w:hideMark/>
          </w:tcPr>
          <w:p w14:paraId="0DC7534A"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2,20%</w:t>
            </w:r>
          </w:p>
        </w:tc>
        <w:tc>
          <w:tcPr>
            <w:tcW w:w="566" w:type="pct"/>
            <w:tcBorders>
              <w:top w:val="nil"/>
              <w:left w:val="nil"/>
              <w:bottom w:val="nil"/>
              <w:right w:val="nil"/>
            </w:tcBorders>
            <w:shd w:val="clear" w:color="auto" w:fill="auto"/>
            <w:noWrap/>
            <w:vAlign w:val="center"/>
            <w:hideMark/>
          </w:tcPr>
          <w:p w14:paraId="32D2F2A2"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-0,26%</w:t>
            </w:r>
          </w:p>
        </w:tc>
        <w:tc>
          <w:tcPr>
            <w:tcW w:w="955" w:type="pct"/>
            <w:tcBorders>
              <w:top w:val="nil"/>
              <w:left w:val="nil"/>
              <w:bottom w:val="nil"/>
              <w:right w:val="nil"/>
            </w:tcBorders>
            <w:shd w:val="clear" w:color="auto" w:fill="auto"/>
            <w:noWrap/>
            <w:vAlign w:val="center"/>
            <w:hideMark/>
          </w:tcPr>
          <w:p w14:paraId="61B305E5"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1,81%</w:t>
            </w:r>
          </w:p>
        </w:tc>
        <w:tc>
          <w:tcPr>
            <w:tcW w:w="566" w:type="pct"/>
            <w:tcBorders>
              <w:top w:val="nil"/>
              <w:left w:val="nil"/>
              <w:bottom w:val="nil"/>
              <w:right w:val="nil"/>
            </w:tcBorders>
            <w:shd w:val="clear" w:color="auto" w:fill="auto"/>
            <w:noWrap/>
            <w:vAlign w:val="center"/>
            <w:hideMark/>
          </w:tcPr>
          <w:p w14:paraId="2BF60240"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-0,32%</w:t>
            </w:r>
          </w:p>
        </w:tc>
      </w:tr>
      <w:tr w:rsidR="00570BE0" w:rsidRPr="00570BE0" w14:paraId="757A7030" w14:textId="77777777" w:rsidTr="00570BE0">
        <w:trPr>
          <w:trHeight w:val="315"/>
        </w:trPr>
        <w:tc>
          <w:tcPr>
            <w:tcW w:w="588" w:type="pct"/>
            <w:tcBorders>
              <w:top w:val="single" w:sz="8" w:space="0" w:color="7F7F7F"/>
              <w:left w:val="nil"/>
              <w:bottom w:val="single" w:sz="8" w:space="0" w:color="7F7F7F"/>
              <w:right w:val="nil"/>
            </w:tcBorders>
            <w:shd w:val="clear" w:color="auto" w:fill="auto"/>
            <w:noWrap/>
            <w:vAlign w:val="center"/>
            <w:hideMark/>
          </w:tcPr>
          <w:p w14:paraId="67D5AC14" w14:textId="77777777" w:rsidR="00570BE0" w:rsidRPr="00570BE0" w:rsidRDefault="00570BE0" w:rsidP="00570BE0">
            <w:pPr>
              <w:spacing w:after="0" w:line="240" w:lineRule="auto"/>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1980-1991</w:t>
            </w:r>
          </w:p>
        </w:tc>
        <w:tc>
          <w:tcPr>
            <w:tcW w:w="880" w:type="pct"/>
            <w:tcBorders>
              <w:top w:val="single" w:sz="8" w:space="0" w:color="7F7F7F"/>
              <w:left w:val="nil"/>
              <w:bottom w:val="single" w:sz="8" w:space="0" w:color="7F7F7F"/>
              <w:right w:val="nil"/>
            </w:tcBorders>
            <w:shd w:val="clear" w:color="auto" w:fill="auto"/>
            <w:noWrap/>
            <w:vAlign w:val="center"/>
            <w:hideMark/>
          </w:tcPr>
          <w:p w14:paraId="0B376897"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1,65%</w:t>
            </w:r>
          </w:p>
        </w:tc>
        <w:tc>
          <w:tcPr>
            <w:tcW w:w="566" w:type="pct"/>
            <w:tcBorders>
              <w:top w:val="single" w:sz="8" w:space="0" w:color="7F7F7F"/>
              <w:left w:val="nil"/>
              <w:bottom w:val="single" w:sz="8" w:space="0" w:color="7F7F7F"/>
              <w:right w:val="nil"/>
            </w:tcBorders>
            <w:shd w:val="clear" w:color="auto" w:fill="auto"/>
            <w:noWrap/>
            <w:vAlign w:val="center"/>
            <w:hideMark/>
          </w:tcPr>
          <w:p w14:paraId="67B41CDB"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-0,36%</w:t>
            </w:r>
          </w:p>
        </w:tc>
        <w:tc>
          <w:tcPr>
            <w:tcW w:w="880" w:type="pct"/>
            <w:tcBorders>
              <w:top w:val="single" w:sz="8" w:space="0" w:color="7F7F7F"/>
              <w:left w:val="nil"/>
              <w:bottom w:val="single" w:sz="8" w:space="0" w:color="7F7F7F"/>
              <w:right w:val="nil"/>
            </w:tcBorders>
            <w:shd w:val="clear" w:color="auto" w:fill="auto"/>
            <w:noWrap/>
            <w:vAlign w:val="center"/>
            <w:hideMark/>
          </w:tcPr>
          <w:p w14:paraId="03C3D9A6"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2,09%</w:t>
            </w:r>
          </w:p>
        </w:tc>
        <w:tc>
          <w:tcPr>
            <w:tcW w:w="566" w:type="pct"/>
            <w:tcBorders>
              <w:top w:val="single" w:sz="8" w:space="0" w:color="7F7F7F"/>
              <w:left w:val="nil"/>
              <w:bottom w:val="single" w:sz="8" w:space="0" w:color="7F7F7F"/>
              <w:right w:val="nil"/>
            </w:tcBorders>
            <w:shd w:val="clear" w:color="auto" w:fill="auto"/>
            <w:noWrap/>
            <w:vAlign w:val="center"/>
            <w:hideMark/>
          </w:tcPr>
          <w:p w14:paraId="0B8171DA"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-0,40%</w:t>
            </w:r>
          </w:p>
        </w:tc>
        <w:tc>
          <w:tcPr>
            <w:tcW w:w="955" w:type="pct"/>
            <w:tcBorders>
              <w:top w:val="single" w:sz="8" w:space="0" w:color="7F7F7F"/>
              <w:left w:val="nil"/>
              <w:bottom w:val="single" w:sz="8" w:space="0" w:color="7F7F7F"/>
              <w:right w:val="nil"/>
            </w:tcBorders>
            <w:shd w:val="clear" w:color="auto" w:fill="auto"/>
            <w:noWrap/>
            <w:vAlign w:val="center"/>
            <w:hideMark/>
          </w:tcPr>
          <w:p w14:paraId="7FF962AD"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1,41%</w:t>
            </w:r>
          </w:p>
        </w:tc>
        <w:tc>
          <w:tcPr>
            <w:tcW w:w="566" w:type="pct"/>
            <w:tcBorders>
              <w:top w:val="single" w:sz="8" w:space="0" w:color="7F7F7F"/>
              <w:left w:val="nil"/>
              <w:bottom w:val="single" w:sz="8" w:space="0" w:color="7F7F7F"/>
              <w:right w:val="nil"/>
            </w:tcBorders>
            <w:shd w:val="clear" w:color="auto" w:fill="auto"/>
            <w:noWrap/>
            <w:vAlign w:val="center"/>
            <w:hideMark/>
          </w:tcPr>
          <w:p w14:paraId="1D4B86AE" w14:textId="77777777" w:rsidR="00570BE0" w:rsidRPr="00570BE0" w:rsidRDefault="00570BE0" w:rsidP="00570BE0">
            <w:pPr>
              <w:spacing w:after="0" w:line="240" w:lineRule="auto"/>
              <w:jc w:val="center"/>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-1,17%</w:t>
            </w:r>
          </w:p>
        </w:tc>
      </w:tr>
      <w:tr w:rsidR="00570BE0" w:rsidRPr="00570BE0" w14:paraId="13152EDE" w14:textId="77777777" w:rsidTr="00570BE0">
        <w:trPr>
          <w:trHeight w:val="315"/>
        </w:trPr>
        <w:tc>
          <w:tcPr>
            <w:tcW w:w="588" w:type="pct"/>
            <w:tcBorders>
              <w:top w:val="nil"/>
              <w:left w:val="nil"/>
              <w:bottom w:val="nil"/>
              <w:right w:val="nil"/>
            </w:tcBorders>
            <w:shd w:val="clear" w:color="auto" w:fill="auto"/>
            <w:noWrap/>
            <w:vAlign w:val="center"/>
            <w:hideMark/>
          </w:tcPr>
          <w:p w14:paraId="752EDD5E" w14:textId="77777777" w:rsidR="00570BE0" w:rsidRPr="00570BE0" w:rsidRDefault="00570BE0" w:rsidP="00570BE0">
            <w:pPr>
              <w:spacing w:after="0" w:line="240" w:lineRule="auto"/>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1991-2001</w:t>
            </w:r>
          </w:p>
        </w:tc>
        <w:tc>
          <w:tcPr>
            <w:tcW w:w="880" w:type="pct"/>
            <w:tcBorders>
              <w:top w:val="nil"/>
              <w:left w:val="nil"/>
              <w:bottom w:val="nil"/>
              <w:right w:val="nil"/>
            </w:tcBorders>
            <w:shd w:val="clear" w:color="auto" w:fill="auto"/>
            <w:noWrap/>
            <w:vAlign w:val="center"/>
            <w:hideMark/>
          </w:tcPr>
          <w:p w14:paraId="21EF49C6"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1,60%</w:t>
            </w:r>
          </w:p>
        </w:tc>
        <w:tc>
          <w:tcPr>
            <w:tcW w:w="566" w:type="pct"/>
            <w:tcBorders>
              <w:top w:val="nil"/>
              <w:left w:val="nil"/>
              <w:bottom w:val="nil"/>
              <w:right w:val="nil"/>
            </w:tcBorders>
            <w:shd w:val="clear" w:color="auto" w:fill="auto"/>
            <w:noWrap/>
            <w:vAlign w:val="center"/>
            <w:hideMark/>
          </w:tcPr>
          <w:p w14:paraId="73EDF6AF" w14:textId="77777777" w:rsidR="00570BE0" w:rsidRPr="00570BE0" w:rsidRDefault="00570BE0" w:rsidP="00570BE0">
            <w:pPr>
              <w:spacing w:after="0" w:line="240" w:lineRule="auto"/>
              <w:jc w:val="center"/>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-2,74%</w:t>
            </w:r>
          </w:p>
        </w:tc>
        <w:tc>
          <w:tcPr>
            <w:tcW w:w="880" w:type="pct"/>
            <w:tcBorders>
              <w:top w:val="nil"/>
              <w:left w:val="nil"/>
              <w:bottom w:val="nil"/>
              <w:right w:val="nil"/>
            </w:tcBorders>
            <w:shd w:val="clear" w:color="auto" w:fill="auto"/>
            <w:noWrap/>
            <w:vAlign w:val="center"/>
            <w:hideMark/>
          </w:tcPr>
          <w:p w14:paraId="0B1D9BE7"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1,78%</w:t>
            </w:r>
          </w:p>
        </w:tc>
        <w:tc>
          <w:tcPr>
            <w:tcW w:w="566" w:type="pct"/>
            <w:tcBorders>
              <w:top w:val="nil"/>
              <w:left w:val="nil"/>
              <w:bottom w:val="nil"/>
              <w:right w:val="nil"/>
            </w:tcBorders>
            <w:shd w:val="clear" w:color="auto" w:fill="auto"/>
            <w:noWrap/>
            <w:vAlign w:val="center"/>
            <w:hideMark/>
          </w:tcPr>
          <w:p w14:paraId="09F29801" w14:textId="77777777" w:rsidR="00570BE0" w:rsidRPr="00570BE0" w:rsidRDefault="00570BE0" w:rsidP="00570BE0">
            <w:pPr>
              <w:spacing w:after="0" w:line="240" w:lineRule="auto"/>
              <w:jc w:val="center"/>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-1,28%</w:t>
            </w:r>
          </w:p>
        </w:tc>
        <w:tc>
          <w:tcPr>
            <w:tcW w:w="955" w:type="pct"/>
            <w:tcBorders>
              <w:top w:val="nil"/>
              <w:left w:val="nil"/>
              <w:bottom w:val="nil"/>
              <w:right w:val="nil"/>
            </w:tcBorders>
            <w:shd w:val="clear" w:color="auto" w:fill="auto"/>
            <w:noWrap/>
            <w:vAlign w:val="center"/>
            <w:hideMark/>
          </w:tcPr>
          <w:p w14:paraId="3ABE22D9"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1,06%</w:t>
            </w:r>
          </w:p>
        </w:tc>
        <w:tc>
          <w:tcPr>
            <w:tcW w:w="566" w:type="pct"/>
            <w:tcBorders>
              <w:top w:val="nil"/>
              <w:left w:val="nil"/>
              <w:bottom w:val="nil"/>
              <w:right w:val="nil"/>
            </w:tcBorders>
            <w:shd w:val="clear" w:color="auto" w:fill="auto"/>
            <w:noWrap/>
            <w:vAlign w:val="center"/>
            <w:hideMark/>
          </w:tcPr>
          <w:p w14:paraId="2B4BB96C" w14:textId="77777777" w:rsidR="00570BE0" w:rsidRPr="00570BE0" w:rsidRDefault="00570BE0" w:rsidP="00570BE0">
            <w:pPr>
              <w:spacing w:after="0" w:line="240" w:lineRule="auto"/>
              <w:jc w:val="center"/>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-0,87%</w:t>
            </w:r>
          </w:p>
        </w:tc>
      </w:tr>
      <w:tr w:rsidR="00570BE0" w:rsidRPr="00570BE0" w14:paraId="6AB79D69" w14:textId="77777777" w:rsidTr="00570BE0">
        <w:trPr>
          <w:trHeight w:val="315"/>
        </w:trPr>
        <w:tc>
          <w:tcPr>
            <w:tcW w:w="588" w:type="pct"/>
            <w:tcBorders>
              <w:top w:val="single" w:sz="8" w:space="0" w:color="7F7F7F"/>
              <w:left w:val="nil"/>
              <w:bottom w:val="single" w:sz="8" w:space="0" w:color="7F7F7F"/>
              <w:right w:val="nil"/>
            </w:tcBorders>
            <w:shd w:val="clear" w:color="auto" w:fill="auto"/>
            <w:noWrap/>
            <w:vAlign w:val="center"/>
            <w:hideMark/>
          </w:tcPr>
          <w:p w14:paraId="2EB3AAD4" w14:textId="77777777" w:rsidR="00570BE0" w:rsidRPr="00570BE0" w:rsidRDefault="00570BE0" w:rsidP="00570BE0">
            <w:pPr>
              <w:spacing w:after="0" w:line="240" w:lineRule="auto"/>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2001-2010</w:t>
            </w:r>
          </w:p>
        </w:tc>
        <w:tc>
          <w:tcPr>
            <w:tcW w:w="880" w:type="pct"/>
            <w:tcBorders>
              <w:top w:val="single" w:sz="8" w:space="0" w:color="7F7F7F"/>
              <w:left w:val="nil"/>
              <w:bottom w:val="single" w:sz="8" w:space="0" w:color="7F7F7F"/>
              <w:right w:val="nil"/>
            </w:tcBorders>
            <w:shd w:val="clear" w:color="auto" w:fill="auto"/>
            <w:noWrap/>
            <w:vAlign w:val="center"/>
            <w:hideMark/>
          </w:tcPr>
          <w:p w14:paraId="3DAD58FD"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0,77%</w:t>
            </w:r>
          </w:p>
        </w:tc>
        <w:tc>
          <w:tcPr>
            <w:tcW w:w="566" w:type="pct"/>
            <w:tcBorders>
              <w:top w:val="single" w:sz="8" w:space="0" w:color="7F7F7F"/>
              <w:left w:val="nil"/>
              <w:bottom w:val="single" w:sz="8" w:space="0" w:color="7F7F7F"/>
              <w:right w:val="nil"/>
            </w:tcBorders>
            <w:shd w:val="clear" w:color="auto" w:fill="auto"/>
            <w:noWrap/>
            <w:vAlign w:val="center"/>
            <w:hideMark/>
          </w:tcPr>
          <w:p w14:paraId="3E3BB0CF" w14:textId="77777777" w:rsidR="00570BE0" w:rsidRPr="00570BE0" w:rsidRDefault="00570BE0" w:rsidP="00570BE0">
            <w:pPr>
              <w:spacing w:after="0" w:line="240" w:lineRule="auto"/>
              <w:jc w:val="center"/>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-2,26%</w:t>
            </w:r>
          </w:p>
        </w:tc>
        <w:tc>
          <w:tcPr>
            <w:tcW w:w="880" w:type="pct"/>
            <w:tcBorders>
              <w:top w:val="single" w:sz="8" w:space="0" w:color="7F7F7F"/>
              <w:left w:val="nil"/>
              <w:bottom w:val="single" w:sz="8" w:space="0" w:color="7F7F7F"/>
              <w:right w:val="nil"/>
            </w:tcBorders>
            <w:shd w:val="clear" w:color="auto" w:fill="auto"/>
            <w:noWrap/>
            <w:vAlign w:val="center"/>
            <w:hideMark/>
          </w:tcPr>
          <w:p w14:paraId="12FAD94E"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0,99%</w:t>
            </w:r>
          </w:p>
        </w:tc>
        <w:tc>
          <w:tcPr>
            <w:tcW w:w="566" w:type="pct"/>
            <w:tcBorders>
              <w:top w:val="single" w:sz="8" w:space="0" w:color="7F7F7F"/>
              <w:left w:val="nil"/>
              <w:bottom w:val="single" w:sz="8" w:space="0" w:color="7F7F7F"/>
              <w:right w:val="nil"/>
            </w:tcBorders>
            <w:shd w:val="clear" w:color="auto" w:fill="auto"/>
            <w:noWrap/>
            <w:vAlign w:val="center"/>
            <w:hideMark/>
          </w:tcPr>
          <w:p w14:paraId="3C6F5296" w14:textId="77777777" w:rsidR="00570BE0" w:rsidRPr="00570BE0" w:rsidRDefault="00570BE0" w:rsidP="00570BE0">
            <w:pPr>
              <w:spacing w:after="0" w:line="240" w:lineRule="auto"/>
              <w:jc w:val="center"/>
              <w:rPr>
                <w:rFonts w:ascii="Calibri" w:eastAsia="Times New Roman" w:hAnsi="Calibri" w:cs="Calibri"/>
                <w:b/>
                <w:bCs/>
                <w:color w:val="000000"/>
                <w:lang w:eastAsia="es-AR"/>
              </w:rPr>
            </w:pPr>
            <w:r w:rsidRPr="00570BE0">
              <w:rPr>
                <w:rFonts w:ascii="Calibri" w:eastAsia="Times New Roman" w:hAnsi="Calibri" w:cs="Calibri"/>
                <w:b/>
                <w:bCs/>
                <w:color w:val="000000"/>
                <w:lang w:eastAsia="es-AR"/>
              </w:rPr>
              <w:t>-0,90%</w:t>
            </w:r>
          </w:p>
        </w:tc>
        <w:tc>
          <w:tcPr>
            <w:tcW w:w="955" w:type="pct"/>
            <w:tcBorders>
              <w:top w:val="single" w:sz="8" w:space="0" w:color="7F7F7F"/>
              <w:left w:val="nil"/>
              <w:bottom w:val="single" w:sz="8" w:space="0" w:color="7F7F7F"/>
              <w:right w:val="nil"/>
            </w:tcBorders>
            <w:shd w:val="clear" w:color="auto" w:fill="auto"/>
            <w:noWrap/>
            <w:vAlign w:val="center"/>
            <w:hideMark/>
          </w:tcPr>
          <w:p w14:paraId="15C028C0"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1,13%</w:t>
            </w:r>
          </w:p>
        </w:tc>
        <w:tc>
          <w:tcPr>
            <w:tcW w:w="566" w:type="pct"/>
            <w:tcBorders>
              <w:top w:val="single" w:sz="8" w:space="0" w:color="7F7F7F"/>
              <w:left w:val="nil"/>
              <w:bottom w:val="single" w:sz="8" w:space="0" w:color="7F7F7F"/>
              <w:right w:val="nil"/>
            </w:tcBorders>
            <w:shd w:val="clear" w:color="auto" w:fill="auto"/>
            <w:noWrap/>
            <w:vAlign w:val="center"/>
            <w:hideMark/>
          </w:tcPr>
          <w:p w14:paraId="07E80294" w14:textId="77777777" w:rsidR="00570BE0" w:rsidRPr="00570BE0" w:rsidRDefault="00570BE0" w:rsidP="00570BE0">
            <w:pPr>
              <w:spacing w:after="0" w:line="240" w:lineRule="auto"/>
              <w:jc w:val="center"/>
              <w:rPr>
                <w:rFonts w:ascii="Calibri" w:eastAsia="Times New Roman" w:hAnsi="Calibri" w:cs="Calibri"/>
                <w:color w:val="000000"/>
                <w:lang w:eastAsia="es-AR"/>
              </w:rPr>
            </w:pPr>
            <w:r w:rsidRPr="00570BE0">
              <w:rPr>
                <w:rFonts w:ascii="Calibri" w:eastAsia="Times New Roman" w:hAnsi="Calibri" w:cs="Calibri"/>
                <w:color w:val="000000"/>
                <w:lang w:eastAsia="es-AR"/>
              </w:rPr>
              <w:t>-0,68%</w:t>
            </w:r>
          </w:p>
        </w:tc>
      </w:tr>
    </w:tbl>
    <w:p w14:paraId="42D01E1C" w14:textId="4445B582" w:rsidR="001079B9" w:rsidRDefault="00987692" w:rsidP="008B6646">
      <w:pPr>
        <w:jc w:val="both"/>
      </w:pPr>
      <w:r>
        <w:t xml:space="preserve">Fuente: Elaboración propia en base a Censos de población y Vivienda 1970, 1980, 1991, 2001, 2010. </w:t>
      </w:r>
    </w:p>
    <w:p w14:paraId="231C2B49" w14:textId="77777777" w:rsidR="00657D37" w:rsidRPr="00A21045" w:rsidRDefault="00657D37" w:rsidP="00A21045">
      <w:pPr>
        <w:pStyle w:val="Textoindependienteprimerasangra"/>
        <w:spacing w:line="240" w:lineRule="auto"/>
        <w:ind w:firstLine="357"/>
        <w:jc w:val="both"/>
        <w:rPr>
          <w:rFonts w:ascii="Arial" w:hAnsi="Arial" w:cs="Arial"/>
        </w:rPr>
      </w:pPr>
    </w:p>
    <w:p w14:paraId="62F7E234" w14:textId="1ADE2648" w:rsidR="00060B45" w:rsidRPr="00A21045" w:rsidRDefault="000F2D99" w:rsidP="00A21045">
      <w:pPr>
        <w:pStyle w:val="Textoindependienteprimerasangra"/>
        <w:spacing w:line="240" w:lineRule="auto"/>
        <w:ind w:firstLine="357"/>
        <w:jc w:val="both"/>
        <w:rPr>
          <w:rFonts w:ascii="Arial" w:hAnsi="Arial" w:cs="Arial"/>
        </w:rPr>
      </w:pPr>
      <w:r>
        <w:rPr>
          <w:rFonts w:ascii="Arial" w:hAnsi="Arial" w:cs="Arial"/>
        </w:rPr>
        <w:t xml:space="preserve">Como se mencionó, hacia finales de la década de los ’90, el sector agrario provincial experimentó profundos cambios en su estructura por el avance de la frontera agrícola (y el desmonte acelerado), el avance de la soja por sobre los cultivos tradicionales, el deterioro del sector algodonero </w:t>
      </w:r>
      <w:r w:rsidR="00211C0C">
        <w:rPr>
          <w:rFonts w:ascii="Arial" w:hAnsi="Arial" w:cs="Arial"/>
        </w:rPr>
        <w:t>(</w:t>
      </w:r>
      <w:r w:rsidR="000309D3">
        <w:rPr>
          <w:rFonts w:ascii="Arial" w:hAnsi="Arial" w:cs="Arial"/>
        </w:rPr>
        <w:t>producto de la caída de su precio, los excesos hídricos) y</w:t>
      </w:r>
      <w:r>
        <w:rPr>
          <w:rFonts w:ascii="Arial" w:hAnsi="Arial" w:cs="Arial"/>
        </w:rPr>
        <w:t xml:space="preserve"> la introducción de la cosechadora mecánica, las tendencias a la concentración de la propiedad y la producción. Si bien, l</w:t>
      </w:r>
      <w:r w:rsidR="00641DF7" w:rsidRPr="00A21045">
        <w:rPr>
          <w:rFonts w:ascii="Arial" w:hAnsi="Arial" w:cs="Arial"/>
        </w:rPr>
        <w:t xml:space="preserve">a </w:t>
      </w:r>
      <w:r w:rsidR="00AD16A8">
        <w:rPr>
          <w:rFonts w:ascii="Arial" w:hAnsi="Arial" w:cs="Arial"/>
        </w:rPr>
        <w:t xml:space="preserve">disminución de la </w:t>
      </w:r>
      <w:r w:rsidR="00641DF7" w:rsidRPr="00A21045">
        <w:rPr>
          <w:rFonts w:ascii="Arial" w:hAnsi="Arial" w:cs="Arial"/>
        </w:rPr>
        <w:t xml:space="preserve">población rural </w:t>
      </w:r>
      <w:r w:rsidR="00AD16A8">
        <w:rPr>
          <w:rFonts w:ascii="Arial" w:hAnsi="Arial" w:cs="Arial"/>
        </w:rPr>
        <w:t>es un fenómeno mundial y de largo plazo,</w:t>
      </w:r>
      <w:r w:rsidR="00641DF7" w:rsidRPr="00A21045">
        <w:rPr>
          <w:rFonts w:ascii="Arial" w:hAnsi="Arial" w:cs="Arial"/>
        </w:rPr>
        <w:t xml:space="preserve"> </w:t>
      </w:r>
      <w:r w:rsidR="00117B4F">
        <w:rPr>
          <w:rFonts w:ascii="Arial" w:hAnsi="Arial" w:cs="Arial"/>
        </w:rPr>
        <w:t xml:space="preserve">resulta notable la aceleración de </w:t>
      </w:r>
      <w:r>
        <w:rPr>
          <w:rFonts w:ascii="Arial" w:hAnsi="Arial" w:cs="Arial"/>
        </w:rPr>
        <w:t>la pérdida poblacional</w:t>
      </w:r>
      <w:r w:rsidR="00117B4F">
        <w:rPr>
          <w:rFonts w:ascii="Arial" w:hAnsi="Arial" w:cs="Arial"/>
        </w:rPr>
        <w:t xml:space="preserve"> </w:t>
      </w:r>
      <w:r>
        <w:rPr>
          <w:rFonts w:ascii="Arial" w:hAnsi="Arial" w:cs="Arial"/>
        </w:rPr>
        <w:t xml:space="preserve">cuando estos </w:t>
      </w:r>
      <w:r w:rsidR="00117B4F">
        <w:rPr>
          <w:rFonts w:ascii="Arial" w:hAnsi="Arial" w:cs="Arial"/>
        </w:rPr>
        <w:t>proceso</w:t>
      </w:r>
      <w:r>
        <w:rPr>
          <w:rFonts w:ascii="Arial" w:hAnsi="Arial" w:cs="Arial"/>
        </w:rPr>
        <w:t>s tuvieron lugar. Lo que</w:t>
      </w:r>
      <w:r w:rsidR="00117B4F">
        <w:rPr>
          <w:rFonts w:ascii="Arial" w:hAnsi="Arial" w:cs="Arial"/>
        </w:rPr>
        <w:t xml:space="preserve"> </w:t>
      </w:r>
      <w:r w:rsidR="00830452" w:rsidRPr="00A21045">
        <w:rPr>
          <w:rFonts w:ascii="Arial" w:hAnsi="Arial" w:cs="Arial"/>
        </w:rPr>
        <w:t xml:space="preserve">nos permite suponer </w:t>
      </w:r>
      <w:r w:rsidR="00117B4F">
        <w:rPr>
          <w:rFonts w:ascii="Arial" w:hAnsi="Arial" w:cs="Arial"/>
        </w:rPr>
        <w:t xml:space="preserve">la vinculación de </w:t>
      </w:r>
      <w:r w:rsidR="004B2AB9">
        <w:rPr>
          <w:rFonts w:ascii="Arial" w:hAnsi="Arial" w:cs="Arial"/>
        </w:rPr>
        <w:t>la misma</w:t>
      </w:r>
      <w:r w:rsidR="00117B4F">
        <w:rPr>
          <w:rFonts w:ascii="Arial" w:hAnsi="Arial" w:cs="Arial"/>
        </w:rPr>
        <w:t xml:space="preserve"> con </w:t>
      </w:r>
      <w:r w:rsidR="00830452" w:rsidRPr="00A21045">
        <w:rPr>
          <w:rFonts w:ascii="Arial" w:hAnsi="Arial" w:cs="Arial"/>
        </w:rPr>
        <w:t>las</w:t>
      </w:r>
      <w:r w:rsidR="00117B4F">
        <w:rPr>
          <w:rFonts w:ascii="Arial" w:hAnsi="Arial" w:cs="Arial"/>
        </w:rPr>
        <w:t xml:space="preserve"> </w:t>
      </w:r>
      <w:r w:rsidR="00830452" w:rsidRPr="00A21045">
        <w:rPr>
          <w:rFonts w:ascii="Arial" w:hAnsi="Arial" w:cs="Arial"/>
        </w:rPr>
        <w:t xml:space="preserve">transformaciones </w:t>
      </w:r>
      <w:r w:rsidR="00A21045">
        <w:rPr>
          <w:rFonts w:ascii="Arial" w:hAnsi="Arial" w:cs="Arial"/>
        </w:rPr>
        <w:t xml:space="preserve">por las que ha atravesado </w:t>
      </w:r>
      <w:r w:rsidR="00830452" w:rsidRPr="00A21045">
        <w:rPr>
          <w:rFonts w:ascii="Arial" w:hAnsi="Arial" w:cs="Arial"/>
        </w:rPr>
        <w:t>el sector agrario</w:t>
      </w:r>
      <w:r w:rsidR="00117B4F">
        <w:rPr>
          <w:rFonts w:ascii="Arial" w:hAnsi="Arial" w:cs="Arial"/>
        </w:rPr>
        <w:t xml:space="preserve"> provincial</w:t>
      </w:r>
      <w:r w:rsidR="00641DF7" w:rsidRPr="00A21045">
        <w:rPr>
          <w:rFonts w:ascii="Arial" w:hAnsi="Arial" w:cs="Arial"/>
        </w:rPr>
        <w:t xml:space="preserve">. </w:t>
      </w:r>
    </w:p>
    <w:p w14:paraId="0E38C8C5" w14:textId="1A18E698" w:rsidR="00641DF7" w:rsidRDefault="00641DF7" w:rsidP="00060B45">
      <w:pPr>
        <w:jc w:val="both"/>
      </w:pPr>
    </w:p>
    <w:p w14:paraId="48531761" w14:textId="36B4CCFD" w:rsidR="007E281F" w:rsidRDefault="007E281F" w:rsidP="00060B45">
      <w:pPr>
        <w:jc w:val="both"/>
      </w:pPr>
    </w:p>
    <w:p w14:paraId="5128DD33" w14:textId="27BADED2" w:rsidR="007E281F" w:rsidRDefault="007E281F" w:rsidP="00060B45">
      <w:pPr>
        <w:jc w:val="both"/>
      </w:pPr>
    </w:p>
    <w:p w14:paraId="4702EA57" w14:textId="77777777" w:rsidR="007E281F" w:rsidRDefault="007E281F" w:rsidP="00060B45">
      <w:pPr>
        <w:jc w:val="both"/>
      </w:pPr>
    </w:p>
    <w:p w14:paraId="3BB58F3D" w14:textId="30CCC878" w:rsidR="008228D8" w:rsidRPr="000538E8" w:rsidRDefault="008228D8" w:rsidP="008228D8">
      <w:pPr>
        <w:jc w:val="center"/>
        <w:rPr>
          <w:b/>
          <w:sz w:val="20"/>
          <w:szCs w:val="20"/>
        </w:rPr>
      </w:pPr>
      <w:r w:rsidRPr="000538E8">
        <w:rPr>
          <w:b/>
          <w:sz w:val="20"/>
          <w:szCs w:val="20"/>
        </w:rPr>
        <w:t xml:space="preserve">Gráfico </w:t>
      </w:r>
      <w:r w:rsidR="009D4134" w:rsidRPr="000538E8">
        <w:rPr>
          <w:b/>
          <w:sz w:val="20"/>
          <w:szCs w:val="20"/>
        </w:rPr>
        <w:t>1</w:t>
      </w:r>
      <w:r w:rsidRPr="000538E8">
        <w:rPr>
          <w:b/>
          <w:sz w:val="20"/>
          <w:szCs w:val="20"/>
        </w:rPr>
        <w:t xml:space="preserve">: </w:t>
      </w:r>
      <w:r w:rsidR="00567C16" w:rsidRPr="000538E8">
        <w:rPr>
          <w:b/>
          <w:sz w:val="20"/>
          <w:szCs w:val="20"/>
        </w:rPr>
        <w:t>Evolución de</w:t>
      </w:r>
      <w:r w:rsidRPr="000538E8">
        <w:rPr>
          <w:b/>
          <w:sz w:val="20"/>
          <w:szCs w:val="20"/>
        </w:rPr>
        <w:t xml:space="preserve"> Población Rural</w:t>
      </w:r>
      <w:r w:rsidR="00567C16" w:rsidRPr="000538E8">
        <w:rPr>
          <w:b/>
          <w:sz w:val="20"/>
          <w:szCs w:val="20"/>
        </w:rPr>
        <w:t xml:space="preserve"> (%)</w:t>
      </w:r>
      <w:r w:rsidRPr="000538E8">
        <w:rPr>
          <w:b/>
          <w:sz w:val="20"/>
          <w:szCs w:val="20"/>
        </w:rPr>
        <w:t>: 1980-2016. América, Europa y Asia Central, Argentina, Nea y Chaco.</w:t>
      </w:r>
    </w:p>
    <w:p w14:paraId="703F8502" w14:textId="5C82DDB2" w:rsidR="00946808" w:rsidRDefault="00742C6E" w:rsidP="00742C6E">
      <w:pPr>
        <w:jc w:val="center"/>
      </w:pPr>
      <w:r>
        <w:rPr>
          <w:noProof/>
          <w:lang w:eastAsia="es-AR"/>
        </w:rPr>
        <w:drawing>
          <wp:inline distT="0" distB="0" distL="0" distR="0" wp14:anchorId="3D33BFA8" wp14:editId="533101A5">
            <wp:extent cx="4476750" cy="2847975"/>
            <wp:effectExtent l="0" t="0" r="0" b="0"/>
            <wp:docPr id="1" name="Gráfico 1">
              <a:extLst xmlns:a="http://schemas.openxmlformats.org/drawingml/2006/main">
                <a:ext uri="{FF2B5EF4-FFF2-40B4-BE49-F238E27FC236}">
                  <a16:creationId xmlns:a16="http://schemas.microsoft.com/office/drawing/2014/main" id="{F84F0432-2C47-4876-9096-F4C1B2FF4F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7FD281" w14:textId="50FAA040" w:rsidR="008228D8" w:rsidRPr="00AB168F" w:rsidRDefault="008228D8" w:rsidP="00AB168F">
      <w:pPr>
        <w:rPr>
          <w:rFonts w:ascii="Arial" w:hAnsi="Arial" w:cs="Arial"/>
          <w:sz w:val="20"/>
          <w:szCs w:val="20"/>
        </w:rPr>
      </w:pPr>
      <w:r w:rsidRPr="00AB168F">
        <w:rPr>
          <w:rFonts w:ascii="Arial" w:hAnsi="Arial" w:cs="Arial"/>
          <w:sz w:val="20"/>
          <w:szCs w:val="20"/>
        </w:rPr>
        <w:t xml:space="preserve">Fuente: </w:t>
      </w:r>
      <w:r w:rsidR="00086BFD" w:rsidRPr="00AB168F">
        <w:rPr>
          <w:rFonts w:ascii="Arial" w:hAnsi="Arial" w:cs="Arial"/>
          <w:sz w:val="20"/>
          <w:szCs w:val="20"/>
        </w:rPr>
        <w:t>E</w:t>
      </w:r>
      <w:r w:rsidRPr="00AB168F">
        <w:rPr>
          <w:rFonts w:ascii="Arial" w:hAnsi="Arial" w:cs="Arial"/>
          <w:sz w:val="20"/>
          <w:szCs w:val="20"/>
        </w:rPr>
        <w:t xml:space="preserve">laboración propia en base a los datos de </w:t>
      </w:r>
      <w:r w:rsidR="00086BFD" w:rsidRPr="00AB168F">
        <w:rPr>
          <w:rFonts w:ascii="Arial" w:hAnsi="Arial" w:cs="Arial"/>
          <w:sz w:val="20"/>
          <w:szCs w:val="20"/>
        </w:rPr>
        <w:t xml:space="preserve">World Bank Atlas of Sustainable Development Goals 2018. </w:t>
      </w:r>
    </w:p>
    <w:p w14:paraId="6613A2C7" w14:textId="5481A87C" w:rsidR="00F83DAC" w:rsidRDefault="00F83DAC" w:rsidP="00E66070">
      <w:pPr>
        <w:pStyle w:val="Textoindependienteprimerasangra"/>
        <w:spacing w:line="240" w:lineRule="auto"/>
        <w:ind w:firstLine="357"/>
        <w:jc w:val="both"/>
        <w:rPr>
          <w:rFonts w:ascii="Arial" w:hAnsi="Arial" w:cs="Arial"/>
        </w:rPr>
      </w:pPr>
      <w:r w:rsidRPr="00F83DAC">
        <w:rPr>
          <w:rFonts w:ascii="Arial" w:hAnsi="Arial" w:cs="Arial"/>
        </w:rPr>
        <w:t>En el plano nacional no es sino hasta la década del ’70 y más fuerte en la década del ’80 que se dan</w:t>
      </w:r>
      <w:r w:rsidR="00F834FF">
        <w:rPr>
          <w:rFonts w:ascii="Arial" w:hAnsi="Arial" w:cs="Arial"/>
        </w:rPr>
        <w:t xml:space="preserve"> estas</w:t>
      </w:r>
      <w:r w:rsidRPr="00F83DAC">
        <w:rPr>
          <w:rFonts w:ascii="Arial" w:hAnsi="Arial" w:cs="Arial"/>
        </w:rPr>
        <w:t xml:space="preserve"> grandes transformaciones en el agro argentino. La soja se convirtió en el cultivo dominante de la región pampeana desplazando a la ganadería y al girasol. Como consecuencia (y al igual que ocurrirá en el Chaco) se produjo una gran competencia por las tierras que se evidenció en el incremento en los arrendamientos y en el aumento de los precios de las mimas, lo que obligó a la incorporación de tierras marginales y al avance sobre tierras del norte del país</w:t>
      </w:r>
      <w:r w:rsidR="00F834FF">
        <w:rPr>
          <w:rFonts w:ascii="Arial" w:hAnsi="Arial" w:cs="Arial"/>
        </w:rPr>
        <w:t xml:space="preserve">. </w:t>
      </w:r>
    </w:p>
    <w:p w14:paraId="75103ABD" w14:textId="09F44EA3" w:rsidR="009B620E" w:rsidRDefault="00F834FF" w:rsidP="00E66070">
      <w:pPr>
        <w:pStyle w:val="Textoindependienteprimerasangra"/>
        <w:spacing w:line="240" w:lineRule="auto"/>
        <w:ind w:firstLine="357"/>
        <w:jc w:val="both"/>
        <w:rPr>
          <w:rFonts w:ascii="Arial" w:hAnsi="Arial" w:cs="Arial"/>
        </w:rPr>
      </w:pPr>
      <w:r>
        <w:rPr>
          <w:rFonts w:ascii="Arial" w:hAnsi="Arial" w:cs="Arial"/>
        </w:rPr>
        <w:t>En el caso provincial, e</w:t>
      </w:r>
      <w:r w:rsidR="002C257F">
        <w:rPr>
          <w:rFonts w:ascii="Arial" w:hAnsi="Arial" w:cs="Arial"/>
        </w:rPr>
        <w:t>ntre inicios de 199</w:t>
      </w:r>
      <w:r w:rsidR="007479D7" w:rsidRPr="00E66070">
        <w:rPr>
          <w:rFonts w:ascii="Arial" w:hAnsi="Arial" w:cs="Arial"/>
        </w:rPr>
        <w:t xml:space="preserve">0 y </w:t>
      </w:r>
      <w:r w:rsidR="002C257F">
        <w:rPr>
          <w:rFonts w:ascii="Arial" w:hAnsi="Arial" w:cs="Arial"/>
        </w:rPr>
        <w:t>durante</w:t>
      </w:r>
      <w:r w:rsidR="007479D7" w:rsidRPr="00E66070">
        <w:rPr>
          <w:rFonts w:ascii="Arial" w:hAnsi="Arial" w:cs="Arial"/>
        </w:rPr>
        <w:t xml:space="preserve"> los 2000</w:t>
      </w:r>
      <w:r w:rsidR="002C257F">
        <w:rPr>
          <w:rFonts w:ascii="Arial" w:hAnsi="Arial" w:cs="Arial"/>
        </w:rPr>
        <w:t xml:space="preserve"> </w:t>
      </w:r>
      <w:r w:rsidR="007479D7" w:rsidRPr="00E66070">
        <w:rPr>
          <w:rFonts w:ascii="Arial" w:hAnsi="Arial" w:cs="Arial"/>
        </w:rPr>
        <w:t>se expande fuertemente la superficie agrícola</w:t>
      </w:r>
      <w:r w:rsidR="00E93744">
        <w:rPr>
          <w:rStyle w:val="Refdenotaalpie"/>
          <w:rFonts w:ascii="Arial" w:hAnsi="Arial" w:cs="Arial"/>
        </w:rPr>
        <w:footnoteReference w:id="6"/>
      </w:r>
      <w:r w:rsidR="007479D7" w:rsidRPr="00E66070">
        <w:rPr>
          <w:rFonts w:ascii="Arial" w:hAnsi="Arial" w:cs="Arial"/>
        </w:rPr>
        <w:t xml:space="preserve">. </w:t>
      </w:r>
      <w:r w:rsidR="002A5DBC">
        <w:rPr>
          <w:rFonts w:ascii="Arial" w:hAnsi="Arial" w:cs="Arial"/>
        </w:rPr>
        <w:t>Si bien, e</w:t>
      </w:r>
      <w:r w:rsidR="00E93744">
        <w:rPr>
          <w:rFonts w:ascii="Arial" w:hAnsi="Arial" w:cs="Arial"/>
        </w:rPr>
        <w:t>n</w:t>
      </w:r>
      <w:r w:rsidR="007479D7" w:rsidRPr="00E66070">
        <w:rPr>
          <w:rFonts w:ascii="Arial" w:hAnsi="Arial" w:cs="Arial"/>
        </w:rPr>
        <w:t xml:space="preserve"> </w:t>
      </w:r>
      <w:r w:rsidR="00E9233A">
        <w:rPr>
          <w:rFonts w:ascii="Arial" w:hAnsi="Arial" w:cs="Arial"/>
        </w:rPr>
        <w:t>un primer momento (</w:t>
      </w:r>
      <w:r w:rsidR="007479D7" w:rsidRPr="00E66070">
        <w:rPr>
          <w:rFonts w:ascii="Arial" w:hAnsi="Arial" w:cs="Arial"/>
        </w:rPr>
        <w:t>gran parte de los años noventa</w:t>
      </w:r>
      <w:r w:rsidR="00E9233A">
        <w:rPr>
          <w:rFonts w:ascii="Arial" w:hAnsi="Arial" w:cs="Arial"/>
        </w:rPr>
        <w:t>)</w:t>
      </w:r>
      <w:r w:rsidR="007479D7" w:rsidRPr="00E66070">
        <w:rPr>
          <w:rFonts w:ascii="Arial" w:hAnsi="Arial" w:cs="Arial"/>
        </w:rPr>
        <w:t xml:space="preserve"> la expansión estuvo motorizada por el auge en el sector algodonero hasta la crisis de 1998</w:t>
      </w:r>
      <w:r w:rsidR="002A5DBC">
        <w:rPr>
          <w:rFonts w:ascii="Arial" w:hAnsi="Arial" w:cs="Arial"/>
        </w:rPr>
        <w:t>, d</w:t>
      </w:r>
      <w:r w:rsidR="00E9233A">
        <w:rPr>
          <w:rFonts w:ascii="Arial" w:hAnsi="Arial" w:cs="Arial"/>
        </w:rPr>
        <w:t>esde entonces e</w:t>
      </w:r>
      <w:r w:rsidR="002A5DBC">
        <w:rPr>
          <w:rFonts w:ascii="Arial" w:hAnsi="Arial" w:cs="Arial"/>
        </w:rPr>
        <w:t>l</w:t>
      </w:r>
      <w:r w:rsidR="00E9233A">
        <w:rPr>
          <w:rFonts w:ascii="Arial" w:hAnsi="Arial" w:cs="Arial"/>
        </w:rPr>
        <w:t xml:space="preserve"> incremento </w:t>
      </w:r>
      <w:r w:rsidR="002A5DBC">
        <w:rPr>
          <w:rFonts w:ascii="Arial" w:hAnsi="Arial" w:cs="Arial"/>
        </w:rPr>
        <w:t>de</w:t>
      </w:r>
      <w:r w:rsidR="00E9233A">
        <w:rPr>
          <w:rFonts w:ascii="Arial" w:hAnsi="Arial" w:cs="Arial"/>
        </w:rPr>
        <w:t xml:space="preserve"> la superficie sembrada</w:t>
      </w:r>
      <w:r w:rsidR="007479D7" w:rsidRPr="00E66070">
        <w:rPr>
          <w:rFonts w:ascii="Arial" w:hAnsi="Arial" w:cs="Arial"/>
        </w:rPr>
        <w:t xml:space="preserve"> fue sostenida por </w:t>
      </w:r>
      <w:r w:rsidR="002B09A5">
        <w:rPr>
          <w:rFonts w:ascii="Arial" w:hAnsi="Arial" w:cs="Arial"/>
        </w:rPr>
        <w:t xml:space="preserve">el cultivo </w:t>
      </w:r>
      <w:r w:rsidR="007479D7" w:rsidRPr="00E66070">
        <w:rPr>
          <w:rFonts w:ascii="Arial" w:hAnsi="Arial" w:cs="Arial"/>
        </w:rPr>
        <w:t>de soja</w:t>
      </w:r>
      <w:r w:rsidR="009B620E">
        <w:rPr>
          <w:rFonts w:ascii="Arial" w:hAnsi="Arial" w:cs="Arial"/>
        </w:rPr>
        <w:t>.</w:t>
      </w:r>
      <w:r w:rsidR="00745EC8">
        <w:rPr>
          <w:rFonts w:ascii="Arial" w:hAnsi="Arial" w:cs="Arial"/>
        </w:rPr>
        <w:t xml:space="preserve"> </w:t>
      </w:r>
      <w:r w:rsidR="00096A2A">
        <w:rPr>
          <w:rFonts w:ascii="Arial" w:hAnsi="Arial" w:cs="Arial"/>
        </w:rPr>
        <w:t xml:space="preserve">Un sencillo ejercicio nos permite demostrar este hecho: </w:t>
      </w:r>
      <w:r w:rsidR="00096A2A" w:rsidRPr="00096A2A">
        <w:rPr>
          <w:rFonts w:ascii="Arial" w:hAnsi="Arial" w:cs="Arial"/>
        </w:rPr>
        <w:t xml:space="preserve">El coeficiente de correlación ρ(Algodón, Sup. Total) </w:t>
      </w:r>
      <w:r w:rsidR="00096A2A">
        <w:rPr>
          <w:rFonts w:ascii="Arial" w:hAnsi="Arial" w:cs="Arial"/>
        </w:rPr>
        <w:t>fue de</w:t>
      </w:r>
      <w:r w:rsidR="00096A2A" w:rsidRPr="00096A2A">
        <w:rPr>
          <w:rFonts w:ascii="Arial" w:hAnsi="Arial" w:cs="Arial"/>
        </w:rPr>
        <w:t xml:space="preserve"> 0</w:t>
      </w:r>
      <w:r w:rsidR="002B09A5">
        <w:rPr>
          <w:rFonts w:ascii="Arial" w:hAnsi="Arial" w:cs="Arial"/>
        </w:rPr>
        <w:t>,</w:t>
      </w:r>
      <w:r w:rsidR="00096A2A" w:rsidRPr="00096A2A">
        <w:rPr>
          <w:rFonts w:ascii="Arial" w:hAnsi="Arial" w:cs="Arial"/>
        </w:rPr>
        <w:t>81 entre 1900-1998</w:t>
      </w:r>
      <w:r w:rsidR="00096A2A">
        <w:rPr>
          <w:rFonts w:ascii="Arial" w:hAnsi="Arial" w:cs="Arial"/>
        </w:rPr>
        <w:t>, mientras que para la soja,</w:t>
      </w:r>
      <w:r w:rsidR="00096A2A" w:rsidRPr="00096A2A">
        <w:rPr>
          <w:rFonts w:ascii="Arial" w:hAnsi="Arial" w:cs="Arial"/>
        </w:rPr>
        <w:t xml:space="preserve"> ρ(Soja, Sup. Total) </w:t>
      </w:r>
      <w:r w:rsidR="00096A2A">
        <w:rPr>
          <w:rFonts w:ascii="Arial" w:hAnsi="Arial" w:cs="Arial"/>
        </w:rPr>
        <w:t>fue de</w:t>
      </w:r>
      <w:r w:rsidR="00096A2A" w:rsidRPr="00096A2A">
        <w:rPr>
          <w:rFonts w:ascii="Arial" w:hAnsi="Arial" w:cs="Arial"/>
        </w:rPr>
        <w:t xml:space="preserve"> 0</w:t>
      </w:r>
      <w:r w:rsidR="00096A2A">
        <w:rPr>
          <w:rFonts w:ascii="Arial" w:hAnsi="Arial" w:cs="Arial"/>
        </w:rPr>
        <w:t>,</w:t>
      </w:r>
      <w:r w:rsidR="00096A2A" w:rsidRPr="00096A2A">
        <w:rPr>
          <w:rFonts w:ascii="Arial" w:hAnsi="Arial" w:cs="Arial"/>
        </w:rPr>
        <w:t>36</w:t>
      </w:r>
      <w:r w:rsidR="00096A2A">
        <w:rPr>
          <w:rFonts w:ascii="Arial" w:hAnsi="Arial" w:cs="Arial"/>
        </w:rPr>
        <w:t xml:space="preserve"> para idéntico período. Mientas que entre</w:t>
      </w:r>
      <w:r w:rsidR="00096A2A" w:rsidRPr="00096A2A">
        <w:rPr>
          <w:rFonts w:ascii="Arial" w:hAnsi="Arial" w:cs="Arial"/>
        </w:rPr>
        <w:t xml:space="preserve"> 1998-2010 el </w:t>
      </w:r>
      <w:r w:rsidR="00096A2A">
        <w:rPr>
          <w:rFonts w:ascii="Arial" w:hAnsi="Arial" w:cs="Arial"/>
        </w:rPr>
        <w:t>coeficiente de correlación entre algodón y superficie provincia</w:t>
      </w:r>
      <w:r w:rsidR="002B09A5">
        <w:rPr>
          <w:rFonts w:ascii="Arial" w:hAnsi="Arial" w:cs="Arial"/>
        </w:rPr>
        <w:t>l</w:t>
      </w:r>
      <w:r w:rsidR="00096A2A">
        <w:rPr>
          <w:rFonts w:ascii="Arial" w:hAnsi="Arial" w:cs="Arial"/>
        </w:rPr>
        <w:t xml:space="preserve"> fue </w:t>
      </w:r>
      <w:r w:rsidR="009B15F8">
        <w:rPr>
          <w:rFonts w:ascii="Arial" w:hAnsi="Arial" w:cs="Arial"/>
        </w:rPr>
        <w:t>prácticamente nulo 0,</w:t>
      </w:r>
      <w:r w:rsidR="00096A2A" w:rsidRPr="00096A2A">
        <w:rPr>
          <w:rFonts w:ascii="Arial" w:hAnsi="Arial" w:cs="Arial"/>
        </w:rPr>
        <w:t>004</w:t>
      </w:r>
      <w:r w:rsidR="00096A2A">
        <w:rPr>
          <w:rFonts w:ascii="Arial" w:hAnsi="Arial" w:cs="Arial"/>
        </w:rPr>
        <w:t xml:space="preserve">, y el de la soja de </w:t>
      </w:r>
      <w:r w:rsidR="00096A2A" w:rsidRPr="00096A2A">
        <w:rPr>
          <w:rFonts w:ascii="Arial" w:hAnsi="Arial" w:cs="Arial"/>
        </w:rPr>
        <w:t>0</w:t>
      </w:r>
      <w:r w:rsidR="00096A2A">
        <w:rPr>
          <w:rFonts w:ascii="Arial" w:hAnsi="Arial" w:cs="Arial"/>
        </w:rPr>
        <w:t>,</w:t>
      </w:r>
      <w:r w:rsidR="00096A2A" w:rsidRPr="00096A2A">
        <w:rPr>
          <w:rFonts w:ascii="Arial" w:hAnsi="Arial" w:cs="Arial"/>
        </w:rPr>
        <w:t>80.</w:t>
      </w:r>
    </w:p>
    <w:p w14:paraId="2BDE6BB1" w14:textId="71FB701F" w:rsidR="002A5792" w:rsidRDefault="002657FF" w:rsidP="00E66070">
      <w:pPr>
        <w:pStyle w:val="Textoindependienteprimerasangra"/>
        <w:spacing w:line="240" w:lineRule="auto"/>
        <w:ind w:firstLine="357"/>
        <w:jc w:val="both"/>
        <w:rPr>
          <w:rFonts w:ascii="Arial" w:hAnsi="Arial" w:cs="Arial"/>
        </w:rPr>
      </w:pPr>
      <w:r>
        <w:rPr>
          <w:rFonts w:ascii="Arial" w:hAnsi="Arial" w:cs="Arial"/>
        </w:rPr>
        <w:t xml:space="preserve"> </w:t>
      </w:r>
      <w:r w:rsidR="007D2C17">
        <w:rPr>
          <w:rFonts w:ascii="Arial" w:hAnsi="Arial" w:cs="Arial"/>
        </w:rPr>
        <w:t xml:space="preserve">En las demás provincias que integran la región del Nea, a diferencia de lo que sucedió en el Chaco </w:t>
      </w:r>
      <w:r w:rsidR="00BC32B5">
        <w:rPr>
          <w:rFonts w:ascii="Arial" w:hAnsi="Arial" w:cs="Arial"/>
        </w:rPr>
        <w:t>desde la segunda mitad de los años ‘90</w:t>
      </w:r>
      <w:r w:rsidR="007D2C17">
        <w:rPr>
          <w:rFonts w:ascii="Arial" w:hAnsi="Arial" w:cs="Arial"/>
        </w:rPr>
        <w:t>, la evolución de la frontera agrícola no est</w:t>
      </w:r>
      <w:r w:rsidR="009B15F8">
        <w:rPr>
          <w:rFonts w:ascii="Arial" w:hAnsi="Arial" w:cs="Arial"/>
        </w:rPr>
        <w:t>uvo</w:t>
      </w:r>
      <w:r w:rsidR="007D2C17">
        <w:rPr>
          <w:rFonts w:ascii="Arial" w:hAnsi="Arial" w:cs="Arial"/>
        </w:rPr>
        <w:t xml:space="preserve"> estrechamente relacionada a la expansión del cultivo de soja. </w:t>
      </w:r>
      <w:r w:rsidR="009B620E" w:rsidRPr="009B620E">
        <w:rPr>
          <w:rFonts w:ascii="Arial" w:hAnsi="Arial" w:cs="Arial"/>
        </w:rPr>
        <w:t xml:space="preserve">En </w:t>
      </w:r>
      <w:r w:rsidR="009B620E" w:rsidRPr="00CA4279">
        <w:rPr>
          <w:rFonts w:ascii="Arial" w:hAnsi="Arial" w:cs="Arial"/>
          <w:i/>
        </w:rPr>
        <w:t>Corrientes</w:t>
      </w:r>
      <w:r w:rsidR="009B620E" w:rsidRPr="009B620E">
        <w:rPr>
          <w:rFonts w:ascii="Arial" w:hAnsi="Arial" w:cs="Arial"/>
        </w:rPr>
        <w:t xml:space="preserve"> la expansión de la soja no fue significativa en término absolutos. A mediados de los ’70 la superficie destinada a este cultivo fue cercana a las 50 mil has (máximo histórico)</w:t>
      </w:r>
      <w:r w:rsidR="00CA4279">
        <w:rPr>
          <w:rFonts w:ascii="Arial" w:hAnsi="Arial" w:cs="Arial"/>
        </w:rPr>
        <w:t>, durante los ’90 la cantidad máxima sembrada fue de 15 mil has (campaña 89/90),</w:t>
      </w:r>
      <w:r w:rsidR="009B620E" w:rsidRPr="009B620E">
        <w:rPr>
          <w:rFonts w:ascii="Arial" w:hAnsi="Arial" w:cs="Arial"/>
        </w:rPr>
        <w:t xml:space="preserve"> mientras que en pleno </w:t>
      </w:r>
      <w:r w:rsidR="009B620E" w:rsidRPr="00BC32B5">
        <w:rPr>
          <w:rFonts w:ascii="Arial" w:hAnsi="Arial" w:cs="Arial"/>
        </w:rPr>
        <w:t>auge</w:t>
      </w:r>
      <w:r w:rsidR="00117B4F" w:rsidRPr="00BC32B5">
        <w:rPr>
          <w:rFonts w:ascii="Arial" w:hAnsi="Arial" w:cs="Arial"/>
        </w:rPr>
        <w:t xml:space="preserve"> </w:t>
      </w:r>
      <w:r w:rsidR="00BC32B5" w:rsidRPr="0041206D">
        <w:rPr>
          <w:rFonts w:ascii="Arial" w:hAnsi="Arial" w:cs="Arial"/>
        </w:rPr>
        <w:t>del nuevo modelo agrícola</w:t>
      </w:r>
      <w:r w:rsidR="009B620E" w:rsidRPr="00BC32B5">
        <w:rPr>
          <w:rFonts w:ascii="Arial" w:hAnsi="Arial" w:cs="Arial"/>
        </w:rPr>
        <w:t xml:space="preserve"> durante</w:t>
      </w:r>
      <w:r w:rsidR="009B620E" w:rsidRPr="009B620E">
        <w:rPr>
          <w:rFonts w:ascii="Arial" w:hAnsi="Arial" w:cs="Arial"/>
        </w:rPr>
        <w:t xml:space="preserve"> los 2000 no superó las 31 mil has (</w:t>
      </w:r>
      <w:r w:rsidR="007B3DBE">
        <w:rPr>
          <w:rFonts w:ascii="Arial" w:hAnsi="Arial" w:cs="Arial"/>
        </w:rPr>
        <w:t>19</w:t>
      </w:r>
      <w:r w:rsidR="009B620E" w:rsidRPr="009B620E">
        <w:rPr>
          <w:rFonts w:ascii="Arial" w:hAnsi="Arial" w:cs="Arial"/>
        </w:rPr>
        <w:t>% de la superficie provincial)</w:t>
      </w:r>
      <w:r w:rsidR="007B3DBE">
        <w:rPr>
          <w:rFonts w:ascii="Arial" w:hAnsi="Arial" w:cs="Arial"/>
        </w:rPr>
        <w:t xml:space="preserve">. </w:t>
      </w:r>
      <w:r w:rsidR="009B620E" w:rsidRPr="00CA4279">
        <w:rPr>
          <w:rFonts w:ascii="Arial" w:hAnsi="Arial" w:cs="Arial"/>
          <w:i/>
        </w:rPr>
        <w:t>Formosa</w:t>
      </w:r>
      <w:r w:rsidR="009B620E" w:rsidRPr="009B620E">
        <w:rPr>
          <w:rFonts w:ascii="Arial" w:hAnsi="Arial" w:cs="Arial"/>
        </w:rPr>
        <w:t xml:space="preserve">, </w:t>
      </w:r>
      <w:r w:rsidR="009B620E" w:rsidRPr="009B620E">
        <w:rPr>
          <w:rFonts w:ascii="Arial" w:hAnsi="Arial" w:cs="Arial"/>
        </w:rPr>
        <w:lastRenderedPageBreak/>
        <w:t xml:space="preserve">por su parte, durante la campaña 2006/07 alcanzó el máximo </w:t>
      </w:r>
      <w:r w:rsidR="007A49FF">
        <w:rPr>
          <w:rFonts w:ascii="Arial" w:hAnsi="Arial" w:cs="Arial"/>
        </w:rPr>
        <w:t>con</w:t>
      </w:r>
      <w:r w:rsidR="009B620E" w:rsidRPr="009B620E">
        <w:rPr>
          <w:rFonts w:ascii="Arial" w:hAnsi="Arial" w:cs="Arial"/>
        </w:rPr>
        <w:t xml:space="preserve"> 22 mil has (equivalente al 25% de la siembra total en dicha campaña). </w:t>
      </w:r>
      <w:r w:rsidR="007B3DBE">
        <w:rPr>
          <w:rFonts w:ascii="Arial" w:hAnsi="Arial" w:cs="Arial"/>
        </w:rPr>
        <w:t xml:space="preserve">Al igual que el caso de Corrientes, en la década previa </w:t>
      </w:r>
      <w:r w:rsidR="00F051FC">
        <w:rPr>
          <w:rFonts w:ascii="Arial" w:hAnsi="Arial" w:cs="Arial"/>
        </w:rPr>
        <w:t>el total de has destinadas a la oleaginosa no llegó a superar las 2 mil has</w:t>
      </w:r>
      <w:r w:rsidR="0067637B">
        <w:rPr>
          <w:rFonts w:ascii="Arial" w:hAnsi="Arial" w:cs="Arial"/>
        </w:rPr>
        <w:t xml:space="preserve"> en l</w:t>
      </w:r>
      <w:r w:rsidR="002A736E">
        <w:rPr>
          <w:rFonts w:ascii="Arial" w:hAnsi="Arial" w:cs="Arial"/>
        </w:rPr>
        <w:t>a mejor campaña</w:t>
      </w:r>
      <w:r w:rsidR="00F051FC">
        <w:rPr>
          <w:rFonts w:ascii="Arial" w:hAnsi="Arial" w:cs="Arial"/>
        </w:rPr>
        <w:t xml:space="preserve">. </w:t>
      </w:r>
      <w:r w:rsidR="009B620E" w:rsidRPr="009B620E">
        <w:rPr>
          <w:rFonts w:ascii="Arial" w:hAnsi="Arial" w:cs="Arial"/>
        </w:rPr>
        <w:t xml:space="preserve">Por último, </w:t>
      </w:r>
      <w:r w:rsidR="009B620E" w:rsidRPr="00CA4279">
        <w:rPr>
          <w:rFonts w:ascii="Arial" w:hAnsi="Arial" w:cs="Arial"/>
          <w:i/>
        </w:rPr>
        <w:t>Misiones</w:t>
      </w:r>
      <w:r w:rsidR="009B620E" w:rsidRPr="009B620E">
        <w:rPr>
          <w:rFonts w:ascii="Arial" w:hAnsi="Arial" w:cs="Arial"/>
        </w:rPr>
        <w:t xml:space="preserve"> </w:t>
      </w:r>
      <w:r w:rsidR="009B620E">
        <w:rPr>
          <w:rFonts w:ascii="Arial" w:hAnsi="Arial" w:cs="Arial"/>
        </w:rPr>
        <w:t xml:space="preserve">al contrario disminuyó la superficie destinada a este cultivo. Durante la década del </w:t>
      </w:r>
      <w:r w:rsidR="000740C5">
        <w:rPr>
          <w:rFonts w:ascii="Arial" w:hAnsi="Arial" w:cs="Arial"/>
        </w:rPr>
        <w:t>’</w:t>
      </w:r>
      <w:r w:rsidR="009B620E">
        <w:rPr>
          <w:rFonts w:ascii="Arial" w:hAnsi="Arial" w:cs="Arial"/>
        </w:rPr>
        <w:t>70</w:t>
      </w:r>
      <w:r w:rsidR="000740C5">
        <w:rPr>
          <w:rFonts w:ascii="Arial" w:hAnsi="Arial" w:cs="Arial"/>
        </w:rPr>
        <w:t xml:space="preserve"> (campaña 1973/74) alcanzó las 44 mil has </w:t>
      </w:r>
      <w:r w:rsidR="00F051FC">
        <w:rPr>
          <w:rFonts w:ascii="Arial" w:hAnsi="Arial" w:cs="Arial"/>
        </w:rPr>
        <w:t xml:space="preserve">(14% de la superficie agrícola provincial) </w:t>
      </w:r>
      <w:r w:rsidR="000740C5">
        <w:rPr>
          <w:rFonts w:ascii="Arial" w:hAnsi="Arial" w:cs="Arial"/>
        </w:rPr>
        <w:t xml:space="preserve">mientras </w:t>
      </w:r>
      <w:r w:rsidR="000740C5" w:rsidRPr="00337AAF">
        <w:rPr>
          <w:rFonts w:ascii="Arial" w:hAnsi="Arial" w:cs="Arial"/>
        </w:rPr>
        <w:t xml:space="preserve">que desde el nuevo milenio no </w:t>
      </w:r>
      <w:r w:rsidR="007354D8" w:rsidRPr="00337AAF">
        <w:rPr>
          <w:rFonts w:ascii="Arial" w:hAnsi="Arial" w:cs="Arial"/>
        </w:rPr>
        <w:t xml:space="preserve">llegó a </w:t>
      </w:r>
      <w:r w:rsidR="000740C5" w:rsidRPr="00337AAF">
        <w:rPr>
          <w:rFonts w:ascii="Arial" w:hAnsi="Arial" w:cs="Arial"/>
        </w:rPr>
        <w:t>super</w:t>
      </w:r>
      <w:r w:rsidR="007354D8" w:rsidRPr="00337AAF">
        <w:rPr>
          <w:rFonts w:ascii="Arial" w:hAnsi="Arial" w:cs="Arial"/>
        </w:rPr>
        <w:t>ar</w:t>
      </w:r>
      <w:r w:rsidR="000740C5" w:rsidRPr="00337AAF">
        <w:rPr>
          <w:rFonts w:ascii="Arial" w:hAnsi="Arial" w:cs="Arial"/>
        </w:rPr>
        <w:t xml:space="preserve"> las 5000 has</w:t>
      </w:r>
      <w:r w:rsidR="00F051FC" w:rsidRPr="00337AAF">
        <w:rPr>
          <w:rFonts w:ascii="Arial" w:hAnsi="Arial" w:cs="Arial"/>
        </w:rPr>
        <w:t xml:space="preserve"> (2% de la superficie total)</w:t>
      </w:r>
      <w:r w:rsidR="000740C5" w:rsidRPr="00337AAF">
        <w:rPr>
          <w:rFonts w:ascii="Arial" w:hAnsi="Arial" w:cs="Arial"/>
        </w:rPr>
        <w:t xml:space="preserve">. </w:t>
      </w:r>
      <w:r w:rsidR="002B09A5" w:rsidRPr="00337AAF">
        <w:rPr>
          <w:rFonts w:ascii="Arial" w:hAnsi="Arial" w:cs="Arial"/>
        </w:rPr>
        <w:t>El gráfico 2 expone</w:t>
      </w:r>
      <w:r w:rsidR="002B09A5">
        <w:rPr>
          <w:rFonts w:ascii="Arial" w:hAnsi="Arial" w:cs="Arial"/>
        </w:rPr>
        <w:t xml:space="preserve"> lo comentado anteriormente: se observa el quiebre en la tendencia poblacional en desde 1990 y la rápida incorporación de tierras a la producción provincial, no así para el resto de las provincias.</w:t>
      </w:r>
    </w:p>
    <w:p w14:paraId="08E2CA69" w14:textId="2ECB2A9D" w:rsidR="0024391B" w:rsidRDefault="00D624F2" w:rsidP="0024391B">
      <w:pPr>
        <w:pStyle w:val="Textoindependienteprimerasangra"/>
        <w:spacing w:line="240" w:lineRule="auto"/>
        <w:ind w:firstLine="357"/>
        <w:jc w:val="both"/>
        <w:rPr>
          <w:rFonts w:ascii="Arial" w:hAnsi="Arial" w:cs="Arial"/>
          <w:highlight w:val="yellow"/>
        </w:rPr>
      </w:pPr>
      <w:r>
        <w:rPr>
          <w:rFonts w:ascii="Arial" w:hAnsi="Arial" w:cs="Arial"/>
        </w:rPr>
        <w:t>La modalidad de</w:t>
      </w:r>
      <w:r w:rsidR="00827613">
        <w:rPr>
          <w:rFonts w:ascii="Arial" w:hAnsi="Arial" w:cs="Arial"/>
        </w:rPr>
        <w:t xml:space="preserve"> expansión de la producción de soja </w:t>
      </w:r>
      <w:r w:rsidR="007F1C81">
        <w:rPr>
          <w:rFonts w:ascii="Arial" w:hAnsi="Arial" w:cs="Arial"/>
        </w:rPr>
        <w:t>en una primera etapa</w:t>
      </w:r>
      <w:r w:rsidR="00EF50B8">
        <w:rPr>
          <w:rFonts w:ascii="Arial" w:hAnsi="Arial" w:cs="Arial"/>
        </w:rPr>
        <w:t xml:space="preserve"> </w:t>
      </w:r>
      <w:r w:rsidR="00827613">
        <w:rPr>
          <w:rFonts w:ascii="Arial" w:hAnsi="Arial" w:cs="Arial"/>
        </w:rPr>
        <w:t>ocurrió bajo la forma de</w:t>
      </w:r>
      <w:r w:rsidR="00EE0CD5">
        <w:rPr>
          <w:rFonts w:ascii="Arial" w:hAnsi="Arial" w:cs="Arial"/>
        </w:rPr>
        <w:t xml:space="preserve"> sustitución de los cultivos regionales</w:t>
      </w:r>
      <w:r w:rsidR="00745EC8">
        <w:rPr>
          <w:rFonts w:ascii="Arial" w:hAnsi="Arial" w:cs="Arial"/>
        </w:rPr>
        <w:t>.</w:t>
      </w:r>
      <w:r w:rsidR="00EF50B8">
        <w:rPr>
          <w:rFonts w:ascii="Arial" w:hAnsi="Arial" w:cs="Arial"/>
        </w:rPr>
        <w:t xml:space="preserve"> </w:t>
      </w:r>
      <w:r w:rsidR="00456E8F">
        <w:rPr>
          <w:rFonts w:ascii="Arial" w:hAnsi="Arial" w:cs="Arial"/>
        </w:rPr>
        <w:t xml:space="preserve">Se </w:t>
      </w:r>
      <w:r w:rsidR="00745EC8">
        <w:rPr>
          <w:rFonts w:ascii="Arial" w:hAnsi="Arial" w:cs="Arial"/>
        </w:rPr>
        <w:t xml:space="preserve">utilizaron tierras que </w:t>
      </w:r>
      <w:r w:rsidR="007F1C81">
        <w:rPr>
          <w:rFonts w:ascii="Arial" w:hAnsi="Arial" w:cs="Arial"/>
        </w:rPr>
        <w:t xml:space="preserve">antes </w:t>
      </w:r>
      <w:r w:rsidR="00745EC8">
        <w:rPr>
          <w:rFonts w:ascii="Arial" w:hAnsi="Arial" w:cs="Arial"/>
        </w:rPr>
        <w:t xml:space="preserve">se </w:t>
      </w:r>
      <w:r w:rsidR="007F1C81">
        <w:rPr>
          <w:rFonts w:ascii="Arial" w:hAnsi="Arial" w:cs="Arial"/>
        </w:rPr>
        <w:t xml:space="preserve">habían </w:t>
      </w:r>
      <w:r w:rsidR="00745EC8">
        <w:rPr>
          <w:rFonts w:ascii="Arial" w:hAnsi="Arial" w:cs="Arial"/>
        </w:rPr>
        <w:t>destina</w:t>
      </w:r>
      <w:r w:rsidR="007F1C81">
        <w:rPr>
          <w:rFonts w:ascii="Arial" w:hAnsi="Arial" w:cs="Arial"/>
        </w:rPr>
        <w:t>do</w:t>
      </w:r>
      <w:r w:rsidR="00745EC8">
        <w:rPr>
          <w:rFonts w:ascii="Arial" w:hAnsi="Arial" w:cs="Arial"/>
        </w:rPr>
        <w:t xml:space="preserve"> al monocultivo algodonero. Posteriormente, la siembra de soja se expand</w:t>
      </w:r>
      <w:r w:rsidR="004A0023">
        <w:rPr>
          <w:rFonts w:ascii="Arial" w:hAnsi="Arial" w:cs="Arial"/>
        </w:rPr>
        <w:t>ió</w:t>
      </w:r>
      <w:r w:rsidR="00745EC8">
        <w:rPr>
          <w:rFonts w:ascii="Arial" w:hAnsi="Arial" w:cs="Arial"/>
        </w:rPr>
        <w:t xml:space="preserve"> mediante la incorporación de tierras no explotadas con anterioridad</w:t>
      </w:r>
      <w:r w:rsidR="00683D5D">
        <w:rPr>
          <w:rFonts w:ascii="Arial" w:hAnsi="Arial" w:cs="Arial"/>
        </w:rPr>
        <w:t>, y e</w:t>
      </w:r>
      <w:r w:rsidR="00745EC8">
        <w:rPr>
          <w:rFonts w:ascii="Arial" w:hAnsi="Arial" w:cs="Arial"/>
        </w:rPr>
        <w:t>n este proceso se avanz</w:t>
      </w:r>
      <w:r w:rsidR="009258DA">
        <w:rPr>
          <w:rFonts w:ascii="Arial" w:hAnsi="Arial" w:cs="Arial"/>
        </w:rPr>
        <w:t>ó</w:t>
      </w:r>
      <w:r w:rsidR="00745EC8">
        <w:rPr>
          <w:rFonts w:ascii="Arial" w:hAnsi="Arial" w:cs="Arial"/>
        </w:rPr>
        <w:t xml:space="preserve"> sobre el </w:t>
      </w:r>
      <w:r w:rsidR="003E4453">
        <w:rPr>
          <w:rFonts w:ascii="Arial" w:hAnsi="Arial" w:cs="Arial"/>
        </w:rPr>
        <w:t>bosque</w:t>
      </w:r>
      <w:r w:rsidR="00745EC8">
        <w:rPr>
          <w:rFonts w:ascii="Arial" w:hAnsi="Arial" w:cs="Arial"/>
        </w:rPr>
        <w:t xml:space="preserve"> </w:t>
      </w:r>
      <w:r w:rsidR="00A1443C">
        <w:rPr>
          <w:rFonts w:ascii="Arial" w:hAnsi="Arial" w:cs="Arial"/>
        </w:rPr>
        <w:t>chaqueño</w:t>
      </w:r>
      <w:r w:rsidR="00683D5D">
        <w:rPr>
          <w:rFonts w:ascii="Arial" w:hAnsi="Arial" w:cs="Arial"/>
        </w:rPr>
        <w:t>,</w:t>
      </w:r>
      <w:r w:rsidR="003E4453">
        <w:rPr>
          <w:rFonts w:ascii="Arial" w:hAnsi="Arial" w:cs="Arial"/>
        </w:rPr>
        <w:t xml:space="preserve"> </w:t>
      </w:r>
      <w:r w:rsidR="003E4453" w:rsidRPr="00741AF1">
        <w:rPr>
          <w:rFonts w:ascii="Arial" w:hAnsi="Arial" w:cs="Arial"/>
        </w:rPr>
        <w:t>(</w:t>
      </w:r>
      <w:r w:rsidR="003E4453" w:rsidRPr="00741AF1">
        <w:rPr>
          <w:rFonts w:ascii="Times New Roman" w:hAnsi="Times New Roman" w:cs="Times New Roman"/>
          <w:sz w:val="24"/>
          <w:szCs w:val="24"/>
        </w:rPr>
        <w:t>Adamoli, Ginzburg, y Torella, 2011),</w:t>
      </w:r>
      <w:r w:rsidR="00683D5D">
        <w:rPr>
          <w:rFonts w:ascii="Arial" w:hAnsi="Arial" w:cs="Arial"/>
        </w:rPr>
        <w:t xml:space="preserve"> </w:t>
      </w:r>
      <w:r w:rsidR="003E4453" w:rsidRPr="00741AF1">
        <w:rPr>
          <w:rFonts w:ascii="Arial" w:hAnsi="Arial" w:cs="Arial"/>
        </w:rPr>
        <w:t>(</w:t>
      </w:r>
      <w:r w:rsidR="00683D5D" w:rsidRPr="00741AF1">
        <w:rPr>
          <w:rFonts w:ascii="Arial" w:hAnsi="Arial" w:cs="Arial"/>
        </w:rPr>
        <w:t>Rosati</w:t>
      </w:r>
      <w:r w:rsidR="003E4453" w:rsidRPr="00741AF1">
        <w:rPr>
          <w:rFonts w:ascii="Arial" w:hAnsi="Arial" w:cs="Arial"/>
        </w:rPr>
        <w:t xml:space="preserve">, </w:t>
      </w:r>
      <w:r w:rsidR="00683D5D" w:rsidRPr="00741AF1">
        <w:rPr>
          <w:rFonts w:ascii="Arial" w:hAnsi="Arial" w:cs="Arial"/>
        </w:rPr>
        <w:t>2013</w:t>
      </w:r>
      <w:r w:rsidR="00C939C0">
        <w:rPr>
          <w:rFonts w:ascii="Arial" w:hAnsi="Arial" w:cs="Arial"/>
        </w:rPr>
        <w:t>a</w:t>
      </w:r>
      <w:r w:rsidR="00683D5D" w:rsidRPr="00741AF1">
        <w:rPr>
          <w:rFonts w:ascii="Arial" w:hAnsi="Arial" w:cs="Arial"/>
        </w:rPr>
        <w:t>).</w:t>
      </w:r>
      <w:r w:rsidR="00827613" w:rsidRPr="00741AF1">
        <w:rPr>
          <w:rFonts w:ascii="Arial" w:hAnsi="Arial" w:cs="Arial"/>
        </w:rPr>
        <w:t xml:space="preserve"> </w:t>
      </w:r>
    </w:p>
    <w:p w14:paraId="16DA5BFF" w14:textId="469BEA18" w:rsidR="00A21045" w:rsidRDefault="0024391B" w:rsidP="00AD3FAD">
      <w:pPr>
        <w:pStyle w:val="Textoindependienteprimerasangra"/>
        <w:spacing w:line="240" w:lineRule="auto"/>
        <w:ind w:firstLine="357"/>
        <w:jc w:val="both"/>
        <w:rPr>
          <w:rFonts w:ascii="Arial" w:hAnsi="Arial" w:cs="Arial"/>
        </w:rPr>
      </w:pPr>
      <w:r w:rsidRPr="0024391B">
        <w:rPr>
          <w:rFonts w:ascii="Arial" w:hAnsi="Arial" w:cs="Arial"/>
        </w:rPr>
        <w:t xml:space="preserve">La </w:t>
      </w:r>
      <w:r>
        <w:rPr>
          <w:rFonts w:ascii="Arial" w:hAnsi="Arial" w:cs="Arial"/>
        </w:rPr>
        <w:t xml:space="preserve">sustitución </w:t>
      </w:r>
      <w:r w:rsidR="00D624F2">
        <w:rPr>
          <w:rFonts w:ascii="Arial" w:hAnsi="Arial" w:cs="Arial"/>
        </w:rPr>
        <w:t>de cultivos genera efectos negativos en la población</w:t>
      </w:r>
      <w:r>
        <w:rPr>
          <w:rFonts w:ascii="Arial" w:hAnsi="Arial" w:cs="Arial"/>
        </w:rPr>
        <w:t xml:space="preserve"> a través de la distinta relación de mano de obra que emplea la producción de cada cultivo (</w:t>
      </w:r>
      <w:r w:rsidRPr="0066090D">
        <w:rPr>
          <w:rFonts w:ascii="Arial" w:hAnsi="Arial" w:cs="Arial"/>
        </w:rPr>
        <w:t xml:space="preserve">intensidad del factor trabajo). </w:t>
      </w:r>
      <w:r>
        <w:rPr>
          <w:rFonts w:ascii="Arial" w:hAnsi="Arial" w:cs="Arial"/>
        </w:rPr>
        <w:t>E</w:t>
      </w:r>
      <w:r w:rsidRPr="0066090D">
        <w:rPr>
          <w:rFonts w:ascii="Arial" w:hAnsi="Arial" w:cs="Arial"/>
        </w:rPr>
        <w:t xml:space="preserve">l algodón </w:t>
      </w:r>
      <w:r>
        <w:rPr>
          <w:rFonts w:ascii="Arial" w:hAnsi="Arial" w:cs="Arial"/>
        </w:rPr>
        <w:t>históricamente fue considerado</w:t>
      </w:r>
      <w:r w:rsidRPr="0066090D">
        <w:rPr>
          <w:rFonts w:ascii="Arial" w:hAnsi="Arial" w:cs="Arial"/>
        </w:rPr>
        <w:t xml:space="preserve"> un “cultivo social” que empleó </w:t>
      </w:r>
      <w:r>
        <w:rPr>
          <w:rFonts w:ascii="Arial" w:hAnsi="Arial" w:cs="Arial"/>
        </w:rPr>
        <w:t>una</w:t>
      </w:r>
      <w:r w:rsidRPr="0066090D">
        <w:rPr>
          <w:rFonts w:ascii="Arial" w:hAnsi="Arial" w:cs="Arial"/>
        </w:rPr>
        <w:t xml:space="preserve"> gran cantidad de obreros, </w:t>
      </w:r>
      <w:r>
        <w:rPr>
          <w:rFonts w:ascii="Arial" w:hAnsi="Arial" w:cs="Arial"/>
        </w:rPr>
        <w:t xml:space="preserve">especialmente en la etapa de cosecha, </w:t>
      </w:r>
      <w:r w:rsidRPr="0066090D">
        <w:rPr>
          <w:rFonts w:ascii="Arial" w:hAnsi="Arial" w:cs="Arial"/>
        </w:rPr>
        <w:t>mientras que la soja es menos intensiva en este factor produc</w:t>
      </w:r>
      <w:r>
        <w:rPr>
          <w:rFonts w:ascii="Arial" w:hAnsi="Arial" w:cs="Arial"/>
        </w:rPr>
        <w:t>tivo</w:t>
      </w:r>
      <w:r w:rsidRPr="0066090D">
        <w:rPr>
          <w:rFonts w:ascii="Arial" w:hAnsi="Arial" w:cs="Arial"/>
        </w:rPr>
        <w:t xml:space="preserve"> y con un perfil más técnico</w:t>
      </w:r>
      <w:r w:rsidR="00D624F2">
        <w:rPr>
          <w:rFonts w:ascii="Arial" w:hAnsi="Arial" w:cs="Arial"/>
        </w:rPr>
        <w:t xml:space="preserve"> que</w:t>
      </w:r>
      <w:r w:rsidRPr="0066090D">
        <w:rPr>
          <w:rFonts w:ascii="Arial" w:hAnsi="Arial" w:cs="Arial"/>
        </w:rPr>
        <w:t xml:space="preserve"> requiere de operarios calificados</w:t>
      </w:r>
      <w:r>
        <w:rPr>
          <w:rFonts w:ascii="Arial" w:hAnsi="Arial" w:cs="Arial"/>
        </w:rPr>
        <w:t>, por lo que aquellos trabajadores algodoneros no pueden incorporarse a esta producción</w:t>
      </w:r>
      <w:r w:rsidRPr="00420D0D">
        <w:rPr>
          <w:rFonts w:ascii="Arial" w:hAnsi="Arial" w:cs="Arial"/>
          <w:vertAlign w:val="superscript"/>
        </w:rPr>
        <w:footnoteReference w:id="7"/>
      </w:r>
      <w:r w:rsidRPr="0066090D">
        <w:rPr>
          <w:rFonts w:ascii="Arial" w:hAnsi="Arial" w:cs="Arial"/>
        </w:rPr>
        <w:t xml:space="preserve">, </w:t>
      </w:r>
      <w:r w:rsidRPr="00337AAF">
        <w:rPr>
          <w:rFonts w:ascii="Arial" w:hAnsi="Arial" w:cs="Arial"/>
        </w:rPr>
        <w:t>(</w:t>
      </w:r>
      <w:r w:rsidR="004E4297">
        <w:rPr>
          <w:rFonts w:ascii="Arial" w:hAnsi="Arial" w:cs="Arial"/>
        </w:rPr>
        <w:t xml:space="preserve">Paolasso, </w:t>
      </w:r>
      <w:r w:rsidRPr="00337AAF">
        <w:rPr>
          <w:rFonts w:ascii="Arial" w:hAnsi="Arial" w:cs="Arial"/>
        </w:rPr>
        <w:t>Krapovickas, 2013</w:t>
      </w:r>
      <w:r w:rsidR="00E9053C">
        <w:rPr>
          <w:rFonts w:ascii="Arial" w:hAnsi="Arial" w:cs="Arial"/>
        </w:rPr>
        <w:t>: 1392</w:t>
      </w:r>
      <w:r w:rsidRPr="00337AAF">
        <w:rPr>
          <w:rFonts w:ascii="Arial" w:hAnsi="Arial" w:cs="Arial"/>
        </w:rPr>
        <w:t>)</w:t>
      </w:r>
      <w:r w:rsidR="00AD3FAD">
        <w:rPr>
          <w:rFonts w:ascii="Arial" w:hAnsi="Arial" w:cs="Arial"/>
        </w:rPr>
        <w:t>.</w:t>
      </w:r>
    </w:p>
    <w:p w14:paraId="0622A1DF" w14:textId="77777777" w:rsidR="00AD3FAD" w:rsidRDefault="00AD3FAD" w:rsidP="00AD3FAD">
      <w:pPr>
        <w:pStyle w:val="Textoindependienteprimerasangra"/>
        <w:spacing w:line="240" w:lineRule="auto"/>
        <w:ind w:firstLine="357"/>
        <w:jc w:val="both"/>
        <w:rPr>
          <w:rFonts w:ascii="Arial" w:hAnsi="Arial" w:cs="Arial"/>
        </w:rPr>
      </w:pPr>
      <w:r>
        <w:rPr>
          <w:rFonts w:ascii="Arial" w:hAnsi="Arial" w:cs="Arial"/>
        </w:rPr>
        <w:t>Además del efecto negativo que genera la expansión de la soja vía sustitución, se agrega un segundo efecto mediante la concentración de la producción (y de la tierra). La producción de soja requiere de grandes extensiones de tierra para que sea rentable. El incremento de la demanda de tierras elevó de esta forma el precio de los arrendamientos, y muchos productores encontraron rentable dar en alquiler las mismas o venderlas. En el caso provincial, se dio una situación particular. Para el momento en que la soja se expandía ampliamente el sector algodonero se encontraba en una situación crítica. El auge de los años previos había sido sostenido mediante capitalización (compra de cosechadoras mecánicas</w:t>
      </w:r>
      <w:r>
        <w:rPr>
          <w:rStyle w:val="Refdenotaalpie"/>
          <w:rFonts w:ascii="Arial" w:hAnsi="Arial" w:cs="Arial"/>
        </w:rPr>
        <w:footnoteReference w:id="8"/>
      </w:r>
      <w:r>
        <w:rPr>
          <w:rFonts w:ascii="Arial" w:hAnsi="Arial" w:cs="Arial"/>
        </w:rPr>
        <w:t>) vía endeudamiento. Los factores climáticos de 1998 dejaron al sector ante la imposibilidad de afrontar los pagos de dichas maquinarias. Muchos productores quebrados debieron abandonar sus tierras, (</w:t>
      </w:r>
      <w:r w:rsidRPr="00AD28ED">
        <w:rPr>
          <w:rFonts w:ascii="Times New Roman" w:hAnsi="Times New Roman" w:cs="Times New Roman"/>
          <w:sz w:val="24"/>
          <w:szCs w:val="24"/>
        </w:rPr>
        <w:t xml:space="preserve">Valenzuela, </w:t>
      </w:r>
      <w:r>
        <w:rPr>
          <w:rFonts w:ascii="Times New Roman" w:hAnsi="Times New Roman" w:cs="Times New Roman"/>
          <w:sz w:val="24"/>
          <w:szCs w:val="24"/>
        </w:rPr>
        <w:t>Mari y</w:t>
      </w:r>
      <w:r w:rsidRPr="00AD28ED">
        <w:rPr>
          <w:rFonts w:ascii="Times New Roman" w:hAnsi="Times New Roman" w:cs="Times New Roman"/>
          <w:sz w:val="24"/>
          <w:szCs w:val="24"/>
        </w:rPr>
        <w:t xml:space="preserve"> Scavo</w:t>
      </w:r>
      <w:r>
        <w:rPr>
          <w:rFonts w:ascii="Times New Roman" w:hAnsi="Times New Roman" w:cs="Times New Roman"/>
          <w:sz w:val="24"/>
          <w:szCs w:val="24"/>
        </w:rPr>
        <w:t xml:space="preserve">, </w:t>
      </w:r>
      <w:r w:rsidRPr="00AD28ED">
        <w:rPr>
          <w:rFonts w:ascii="Times New Roman" w:hAnsi="Times New Roman" w:cs="Times New Roman"/>
          <w:sz w:val="24"/>
          <w:szCs w:val="24"/>
        </w:rPr>
        <w:t>20</w:t>
      </w:r>
      <w:r>
        <w:rPr>
          <w:rFonts w:ascii="Times New Roman" w:hAnsi="Times New Roman" w:cs="Times New Roman"/>
          <w:sz w:val="24"/>
          <w:szCs w:val="24"/>
        </w:rPr>
        <w:t>11</w:t>
      </w:r>
      <w:r w:rsidRPr="00AD28ED">
        <w:rPr>
          <w:rFonts w:ascii="Times New Roman" w:hAnsi="Times New Roman" w:cs="Times New Roman"/>
          <w:sz w:val="24"/>
          <w:szCs w:val="24"/>
        </w:rPr>
        <w:t>)</w:t>
      </w:r>
    </w:p>
    <w:p w14:paraId="6670881D" w14:textId="55E4F374" w:rsidR="00AD3FAD" w:rsidRDefault="00AD3FAD" w:rsidP="00AD3FAD">
      <w:pPr>
        <w:pStyle w:val="Textoindependienteprimerasangra"/>
        <w:spacing w:line="240" w:lineRule="auto"/>
        <w:ind w:firstLine="357"/>
        <w:jc w:val="both"/>
        <w:rPr>
          <w:rFonts w:ascii="Arial" w:hAnsi="Arial" w:cs="Arial"/>
        </w:rPr>
      </w:pPr>
    </w:p>
    <w:p w14:paraId="4B5C9FE7" w14:textId="3B6F36F0" w:rsidR="007E281F" w:rsidRDefault="007E281F" w:rsidP="00AD3FAD">
      <w:pPr>
        <w:pStyle w:val="Textoindependienteprimerasangra"/>
        <w:spacing w:line="240" w:lineRule="auto"/>
        <w:ind w:firstLine="357"/>
        <w:jc w:val="both"/>
        <w:rPr>
          <w:rFonts w:ascii="Arial" w:hAnsi="Arial" w:cs="Arial"/>
        </w:rPr>
      </w:pPr>
    </w:p>
    <w:p w14:paraId="349B5CBF" w14:textId="4741D0C5" w:rsidR="007E281F" w:rsidRDefault="007E281F" w:rsidP="00AD3FAD">
      <w:pPr>
        <w:pStyle w:val="Textoindependienteprimerasangra"/>
        <w:spacing w:line="240" w:lineRule="auto"/>
        <w:ind w:firstLine="357"/>
        <w:jc w:val="both"/>
        <w:rPr>
          <w:rFonts w:ascii="Arial" w:hAnsi="Arial" w:cs="Arial"/>
        </w:rPr>
      </w:pPr>
    </w:p>
    <w:p w14:paraId="42F2F70C" w14:textId="7DFC6D42" w:rsidR="007E281F" w:rsidRDefault="007E281F" w:rsidP="00AD3FAD">
      <w:pPr>
        <w:pStyle w:val="Textoindependienteprimerasangra"/>
        <w:spacing w:line="240" w:lineRule="auto"/>
        <w:ind w:firstLine="357"/>
        <w:jc w:val="both"/>
        <w:rPr>
          <w:rFonts w:ascii="Arial" w:hAnsi="Arial" w:cs="Arial"/>
        </w:rPr>
      </w:pPr>
    </w:p>
    <w:p w14:paraId="57F87E60" w14:textId="77777777" w:rsidR="007E281F" w:rsidRPr="00E66070" w:rsidRDefault="007E281F" w:rsidP="00AD3FAD">
      <w:pPr>
        <w:pStyle w:val="Textoindependienteprimerasangra"/>
        <w:spacing w:line="240" w:lineRule="auto"/>
        <w:ind w:firstLine="357"/>
        <w:jc w:val="both"/>
        <w:rPr>
          <w:rFonts w:ascii="Arial" w:hAnsi="Arial" w:cs="Arial"/>
        </w:rPr>
      </w:pPr>
    </w:p>
    <w:p w14:paraId="7EB0570C" w14:textId="3DB6C728" w:rsidR="00014EB7" w:rsidRPr="000538E8" w:rsidRDefault="00014EB7" w:rsidP="00014EB7">
      <w:pPr>
        <w:jc w:val="center"/>
        <w:rPr>
          <w:b/>
          <w:sz w:val="20"/>
          <w:szCs w:val="20"/>
        </w:rPr>
      </w:pPr>
      <w:r w:rsidRPr="000538E8">
        <w:rPr>
          <w:b/>
          <w:sz w:val="20"/>
          <w:szCs w:val="20"/>
        </w:rPr>
        <w:t xml:space="preserve">Gráfico </w:t>
      </w:r>
      <w:r w:rsidR="009D4134" w:rsidRPr="000538E8">
        <w:rPr>
          <w:b/>
          <w:sz w:val="20"/>
          <w:szCs w:val="20"/>
        </w:rPr>
        <w:t>2</w:t>
      </w:r>
      <w:r w:rsidRPr="000538E8">
        <w:rPr>
          <w:b/>
          <w:sz w:val="20"/>
          <w:szCs w:val="20"/>
        </w:rPr>
        <w:t xml:space="preserve">: Evolución Población Rural </w:t>
      </w:r>
      <w:r w:rsidR="00567C16" w:rsidRPr="000538E8">
        <w:rPr>
          <w:b/>
          <w:sz w:val="20"/>
          <w:szCs w:val="20"/>
        </w:rPr>
        <w:t xml:space="preserve">(Abs.) </w:t>
      </w:r>
      <w:r w:rsidRPr="000538E8">
        <w:rPr>
          <w:b/>
          <w:sz w:val="20"/>
          <w:szCs w:val="20"/>
        </w:rPr>
        <w:t xml:space="preserve">y </w:t>
      </w:r>
      <w:r w:rsidR="00567C16" w:rsidRPr="000538E8">
        <w:rPr>
          <w:b/>
          <w:sz w:val="20"/>
          <w:szCs w:val="20"/>
        </w:rPr>
        <w:t>Frontera Agrícola Provincial</w:t>
      </w:r>
      <w:r w:rsidRPr="000538E8">
        <w:rPr>
          <w:b/>
          <w:sz w:val="20"/>
          <w:szCs w:val="20"/>
        </w:rPr>
        <w:t>: 19</w:t>
      </w:r>
      <w:r w:rsidR="00F570F9" w:rsidRPr="000538E8">
        <w:rPr>
          <w:b/>
          <w:sz w:val="20"/>
          <w:szCs w:val="20"/>
        </w:rPr>
        <w:t>7</w:t>
      </w:r>
      <w:r w:rsidRPr="000538E8">
        <w:rPr>
          <w:b/>
          <w:sz w:val="20"/>
          <w:szCs w:val="20"/>
        </w:rPr>
        <w:t xml:space="preserve">0-2010. </w:t>
      </w:r>
    </w:p>
    <w:p w14:paraId="3030565A" w14:textId="383586F5" w:rsidR="00014EB7" w:rsidRDefault="00EA7892" w:rsidP="00014EB7">
      <w:pPr>
        <w:jc w:val="center"/>
      </w:pPr>
      <w:r>
        <w:rPr>
          <w:noProof/>
          <w:lang w:eastAsia="es-AR"/>
        </w:rPr>
        <w:drawing>
          <wp:inline distT="0" distB="0" distL="0" distR="0" wp14:anchorId="78873CBE" wp14:editId="5C6081F6">
            <wp:extent cx="5810250" cy="3238500"/>
            <wp:effectExtent l="0" t="0" r="0" b="0"/>
            <wp:docPr id="7" name="Gráfico 7">
              <a:extLst xmlns:a="http://schemas.openxmlformats.org/drawingml/2006/main">
                <a:ext uri="{FF2B5EF4-FFF2-40B4-BE49-F238E27FC236}">
                  <a16:creationId xmlns:a16="http://schemas.microsoft.com/office/drawing/2014/main" id="{442E7BF5-0645-465D-8F47-39D953A01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CA726B" w14:textId="76A9711A" w:rsidR="00695BAD" w:rsidRDefault="000538E8" w:rsidP="00695BAD">
      <w:pPr>
        <w:jc w:val="both"/>
        <w:rPr>
          <w:rFonts w:ascii="Arial" w:hAnsi="Arial" w:cs="Arial"/>
          <w:sz w:val="20"/>
          <w:szCs w:val="20"/>
        </w:rPr>
      </w:pPr>
      <w:r>
        <w:rPr>
          <w:rFonts w:ascii="Arial" w:hAnsi="Arial" w:cs="Arial"/>
          <w:sz w:val="20"/>
          <w:szCs w:val="20"/>
        </w:rPr>
        <w:t xml:space="preserve">Fuente: </w:t>
      </w:r>
      <w:r w:rsidR="00642229" w:rsidRPr="00AB168F">
        <w:rPr>
          <w:rFonts w:ascii="Arial" w:hAnsi="Arial" w:cs="Arial"/>
          <w:sz w:val="20"/>
          <w:szCs w:val="20"/>
        </w:rPr>
        <w:t>Elaboración propia en base a l</w:t>
      </w:r>
      <w:r w:rsidR="009F1BBF" w:rsidRPr="00AB168F">
        <w:rPr>
          <w:rFonts w:ascii="Arial" w:hAnsi="Arial" w:cs="Arial"/>
          <w:sz w:val="20"/>
          <w:szCs w:val="20"/>
        </w:rPr>
        <w:t xml:space="preserve">os datos de los Censos de Población de 1970, 1980, 1991, 2001 y 2010, y </w:t>
      </w:r>
      <w:r w:rsidR="00E93744" w:rsidRPr="00AB168F">
        <w:rPr>
          <w:rFonts w:ascii="Arial" w:hAnsi="Arial" w:cs="Arial"/>
          <w:sz w:val="20"/>
          <w:szCs w:val="20"/>
        </w:rPr>
        <w:t xml:space="preserve">de la </w:t>
      </w:r>
      <w:r w:rsidR="009F1BBF" w:rsidRPr="00AB168F">
        <w:rPr>
          <w:rFonts w:ascii="Arial" w:hAnsi="Arial" w:cs="Arial"/>
          <w:sz w:val="20"/>
          <w:szCs w:val="20"/>
        </w:rPr>
        <w:t>Dirección de Estimaciones Agrícolas del Min. De Agroindustria de Nación. Las líneas punteadas representan la población rural estimada por año y las líneas continuas representan las has sembradas por campaña.</w:t>
      </w:r>
    </w:p>
    <w:p w14:paraId="2BC03C13" w14:textId="35109374" w:rsidR="005E54A2" w:rsidRPr="00E66070" w:rsidRDefault="008A656C" w:rsidP="00E66070">
      <w:pPr>
        <w:pStyle w:val="Textoindependienteprimerasangra"/>
        <w:spacing w:line="240" w:lineRule="auto"/>
        <w:ind w:firstLine="357"/>
        <w:jc w:val="both"/>
        <w:rPr>
          <w:rFonts w:ascii="Arial" w:hAnsi="Arial" w:cs="Arial"/>
        </w:rPr>
      </w:pPr>
      <w:r>
        <w:rPr>
          <w:rFonts w:ascii="Arial" w:hAnsi="Arial" w:cs="Arial"/>
        </w:rPr>
        <w:t>De la evidencia empírica</w:t>
      </w:r>
      <w:r w:rsidR="005E54A2" w:rsidRPr="00E66070">
        <w:rPr>
          <w:rFonts w:ascii="Arial" w:hAnsi="Arial" w:cs="Arial"/>
        </w:rPr>
        <w:t xml:space="preserve"> se observa una fuerte relación negativa entre el número de empresas privadas en el sector agrícola y la cantidad de población que vive a campo abierto (dispersa). </w:t>
      </w:r>
      <w:r>
        <w:rPr>
          <w:rFonts w:ascii="Arial" w:hAnsi="Arial" w:cs="Arial"/>
        </w:rPr>
        <w:t>Según datos de la OEDE, d</w:t>
      </w:r>
      <w:r w:rsidR="005E54A2" w:rsidRPr="00E66070">
        <w:rPr>
          <w:rFonts w:ascii="Arial" w:hAnsi="Arial" w:cs="Arial"/>
        </w:rPr>
        <w:t>urante los últimos 5 años previos al censo de 2001</w:t>
      </w:r>
      <w:r w:rsidR="00DD0623">
        <w:rPr>
          <w:rStyle w:val="Refdenotaalpie"/>
          <w:rFonts w:ascii="Arial" w:hAnsi="Arial" w:cs="Arial"/>
        </w:rPr>
        <w:footnoteReference w:id="9"/>
      </w:r>
      <w:r w:rsidR="005E54A2" w:rsidRPr="00E66070">
        <w:rPr>
          <w:rFonts w:ascii="Arial" w:hAnsi="Arial" w:cs="Arial"/>
        </w:rPr>
        <w:t>, las provincias en análisis experimentaron una brusca disminución en el número de empresas privadas del sector. En el caso provincial, hacia 1996 había 3550 empresas instaladas mientras que en 2001 el número de ellas se había reducido a 2769 (una disminución de 781 explotaciones). En paralelo, el número de habitantes dispersos se redujo en 68234 personas. Tanto la caída en la cantidad de habitantes rurales y de empresas agrícolas en Chaco fueron las mayores disminuciones en toda la región NEA.</w:t>
      </w:r>
    </w:p>
    <w:p w14:paraId="08CD7231" w14:textId="77777777" w:rsidR="005E54A2" w:rsidRPr="00E66070" w:rsidRDefault="005E54A2" w:rsidP="00E66070">
      <w:pPr>
        <w:pStyle w:val="Textoindependienteprimerasangra"/>
        <w:spacing w:line="240" w:lineRule="auto"/>
        <w:ind w:firstLine="357"/>
        <w:jc w:val="both"/>
        <w:rPr>
          <w:rFonts w:ascii="Arial" w:hAnsi="Arial" w:cs="Arial"/>
        </w:rPr>
      </w:pPr>
      <w:r w:rsidRPr="00E66070">
        <w:rPr>
          <w:rFonts w:ascii="Arial" w:hAnsi="Arial" w:cs="Arial"/>
        </w:rPr>
        <w:t xml:space="preserve">Entre 2006 y 2010, por otro lado, la mayoría de las provincias en análisis incrementaron el número de explotaciones a excepción de Chaco y La Pampa. En correspondencia, la caída del número de habitantes fue menor que las ocurridas en el período anterior. En el caso de la provincia, la caída en el número de explotaciones fue de 180 empresas y de pobladores rurales dispersos de 35659. Nuevamente la performance provincial fue la peor en toda la región NEA.   </w:t>
      </w:r>
    </w:p>
    <w:p w14:paraId="4CA2685A" w14:textId="08AE530B" w:rsidR="005E54A2" w:rsidRPr="00E66070" w:rsidRDefault="005E54A2" w:rsidP="00E66070">
      <w:pPr>
        <w:pStyle w:val="Textoindependienteprimerasangra"/>
        <w:spacing w:line="240" w:lineRule="auto"/>
        <w:ind w:firstLine="357"/>
        <w:jc w:val="both"/>
        <w:rPr>
          <w:rFonts w:ascii="Arial" w:hAnsi="Arial" w:cs="Arial"/>
        </w:rPr>
      </w:pPr>
      <w:r w:rsidRPr="00E66070">
        <w:rPr>
          <w:rFonts w:ascii="Arial" w:hAnsi="Arial" w:cs="Arial"/>
        </w:rPr>
        <w:t>La relación entre ambas variables parece constituir un fuerte indicador de la evolución del número de pobladores rurales.</w:t>
      </w:r>
      <w:r w:rsidR="00952D73">
        <w:rPr>
          <w:rFonts w:ascii="Arial" w:hAnsi="Arial" w:cs="Arial"/>
        </w:rPr>
        <w:t xml:space="preserve"> </w:t>
      </w:r>
      <w:r w:rsidR="000A581F">
        <w:rPr>
          <w:rFonts w:ascii="Arial" w:hAnsi="Arial" w:cs="Arial"/>
        </w:rPr>
        <w:t>E</w:t>
      </w:r>
      <w:r w:rsidR="00EF50B8">
        <w:rPr>
          <w:rFonts w:ascii="Arial" w:hAnsi="Arial" w:cs="Arial"/>
        </w:rPr>
        <w:t xml:space="preserve">sto se explica porque el </w:t>
      </w:r>
      <w:r w:rsidR="000A581F">
        <w:rPr>
          <w:rFonts w:ascii="Arial" w:hAnsi="Arial" w:cs="Arial"/>
        </w:rPr>
        <w:t xml:space="preserve">nuevo modelo agrícola </w:t>
      </w:r>
      <w:r w:rsidR="00E053A3">
        <w:rPr>
          <w:rFonts w:ascii="Arial" w:hAnsi="Arial" w:cs="Arial"/>
        </w:rPr>
        <w:t>es</w:t>
      </w:r>
      <w:r w:rsidR="000A581F">
        <w:rPr>
          <w:rFonts w:ascii="Arial" w:hAnsi="Arial" w:cs="Arial"/>
        </w:rPr>
        <w:t xml:space="preserve"> funcional a las grandes escalas, es decir, a unidades de gran capital con capacidad de absorber las mejoras tecnológicas (capitalización)</w:t>
      </w:r>
      <w:r w:rsidR="00FF5D1A">
        <w:rPr>
          <w:rFonts w:ascii="Arial" w:hAnsi="Arial" w:cs="Arial"/>
        </w:rPr>
        <w:t xml:space="preserve">, </w:t>
      </w:r>
      <w:r w:rsidR="000A581F">
        <w:rPr>
          <w:rFonts w:ascii="Arial" w:hAnsi="Arial" w:cs="Arial"/>
        </w:rPr>
        <w:t>lo que propició la concentración de la producción</w:t>
      </w:r>
      <w:r w:rsidR="00FF5D1A">
        <w:rPr>
          <w:rFonts w:ascii="Arial" w:hAnsi="Arial" w:cs="Arial"/>
        </w:rPr>
        <w:t xml:space="preserve">. Esto sumado a </w:t>
      </w:r>
      <w:r w:rsidR="00FF5D1A">
        <w:rPr>
          <w:rFonts w:ascii="Arial" w:hAnsi="Arial" w:cs="Arial"/>
        </w:rPr>
        <w:lastRenderedPageBreak/>
        <w:t xml:space="preserve">incremento en la demanda de tierras </w:t>
      </w:r>
      <w:r w:rsidR="00E053A3">
        <w:rPr>
          <w:rFonts w:ascii="Arial" w:hAnsi="Arial" w:cs="Arial"/>
        </w:rPr>
        <w:t>(</w:t>
      </w:r>
      <w:r w:rsidR="00FF5D1A">
        <w:rPr>
          <w:rFonts w:ascii="Arial" w:hAnsi="Arial" w:cs="Arial"/>
        </w:rPr>
        <w:t>y en consecuencia del precio de arrendamientos) provocó la</w:t>
      </w:r>
      <w:r w:rsidR="000A581F">
        <w:rPr>
          <w:rFonts w:ascii="Arial" w:hAnsi="Arial" w:cs="Arial"/>
        </w:rPr>
        <w:t xml:space="preserve"> disminución del número de explotaciones</w:t>
      </w:r>
      <w:r w:rsidR="00E053A3">
        <w:rPr>
          <w:rFonts w:ascii="Arial" w:hAnsi="Arial" w:cs="Arial"/>
        </w:rPr>
        <w:t xml:space="preserve"> más sensibles a estas variables</w:t>
      </w:r>
      <w:r w:rsidR="000A581F">
        <w:rPr>
          <w:rFonts w:ascii="Arial" w:hAnsi="Arial" w:cs="Arial"/>
        </w:rPr>
        <w:t xml:space="preserve">, </w:t>
      </w:r>
      <w:r w:rsidR="000A581F" w:rsidRPr="00BE72C9">
        <w:rPr>
          <w:rFonts w:ascii="Arial" w:hAnsi="Arial" w:cs="Arial"/>
        </w:rPr>
        <w:t xml:space="preserve">Heredia et al (2017). </w:t>
      </w:r>
    </w:p>
    <w:p w14:paraId="0D8A1CC7" w14:textId="3D5D2D67" w:rsidR="005E54A2" w:rsidRPr="00E019B5" w:rsidRDefault="005E54A2" w:rsidP="005E54A2">
      <w:pPr>
        <w:jc w:val="center"/>
        <w:rPr>
          <w:b/>
          <w:sz w:val="20"/>
          <w:szCs w:val="20"/>
        </w:rPr>
      </w:pPr>
      <w:r w:rsidRPr="00E019B5">
        <w:rPr>
          <w:b/>
          <w:sz w:val="20"/>
          <w:szCs w:val="20"/>
        </w:rPr>
        <w:t xml:space="preserve">Gráfico </w:t>
      </w:r>
      <w:r w:rsidR="00806DC5" w:rsidRPr="00E019B5">
        <w:rPr>
          <w:b/>
          <w:sz w:val="20"/>
          <w:szCs w:val="20"/>
        </w:rPr>
        <w:t>3</w:t>
      </w:r>
      <w:r w:rsidRPr="00E019B5">
        <w:rPr>
          <w:b/>
          <w:sz w:val="20"/>
          <w:szCs w:val="20"/>
        </w:rPr>
        <w:t>: Relación entre la evolución de la población rural dispersa y número de explotaciones agropecuarias privadas.</w:t>
      </w:r>
    </w:p>
    <w:p w14:paraId="067EB272" w14:textId="77777777" w:rsidR="005E54A2" w:rsidRDefault="005E54A2" w:rsidP="005E54A2">
      <w:r>
        <w:rPr>
          <w:noProof/>
          <w:lang w:eastAsia="es-AR"/>
        </w:rPr>
        <w:drawing>
          <wp:inline distT="0" distB="0" distL="0" distR="0" wp14:anchorId="54014A91" wp14:editId="50966E46">
            <wp:extent cx="5943600" cy="2896235"/>
            <wp:effectExtent l="0" t="0" r="0" b="18415"/>
            <wp:docPr id="10" name="Gráfico 10">
              <a:extLst xmlns:a="http://schemas.openxmlformats.org/drawingml/2006/main">
                <a:ext uri="{FF2B5EF4-FFF2-40B4-BE49-F238E27FC236}">
                  <a16:creationId xmlns:a16="http://schemas.microsoft.com/office/drawing/2014/main" id="{28960921-88D0-4150-9A9A-6D3428B279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908313" w14:textId="77777777" w:rsidR="005E54A2" w:rsidRPr="00AB168F" w:rsidRDefault="005E54A2" w:rsidP="005E54A2">
      <w:pPr>
        <w:jc w:val="both"/>
        <w:rPr>
          <w:rFonts w:ascii="Arial" w:hAnsi="Arial" w:cs="Arial"/>
          <w:sz w:val="20"/>
          <w:szCs w:val="20"/>
        </w:rPr>
      </w:pPr>
      <w:r w:rsidRPr="00AB168F">
        <w:rPr>
          <w:rFonts w:ascii="Arial" w:hAnsi="Arial" w:cs="Arial"/>
          <w:sz w:val="20"/>
          <w:szCs w:val="20"/>
        </w:rPr>
        <w:t xml:space="preserve">Fuente: Elaboración propia en base a OEDE y Censos de Población y Viviendas 1991, 2001 y 2010. En el eje de ordenadas se expone la variación absoluta de población rural dispersa entre censos (puntos negros corresponden al período 1991-2001, puntos azules al período 2001-2010). En el eje de abscisas se representa la variación absoluta en el número de empresas privadas del sector agrícola para los últimos 5 años previos a cada censo (período 1 expone la evolución del número de empresas entre 1996-2001, y el período 2 entre 2006-2010). </w:t>
      </w:r>
    </w:p>
    <w:p w14:paraId="7A350EE1" w14:textId="05554F04" w:rsidR="00695BAD" w:rsidRPr="00695BAD" w:rsidRDefault="008F6C60" w:rsidP="00695BAD">
      <w:pPr>
        <w:pStyle w:val="Textoindependienteprimerasangra"/>
        <w:spacing w:line="240" w:lineRule="auto"/>
        <w:ind w:firstLine="357"/>
        <w:jc w:val="both"/>
        <w:rPr>
          <w:rFonts w:ascii="Arial" w:hAnsi="Arial" w:cs="Arial"/>
        </w:rPr>
      </w:pPr>
      <w:r>
        <w:rPr>
          <w:rFonts w:ascii="Arial" w:hAnsi="Arial" w:cs="Arial"/>
        </w:rPr>
        <w:t>A partir de las relaciones comentadas</w:t>
      </w:r>
      <w:r w:rsidR="00787436">
        <w:rPr>
          <w:rFonts w:ascii="Arial" w:hAnsi="Arial" w:cs="Arial"/>
        </w:rPr>
        <w:t xml:space="preserve"> en este apartado</w:t>
      </w:r>
      <w:r>
        <w:rPr>
          <w:rFonts w:ascii="Arial" w:hAnsi="Arial" w:cs="Arial"/>
        </w:rPr>
        <w:t xml:space="preserve">, en la siguiente sección se </w:t>
      </w:r>
      <w:r w:rsidR="00496955">
        <w:rPr>
          <w:rFonts w:ascii="Arial" w:hAnsi="Arial" w:cs="Arial"/>
        </w:rPr>
        <w:t xml:space="preserve">explora </w:t>
      </w:r>
      <w:r w:rsidR="00787436">
        <w:rPr>
          <w:rFonts w:ascii="Arial" w:hAnsi="Arial" w:cs="Arial"/>
        </w:rPr>
        <w:t>dichos</w:t>
      </w:r>
      <w:r w:rsidR="00496955">
        <w:rPr>
          <w:rFonts w:ascii="Arial" w:hAnsi="Arial" w:cs="Arial"/>
        </w:rPr>
        <w:t xml:space="preserve"> factores </w:t>
      </w:r>
      <w:r w:rsidR="00787436">
        <w:rPr>
          <w:rFonts w:ascii="Arial" w:hAnsi="Arial" w:cs="Arial"/>
        </w:rPr>
        <w:t xml:space="preserve">como posibles </w:t>
      </w:r>
      <w:r w:rsidR="007108BC">
        <w:rPr>
          <w:rFonts w:ascii="Arial" w:hAnsi="Arial" w:cs="Arial"/>
        </w:rPr>
        <w:t>determinantes de</w:t>
      </w:r>
      <w:r w:rsidR="00496955">
        <w:rPr>
          <w:rFonts w:ascii="Arial" w:hAnsi="Arial" w:cs="Arial"/>
        </w:rPr>
        <w:t xml:space="preserve"> la disminución de la población rural dispersa. </w:t>
      </w:r>
      <w:r w:rsidR="007108BC">
        <w:rPr>
          <w:rFonts w:ascii="Arial" w:hAnsi="Arial" w:cs="Arial"/>
        </w:rPr>
        <w:t>Si bien es un trabajo que se encuentra en proceso de elaboración, hacia el final comentamos algunos resultados obtenidos.</w:t>
      </w:r>
    </w:p>
    <w:p w14:paraId="7CD6448F" w14:textId="795C623B" w:rsidR="00D4785D" w:rsidRDefault="00BC137B" w:rsidP="00BC137B">
      <w:pPr>
        <w:pStyle w:val="Ttulo1"/>
      </w:pPr>
      <w:r>
        <w:t>Análisis Empírico</w:t>
      </w:r>
    </w:p>
    <w:p w14:paraId="07217036" w14:textId="17A147C3" w:rsidR="001323B5" w:rsidRDefault="00B24411" w:rsidP="009D0C8F">
      <w:pPr>
        <w:pStyle w:val="Ttulo2"/>
      </w:pPr>
      <w:r>
        <w:t>Modelización</w:t>
      </w:r>
      <w:r w:rsidR="00187B8D">
        <w:t xml:space="preserve"> </w:t>
      </w:r>
    </w:p>
    <w:p w14:paraId="364DFF34" w14:textId="77777777" w:rsidR="009D0C8F" w:rsidRPr="009D0C8F" w:rsidRDefault="009D0C8F" w:rsidP="009D0C8F"/>
    <w:p w14:paraId="22F0E216" w14:textId="58639DF5" w:rsidR="00663C44" w:rsidRPr="00964A42" w:rsidRDefault="001F7C98" w:rsidP="00964A42">
      <w:pPr>
        <w:pStyle w:val="Textoindependienteprimerasangra"/>
        <w:spacing w:line="240" w:lineRule="auto"/>
        <w:ind w:firstLine="357"/>
        <w:jc w:val="both"/>
        <w:rPr>
          <w:rFonts w:ascii="Arial" w:hAnsi="Arial" w:cs="Arial"/>
        </w:rPr>
      </w:pPr>
      <w:r w:rsidRPr="00964A42">
        <w:rPr>
          <w:rFonts w:ascii="Arial" w:hAnsi="Arial" w:cs="Arial"/>
        </w:rPr>
        <w:t xml:space="preserve">Las variables utilizadas en las regresiones </w:t>
      </w:r>
      <w:r w:rsidR="00456932" w:rsidRPr="00964A42">
        <w:rPr>
          <w:rFonts w:ascii="Arial" w:hAnsi="Arial" w:cs="Arial"/>
        </w:rPr>
        <w:t>fueron calculadas como indican las siguientes ecuaciones</w:t>
      </w:r>
      <w:r w:rsidRPr="00964A42">
        <w:rPr>
          <w:rFonts w:ascii="Arial" w:hAnsi="Arial" w:cs="Arial"/>
        </w:rPr>
        <w:t xml:space="preserve">: </w:t>
      </w:r>
    </w:p>
    <w:tbl>
      <w:tblPr>
        <w:tblStyle w:val="Tablaconcuadrcula"/>
        <w:tblW w:w="96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gridCol w:w="350"/>
      </w:tblGrid>
      <w:tr w:rsidR="0046563A" w14:paraId="67A514A1" w14:textId="77777777" w:rsidTr="00246050">
        <w:trPr>
          <w:trHeight w:val="665"/>
          <w:jc w:val="center"/>
        </w:trPr>
        <w:tc>
          <w:tcPr>
            <w:tcW w:w="9344" w:type="dxa"/>
          </w:tcPr>
          <w:p w14:paraId="2BEBD6D6" w14:textId="13223983" w:rsidR="00696D14" w:rsidRPr="0046563A" w:rsidRDefault="00E76E84" w:rsidP="00757D18">
            <w:pPr>
              <w:pStyle w:val="Textoindependienteprimerasangra"/>
              <w:spacing w:line="360" w:lineRule="auto"/>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Indice de Cultivo</m:t>
                    </m:r>
                  </m:e>
                  <m:sub>
                    <m:r>
                      <w:rPr>
                        <w:rFonts w:ascii="Cambria Math" w:hAnsi="Cambria Math" w:cs="Times New Roman"/>
                      </w:rPr>
                      <m:t xml:space="preserve"> i J</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 xml:space="preserve">has sembradas del cultivo </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Total superficie sembradas departamental</m:t>
                            </m:r>
                          </m:e>
                          <m:sub>
                            <m:r>
                              <w:rPr>
                                <w:rFonts w:ascii="Cambria Math" w:hAnsi="Cambria Math" w:cs="Times New Roman"/>
                              </w:rPr>
                              <m:t>it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e>
                </m:nary>
              </m:oMath>
            </m:oMathPara>
          </w:p>
        </w:tc>
        <w:tc>
          <w:tcPr>
            <w:tcW w:w="350" w:type="dxa"/>
          </w:tcPr>
          <w:p w14:paraId="119DA3E4" w14:textId="0E93012C" w:rsidR="00696D14" w:rsidRDefault="00696D14" w:rsidP="0046563A">
            <w:pPr>
              <w:jc w:val="center"/>
            </w:pPr>
            <w:r>
              <w:t>1</w:t>
            </w:r>
          </w:p>
        </w:tc>
      </w:tr>
      <w:tr w:rsidR="0046563A" w14:paraId="7216FD7D" w14:textId="77777777" w:rsidTr="00246050">
        <w:trPr>
          <w:trHeight w:val="226"/>
          <w:jc w:val="center"/>
        </w:trPr>
        <w:tc>
          <w:tcPr>
            <w:tcW w:w="9344" w:type="dxa"/>
          </w:tcPr>
          <w:p w14:paraId="56E17097" w14:textId="77777777" w:rsidR="0046563A" w:rsidRPr="0046563A" w:rsidRDefault="0046563A" w:rsidP="00757D18"/>
        </w:tc>
        <w:tc>
          <w:tcPr>
            <w:tcW w:w="350" w:type="dxa"/>
          </w:tcPr>
          <w:p w14:paraId="21A92C58" w14:textId="77777777" w:rsidR="0046563A" w:rsidRDefault="0046563A" w:rsidP="0046563A"/>
        </w:tc>
      </w:tr>
      <w:tr w:rsidR="0046563A" w14:paraId="6EA6C44C" w14:textId="77777777" w:rsidTr="00246050">
        <w:trPr>
          <w:trHeight w:val="584"/>
          <w:jc w:val="center"/>
        </w:trPr>
        <w:tc>
          <w:tcPr>
            <w:tcW w:w="9344" w:type="dxa"/>
          </w:tcPr>
          <w:p w14:paraId="4315442C" w14:textId="0DCF437C" w:rsidR="00696D14" w:rsidRPr="0046563A" w:rsidRDefault="00E76E84" w:rsidP="00757D18">
            <w:pPr>
              <w:pStyle w:val="Textoindependienteprimerasangra"/>
              <w:spacing w:line="360" w:lineRule="auto"/>
              <w:rPr>
                <w:rFonts w:ascii="Times New Roman" w:hAnsi="Times New Roman" w:cs="Times New Roman"/>
                <w:i/>
                <w:lang w:val="en-US"/>
              </w:rPr>
            </w:pPr>
            <m:oMathPara>
              <m:oMath>
                <m:sSub>
                  <m:sSubPr>
                    <m:ctrlPr>
                      <w:rPr>
                        <w:rFonts w:ascii="Cambria Math" w:hAnsi="Cambria Math" w:cs="Times New Roman"/>
                        <w:i/>
                      </w:rPr>
                    </m:ctrlPr>
                  </m:sSubPr>
                  <m:e>
                    <m:r>
                      <w:rPr>
                        <w:rFonts w:ascii="Cambria Math" w:hAnsi="Cambria Math" w:cs="Times New Roman"/>
                      </w:rPr>
                      <m:t>Expansi</m:t>
                    </m:r>
                    <m:r>
                      <w:rPr>
                        <w:rFonts w:ascii="Cambria Math" w:hAnsi="Cambria Math" w:cs="Times New Roman"/>
                        <w:lang w:val="en-US"/>
                      </w:rPr>
                      <m:t>ó</m:t>
                    </m:r>
                    <m:r>
                      <w:rPr>
                        <w:rFonts w:ascii="Cambria Math" w:hAnsi="Cambria Math" w:cs="Times New Roman"/>
                      </w:rPr>
                      <m:t>n</m:t>
                    </m:r>
                    <m:r>
                      <w:rPr>
                        <w:rFonts w:ascii="Cambria Math" w:hAnsi="Cambria Math" w:cs="Times New Roman"/>
                        <w:lang w:val="en-US"/>
                      </w:rPr>
                      <m:t xml:space="preserve"> </m:t>
                    </m:r>
                    <m:r>
                      <w:rPr>
                        <w:rFonts w:ascii="Cambria Math" w:hAnsi="Cambria Math" w:cs="Times New Roman"/>
                      </w:rPr>
                      <m:t>de</m:t>
                    </m:r>
                    <m:r>
                      <w:rPr>
                        <w:rFonts w:ascii="Cambria Math" w:hAnsi="Cambria Math" w:cs="Times New Roman"/>
                        <w:lang w:val="en-US"/>
                      </w:rPr>
                      <m:t xml:space="preserve"> </m:t>
                    </m:r>
                    <m:r>
                      <w:rPr>
                        <w:rFonts w:ascii="Cambria Math" w:hAnsi="Cambria Math" w:cs="Times New Roman"/>
                      </w:rPr>
                      <m:t>la</m:t>
                    </m:r>
                    <m:r>
                      <w:rPr>
                        <w:rFonts w:ascii="Cambria Math" w:hAnsi="Cambria Math" w:cs="Times New Roman"/>
                        <w:lang w:val="en-US"/>
                      </w:rPr>
                      <m:t xml:space="preserve"> </m:t>
                    </m:r>
                    <m:r>
                      <w:rPr>
                        <w:rFonts w:ascii="Cambria Math" w:hAnsi="Cambria Math" w:cs="Times New Roman"/>
                      </w:rPr>
                      <m:t>frontera</m:t>
                    </m:r>
                  </m:e>
                  <m:sub>
                    <m:r>
                      <w:rPr>
                        <w:rFonts w:ascii="Cambria Math" w:hAnsi="Cambria Math" w:cs="Times New Roman"/>
                      </w:rPr>
                      <m:t>i</m:t>
                    </m:r>
                    <m:r>
                      <w:rPr>
                        <w:rFonts w:ascii="Cambria Math" w:hAnsi="Cambria Math" w:cs="Times New Roman"/>
                        <w:lang w:val="en-US"/>
                      </w:rPr>
                      <m:t xml:space="preserve"> </m:t>
                    </m:r>
                    <m:r>
                      <w:rPr>
                        <w:rFonts w:ascii="Cambria Math" w:hAnsi="Cambria Math" w:cs="Times New Roman"/>
                      </w:rPr>
                      <m:t>J</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M</m:t>
                    </m:r>
                    <m:r>
                      <w:rPr>
                        <w:rFonts w:ascii="Cambria Math" w:hAnsi="Cambria Math" w:cs="Times New Roman"/>
                        <w:lang w:val="en-US"/>
                      </w:rPr>
                      <m:t>á</m:t>
                    </m:r>
                    <m:r>
                      <w:rPr>
                        <w:rFonts w:ascii="Cambria Math" w:hAnsi="Cambria Math" w:cs="Times New Roman"/>
                      </w:rPr>
                      <m:t>x</m:t>
                    </m:r>
                    <m:r>
                      <w:rPr>
                        <w:rFonts w:ascii="Cambria Math" w:hAnsi="Cambria Math" w:cs="Times New Roman"/>
                        <w:lang w:val="en-US"/>
                      </w:rPr>
                      <m:t>. h</m:t>
                    </m:r>
                    <m:r>
                      <w:rPr>
                        <w:rFonts w:ascii="Cambria Math" w:hAnsi="Cambria Math" w:cs="Times New Roman"/>
                      </w:rPr>
                      <m:t>as</m:t>
                    </m:r>
                    <m:r>
                      <w:rPr>
                        <w:rFonts w:ascii="Cambria Math" w:hAnsi="Cambria Math" w:cs="Times New Roman"/>
                        <w:lang w:val="en-US"/>
                      </w:rPr>
                      <m:t xml:space="preserve"> </m:t>
                    </m:r>
                    <m:r>
                      <w:rPr>
                        <w:rFonts w:ascii="Cambria Math" w:hAnsi="Cambria Math" w:cs="Times New Roman"/>
                      </w:rPr>
                      <m:t>sembradas</m:t>
                    </m:r>
                  </m:e>
                  <m:sub>
                    <m:r>
                      <w:rPr>
                        <w:rFonts w:ascii="Cambria Math" w:hAnsi="Cambria Math" w:cs="Times New Roman"/>
                      </w:rPr>
                      <m:t>J</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M</m:t>
                    </m:r>
                    <m:r>
                      <w:rPr>
                        <w:rFonts w:ascii="Cambria Math" w:hAnsi="Cambria Math" w:cs="Times New Roman"/>
                        <w:lang w:val="en-US"/>
                      </w:rPr>
                      <m:t>á</m:t>
                    </m:r>
                    <m:r>
                      <w:rPr>
                        <w:rFonts w:ascii="Cambria Math" w:hAnsi="Cambria Math" w:cs="Times New Roman"/>
                      </w:rPr>
                      <m:t>x</m:t>
                    </m:r>
                    <m:r>
                      <w:rPr>
                        <w:rFonts w:ascii="Cambria Math" w:hAnsi="Cambria Math" w:cs="Times New Roman"/>
                        <w:lang w:val="en-US"/>
                      </w:rPr>
                      <m:t>. h</m:t>
                    </m:r>
                    <m:r>
                      <w:rPr>
                        <w:rFonts w:ascii="Cambria Math" w:hAnsi="Cambria Math" w:cs="Times New Roman"/>
                      </w:rPr>
                      <m:t>as</m:t>
                    </m:r>
                    <m:r>
                      <w:rPr>
                        <w:rFonts w:ascii="Cambria Math" w:hAnsi="Cambria Math" w:cs="Times New Roman"/>
                        <w:lang w:val="en-US"/>
                      </w:rPr>
                      <m:t xml:space="preserve"> </m:t>
                    </m:r>
                    <m:r>
                      <w:rPr>
                        <w:rFonts w:ascii="Cambria Math" w:hAnsi="Cambria Math" w:cs="Times New Roman"/>
                      </w:rPr>
                      <m:t>sembradas</m:t>
                    </m:r>
                  </m:e>
                  <m:sub>
                    <m:r>
                      <w:rPr>
                        <w:rFonts w:ascii="Cambria Math" w:hAnsi="Cambria Math" w:cs="Times New Roman"/>
                        <w:lang w:val="en-US"/>
                      </w:rPr>
                      <m:t>J-1</m:t>
                    </m:r>
                  </m:sub>
                </m:sSub>
              </m:oMath>
            </m:oMathPara>
          </w:p>
        </w:tc>
        <w:tc>
          <w:tcPr>
            <w:tcW w:w="350" w:type="dxa"/>
          </w:tcPr>
          <w:p w14:paraId="21E5241A" w14:textId="1DF742A2" w:rsidR="00696D14" w:rsidRDefault="00696D14" w:rsidP="0046563A">
            <w:pPr>
              <w:jc w:val="center"/>
            </w:pPr>
            <w:r>
              <w:t>2</w:t>
            </w:r>
          </w:p>
        </w:tc>
      </w:tr>
      <w:tr w:rsidR="000F1FF1" w14:paraId="6FDDAE34" w14:textId="77777777" w:rsidTr="00246050">
        <w:trPr>
          <w:trHeight w:val="229"/>
          <w:jc w:val="center"/>
        </w:trPr>
        <w:tc>
          <w:tcPr>
            <w:tcW w:w="9344" w:type="dxa"/>
          </w:tcPr>
          <w:p w14:paraId="5E7497E7" w14:textId="77777777" w:rsidR="000F1FF1" w:rsidRPr="0046563A" w:rsidRDefault="000F1FF1" w:rsidP="00757D18"/>
        </w:tc>
        <w:tc>
          <w:tcPr>
            <w:tcW w:w="350" w:type="dxa"/>
          </w:tcPr>
          <w:p w14:paraId="39F46544" w14:textId="77777777" w:rsidR="000F1FF1" w:rsidRDefault="000F1FF1" w:rsidP="0046563A"/>
        </w:tc>
      </w:tr>
      <w:tr w:rsidR="000F1FF1" w14:paraId="5AFEBE5D" w14:textId="77777777" w:rsidTr="00246050">
        <w:trPr>
          <w:trHeight w:val="229"/>
          <w:jc w:val="center"/>
        </w:trPr>
        <w:tc>
          <w:tcPr>
            <w:tcW w:w="9344" w:type="dxa"/>
          </w:tcPr>
          <w:p w14:paraId="33FB1E82" w14:textId="1E67E598" w:rsidR="000F1FF1" w:rsidRPr="000F1FF1" w:rsidRDefault="00E76E84" w:rsidP="00757D18">
            <w:pPr>
              <w:pStyle w:val="Textoindependienteprimerasangra"/>
              <w:spacing w:line="360" w:lineRule="auto"/>
              <w:rPr>
                <w:rFonts w:ascii="Cambria Math" w:hAnsi="Cambria Math" w:cs="Times New Roman"/>
                <w:i/>
              </w:rPr>
            </w:pPr>
            <m:oMathPara>
              <m:oMath>
                <m:sSub>
                  <m:sSubPr>
                    <m:ctrlPr>
                      <w:rPr>
                        <w:rFonts w:ascii="Cambria Math" w:hAnsi="Cambria Math" w:cs="Times New Roman"/>
                        <w:i/>
                      </w:rPr>
                    </m:ctrlPr>
                  </m:sSubPr>
                  <m:e>
                    <m:r>
                      <w:rPr>
                        <w:rFonts w:ascii="Cambria Math" w:hAnsi="Cambria Math" w:cs="Times New Roman"/>
                      </w:rPr>
                      <m:t>Frontera</m:t>
                    </m:r>
                  </m:e>
                  <m:sub>
                    <m:r>
                      <w:rPr>
                        <w:rFonts w:ascii="Cambria Math" w:hAnsi="Cambria Math" w:cs="Times New Roman"/>
                      </w:rPr>
                      <m:t>i 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Máx{has sembradas</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 has sembradas</m:t>
                    </m:r>
                  </m:e>
                  <m:sub>
                    <m:r>
                      <w:rPr>
                        <w:rFonts w:ascii="Cambria Math" w:hAnsi="Cambria Math" w:cs="Times New Roman"/>
                      </w:rPr>
                      <m:t>J-1</m:t>
                    </m:r>
                  </m:sub>
                </m:sSub>
                <m:r>
                  <w:rPr>
                    <w:rFonts w:ascii="Cambria Math" w:eastAsiaTheme="minorEastAsia" w:hAnsi="Cambria Math" w:cs="Times New Roman"/>
                  </w:rPr>
                  <m:t>, …}</m:t>
                </m:r>
              </m:oMath>
            </m:oMathPara>
          </w:p>
        </w:tc>
        <w:tc>
          <w:tcPr>
            <w:tcW w:w="350" w:type="dxa"/>
          </w:tcPr>
          <w:p w14:paraId="43CE4375" w14:textId="5C3ADD25" w:rsidR="000F1FF1" w:rsidRPr="00AA3997" w:rsidRDefault="005C314D" w:rsidP="005C314D">
            <w:pPr>
              <w:jc w:val="center"/>
              <w:rPr>
                <w:rFonts w:ascii="Cambria Math" w:hAnsi="Cambria Math" w:cs="Times New Roman"/>
              </w:rPr>
            </w:pPr>
            <w:r w:rsidRPr="00AA3997">
              <w:rPr>
                <w:rFonts w:ascii="Cambria Math" w:hAnsi="Cambria Math" w:cs="Times New Roman"/>
              </w:rPr>
              <w:t>3</w:t>
            </w:r>
          </w:p>
        </w:tc>
      </w:tr>
      <w:tr w:rsidR="003B6149" w14:paraId="735CF9BC" w14:textId="77777777" w:rsidTr="00246050">
        <w:trPr>
          <w:trHeight w:val="229"/>
          <w:jc w:val="center"/>
        </w:trPr>
        <w:tc>
          <w:tcPr>
            <w:tcW w:w="9344" w:type="dxa"/>
          </w:tcPr>
          <w:p w14:paraId="68BAECEC" w14:textId="77777777" w:rsidR="003B6149" w:rsidRPr="0046563A" w:rsidRDefault="003B6149" w:rsidP="00757D18"/>
        </w:tc>
        <w:tc>
          <w:tcPr>
            <w:tcW w:w="350" w:type="dxa"/>
          </w:tcPr>
          <w:p w14:paraId="661FF73E" w14:textId="77777777" w:rsidR="003B6149" w:rsidRDefault="003B6149" w:rsidP="000F1FF1"/>
        </w:tc>
      </w:tr>
      <w:tr w:rsidR="003B6149" w14:paraId="28544ECC" w14:textId="77777777" w:rsidTr="00246050">
        <w:trPr>
          <w:trHeight w:val="229"/>
          <w:jc w:val="center"/>
        </w:trPr>
        <w:tc>
          <w:tcPr>
            <w:tcW w:w="9344" w:type="dxa"/>
          </w:tcPr>
          <w:p w14:paraId="4AD9C8B4" w14:textId="178E9B6D" w:rsidR="003B6149" w:rsidRPr="0046563A" w:rsidRDefault="00E76E84" w:rsidP="00757D18">
            <m:oMathPara>
              <m:oMath>
                <m:sSub>
                  <m:sSubPr>
                    <m:ctrlPr>
                      <w:rPr>
                        <w:rFonts w:ascii="Cambria Math" w:hAnsi="Cambria Math" w:cs="Times New Roman"/>
                        <w:i/>
                      </w:rPr>
                    </m:ctrlPr>
                  </m:sSubPr>
                  <m:e>
                    <m:r>
                      <w:rPr>
                        <w:rFonts w:ascii="Cambria Math" w:hAnsi="Cambria Math" w:cs="Times New Roman"/>
                      </w:rPr>
                      <m:t>Tamaño medio de las EAPs</m:t>
                    </m:r>
                  </m:e>
                  <m:sub>
                    <m:r>
                      <w:rPr>
                        <w:rFonts w:ascii="Cambria Math" w:hAnsi="Cambria Math" w:cs="Times New Roman"/>
                      </w:rPr>
                      <m:t>ij</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Superficie de las EAPs</m:t>
                        </m:r>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Número de EAPs</m:t>
                        </m:r>
                      </m:e>
                      <m:sub>
                        <m:r>
                          <w:rPr>
                            <w:rFonts w:ascii="Cambria Math" w:hAnsi="Cambria Math" w:cs="Times New Roman"/>
                          </w:rPr>
                          <m:t>iJ</m:t>
                        </m:r>
                      </m:sub>
                    </m:sSub>
                  </m:den>
                </m:f>
              </m:oMath>
            </m:oMathPara>
          </w:p>
        </w:tc>
        <w:tc>
          <w:tcPr>
            <w:tcW w:w="350" w:type="dxa"/>
          </w:tcPr>
          <w:p w14:paraId="1FF580A0" w14:textId="653A6E02" w:rsidR="003B6149" w:rsidRDefault="003B6149" w:rsidP="003B6149">
            <w:r>
              <w:t>4</w:t>
            </w:r>
          </w:p>
        </w:tc>
      </w:tr>
      <w:tr w:rsidR="003B6149" w14:paraId="06680795" w14:textId="77777777" w:rsidTr="00246050">
        <w:trPr>
          <w:trHeight w:val="229"/>
          <w:jc w:val="center"/>
        </w:trPr>
        <w:tc>
          <w:tcPr>
            <w:tcW w:w="9344" w:type="dxa"/>
          </w:tcPr>
          <w:p w14:paraId="1F281A0A" w14:textId="77777777" w:rsidR="003B6149" w:rsidRPr="0046563A" w:rsidRDefault="003B6149" w:rsidP="00757D18"/>
        </w:tc>
        <w:tc>
          <w:tcPr>
            <w:tcW w:w="350" w:type="dxa"/>
          </w:tcPr>
          <w:p w14:paraId="607BBF55" w14:textId="77777777" w:rsidR="003B6149" w:rsidRDefault="003B6149" w:rsidP="003B6149"/>
        </w:tc>
      </w:tr>
      <w:tr w:rsidR="003B6149" w14:paraId="52127B37" w14:textId="77777777" w:rsidTr="00246050">
        <w:trPr>
          <w:trHeight w:val="665"/>
          <w:jc w:val="center"/>
        </w:trPr>
        <w:tc>
          <w:tcPr>
            <w:tcW w:w="9344" w:type="dxa"/>
          </w:tcPr>
          <w:p w14:paraId="0EC5830F" w14:textId="54C221B7" w:rsidR="003B6149" w:rsidRPr="0046563A" w:rsidRDefault="00E76E84" w:rsidP="00757D18">
            <w:pPr>
              <w:rPr>
                <w:rFonts w:eastAsiaTheme="minorEastAsia"/>
              </w:rPr>
            </w:pPr>
            <m:oMathPara>
              <m:oMath>
                <m:sSub>
                  <m:sSubPr>
                    <m:ctrlPr>
                      <w:rPr>
                        <w:rFonts w:ascii="Cambria Math" w:hAnsi="Cambria Math" w:cs="Times New Roman"/>
                        <w:i/>
                      </w:rPr>
                    </m:ctrlPr>
                  </m:sSubPr>
                  <m:e>
                    <m:r>
                      <w:rPr>
                        <w:rFonts w:ascii="Cambria Math" w:hAnsi="Cambria Math" w:cs="Times New Roman"/>
                      </w:rPr>
                      <m:t>Binaria Sustitución Algodón,Soja</m:t>
                    </m:r>
                  </m:e>
                  <m:sub>
                    <m:r>
                      <w:rPr>
                        <w:rFonts w:ascii="Cambria Math" w:hAnsi="Cambria Math" w:cs="Times New Roman"/>
                      </w:rPr>
                      <m:t>J</m:t>
                    </m:r>
                  </m:sub>
                </m:sSub>
                <m:r>
                  <w:rPr>
                    <w:rFonts w:ascii="Cambria Math" w:hAnsi="Cambria Math" w:cs="Times New Roman"/>
                  </w:rPr>
                  <m:t xml:space="preserve">=1 si </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&lt;0 para E</m:t>
                        </m:r>
                        <m:d>
                          <m:dPr>
                            <m:ctrlPr>
                              <w:rPr>
                                <w:rFonts w:ascii="Cambria Math" w:hAnsi="Cambria Math" w:cs="Times New Roman"/>
                                <w:i/>
                              </w:rPr>
                            </m:ctrlPr>
                          </m:dPr>
                          <m:e>
                            <m:r>
                              <w:rPr>
                                <w:rFonts w:ascii="Cambria Math" w:hAnsi="Cambria Math" w:cs="Times New Roman"/>
                              </w:rPr>
                              <m:t>Algodón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 xml:space="preserve">t </m:t>
                        </m:r>
                      </m:e>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&gt;0 para E</m:t>
                        </m:r>
                        <m:d>
                          <m:dPr>
                            <m:ctrlPr>
                              <w:rPr>
                                <w:rFonts w:ascii="Cambria Math" w:hAnsi="Cambria Math" w:cs="Times New Roman"/>
                                <w:i/>
                              </w:rPr>
                            </m:ctrlPr>
                          </m:dPr>
                          <m:e>
                            <m:r>
                              <w:rPr>
                                <w:rFonts w:ascii="Cambria Math" w:hAnsi="Cambria Math" w:cs="Times New Roman"/>
                              </w:rPr>
                              <m:t>soja</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 xml:space="preserve">t         </m:t>
                        </m:r>
                      </m:e>
                    </m:eqArr>
                    <m:r>
                      <w:rPr>
                        <w:rFonts w:ascii="Cambria Math" w:hAnsi="Cambria Math" w:cs="Times New Roman"/>
                      </w:rPr>
                      <m:t xml:space="preserve"> en cada J</m:t>
                    </m:r>
                  </m:e>
                </m:d>
              </m:oMath>
            </m:oMathPara>
          </w:p>
        </w:tc>
        <w:tc>
          <w:tcPr>
            <w:tcW w:w="350" w:type="dxa"/>
          </w:tcPr>
          <w:p w14:paraId="4A419C35" w14:textId="12F154DC" w:rsidR="003B6149" w:rsidRDefault="003B6149" w:rsidP="003B6149">
            <w:pPr>
              <w:jc w:val="center"/>
            </w:pPr>
            <w:r>
              <w:t>5</w:t>
            </w:r>
          </w:p>
        </w:tc>
      </w:tr>
      <w:tr w:rsidR="003B6149" w14:paraId="56396EF4" w14:textId="77777777" w:rsidTr="00246050">
        <w:trPr>
          <w:trHeight w:val="276"/>
          <w:jc w:val="center"/>
        </w:trPr>
        <w:tc>
          <w:tcPr>
            <w:tcW w:w="9344" w:type="dxa"/>
          </w:tcPr>
          <w:p w14:paraId="7FA0EA54" w14:textId="77777777" w:rsidR="003B6149" w:rsidRDefault="003B6149" w:rsidP="00757D18">
            <w:pPr>
              <w:rPr>
                <w:rFonts w:ascii="Calibri" w:eastAsia="Calibri" w:hAnsi="Calibri" w:cs="Arial"/>
              </w:rPr>
            </w:pPr>
          </w:p>
        </w:tc>
        <w:tc>
          <w:tcPr>
            <w:tcW w:w="350" w:type="dxa"/>
          </w:tcPr>
          <w:p w14:paraId="5B4A8E14" w14:textId="77777777" w:rsidR="003B6149" w:rsidRDefault="003B6149" w:rsidP="003B6149">
            <w:pPr>
              <w:jc w:val="center"/>
            </w:pPr>
          </w:p>
        </w:tc>
      </w:tr>
      <w:tr w:rsidR="003B6149" w14:paraId="5BC18A38" w14:textId="77777777" w:rsidTr="00246050">
        <w:trPr>
          <w:trHeight w:val="507"/>
          <w:jc w:val="center"/>
        </w:trPr>
        <w:tc>
          <w:tcPr>
            <w:tcW w:w="9344" w:type="dxa"/>
          </w:tcPr>
          <w:p w14:paraId="2A0DBE48" w14:textId="793008EB" w:rsidR="003B6149" w:rsidRDefault="00E76E84" w:rsidP="00757D18">
            <m:oMathPara>
              <m:oMath>
                <m:sSub>
                  <m:sSubPr>
                    <m:ctrlPr>
                      <w:rPr>
                        <w:rFonts w:ascii="Cambria Math" w:hAnsi="Cambria Math" w:cs="Times New Roman"/>
                        <w:i/>
                      </w:rPr>
                    </m:ctrlPr>
                  </m:sSubPr>
                  <m:e>
                    <m:r>
                      <w:rPr>
                        <w:rFonts w:ascii="Cambria Math" w:hAnsi="Cambria Math" w:cs="Times New Roman"/>
                      </w:rPr>
                      <m:t>Intensidad de sustitución</m:t>
                    </m:r>
                  </m:e>
                  <m:sub>
                    <m:r>
                      <w:rPr>
                        <w:rFonts w:ascii="Cambria Math" w:hAnsi="Cambria Math" w:cs="Times New Roman"/>
                      </w:rPr>
                      <m:t>iJ</m:t>
                    </m:r>
                  </m:sub>
                </m:sSub>
                <m:r>
                  <w:rPr>
                    <w:rFonts w:ascii="Cambria Math" w:hAnsi="Cambria Math" w:cs="Times New Roman"/>
                  </w:rPr>
                  <m:t xml:space="preserve">= </m:t>
                </m:r>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r>
                          <w:rPr>
                            <w:rFonts w:ascii="Cambria Math" w:hAnsi="Cambria Math" w:cs="Times New Roman"/>
                          </w:rPr>
                          <m:t xml:space="preserve">(Algodón- </m:t>
                        </m:r>
                        <m:acc>
                          <m:accPr>
                            <m:chr m:val="̅"/>
                            <m:ctrlPr>
                              <w:rPr>
                                <w:rFonts w:ascii="Cambria Math" w:hAnsi="Cambria Math" w:cs="Times New Roman"/>
                                <w:i/>
                              </w:rPr>
                            </m:ctrlPr>
                          </m:accPr>
                          <m:e>
                            <m:r>
                              <w:rPr>
                                <w:rFonts w:ascii="Cambria Math" w:hAnsi="Cambria Math" w:cs="Times New Roman"/>
                              </w:rPr>
                              <m:t>Algodón</m:t>
                            </m:r>
                          </m:e>
                        </m:acc>
                      </m:e>
                    </m:nary>
                    <m:r>
                      <w:rPr>
                        <w:rFonts w:ascii="Cambria Math" w:hAnsi="Cambria Math" w:cs="Times New Roman"/>
                      </w:rPr>
                      <m:t>)</m:t>
                    </m:r>
                    <m:nary>
                      <m:naryPr>
                        <m:chr m:val="∑"/>
                        <m:limLoc m:val="undOvr"/>
                        <m:subHide m:val="1"/>
                        <m:supHide m:val="1"/>
                        <m:ctrlPr>
                          <w:rPr>
                            <w:rFonts w:ascii="Cambria Math" w:hAnsi="Cambria Math" w:cs="Times New Roman"/>
                            <w:i/>
                          </w:rPr>
                        </m:ctrlPr>
                      </m:naryPr>
                      <m:sub/>
                      <m:sup/>
                      <m:e>
                        <m:r>
                          <w:rPr>
                            <w:rFonts w:ascii="Cambria Math" w:hAnsi="Cambria Math" w:cs="Times New Roman"/>
                          </w:rPr>
                          <m:t xml:space="preserve">(Soja- </m:t>
                        </m:r>
                        <m:acc>
                          <m:accPr>
                            <m:chr m:val="̅"/>
                            <m:ctrlPr>
                              <w:rPr>
                                <w:rFonts w:ascii="Cambria Math" w:hAnsi="Cambria Math" w:cs="Times New Roman"/>
                                <w:i/>
                              </w:rPr>
                            </m:ctrlPr>
                          </m:accPr>
                          <m:e>
                            <m:r>
                              <w:rPr>
                                <w:rFonts w:ascii="Cambria Math" w:hAnsi="Cambria Math" w:cs="Times New Roman"/>
                              </w:rPr>
                              <m:t>Soja</m:t>
                            </m:r>
                          </m:e>
                        </m:acc>
                        <m:r>
                          <w:rPr>
                            <w:rFonts w:ascii="Cambria Math" w:hAnsi="Cambria Math" w:cs="Times New Roman"/>
                          </w:rPr>
                          <m:t>)</m:t>
                        </m:r>
                      </m:e>
                    </m:nary>
                  </m:num>
                  <m:den>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 xml:space="preserve">(Soja- </m:t>
                            </m:r>
                            <m:acc>
                              <m:accPr>
                                <m:chr m:val="̅"/>
                                <m:ctrlPr>
                                  <w:rPr>
                                    <w:rFonts w:ascii="Cambria Math" w:hAnsi="Cambria Math" w:cs="Times New Roman"/>
                                    <w:i/>
                                  </w:rPr>
                                </m:ctrlPr>
                              </m:accPr>
                              <m:e>
                                <m:r>
                                  <w:rPr>
                                    <w:rFonts w:ascii="Cambria Math" w:hAnsi="Cambria Math" w:cs="Times New Roman"/>
                                  </w:rPr>
                                  <m:t>Soja</m:t>
                                </m:r>
                              </m:e>
                            </m:acc>
                            <m:r>
                              <w:rPr>
                                <w:rFonts w:ascii="Cambria Math" w:hAnsi="Cambria Math" w:cs="Times New Roman"/>
                              </w:rPr>
                              <m:t xml:space="preserve"> )</m:t>
                            </m:r>
                          </m:e>
                          <m:sup>
                            <m:r>
                              <w:rPr>
                                <w:rFonts w:ascii="Cambria Math" w:hAnsi="Cambria Math" w:cs="Times New Roman"/>
                              </w:rPr>
                              <m:t>2</m:t>
                            </m:r>
                          </m:sup>
                        </m:sSup>
                      </m:e>
                    </m:nary>
                  </m:den>
                </m:f>
              </m:oMath>
            </m:oMathPara>
          </w:p>
        </w:tc>
        <w:tc>
          <w:tcPr>
            <w:tcW w:w="350" w:type="dxa"/>
          </w:tcPr>
          <w:p w14:paraId="6C4986B4" w14:textId="09AF45EA" w:rsidR="003B6149" w:rsidRDefault="003B6149" w:rsidP="003B6149">
            <w:pPr>
              <w:jc w:val="center"/>
            </w:pPr>
            <w:r>
              <w:t>6</w:t>
            </w:r>
          </w:p>
        </w:tc>
      </w:tr>
      <w:tr w:rsidR="003B6149" w14:paraId="0F97DBFA" w14:textId="77777777" w:rsidTr="00246050">
        <w:trPr>
          <w:trHeight w:val="261"/>
          <w:jc w:val="center"/>
        </w:trPr>
        <w:tc>
          <w:tcPr>
            <w:tcW w:w="9344" w:type="dxa"/>
          </w:tcPr>
          <w:p w14:paraId="2AE076AA" w14:textId="77777777" w:rsidR="003B6149" w:rsidRDefault="003B6149" w:rsidP="003B6149"/>
        </w:tc>
        <w:tc>
          <w:tcPr>
            <w:tcW w:w="350" w:type="dxa"/>
          </w:tcPr>
          <w:p w14:paraId="003515F4" w14:textId="77777777" w:rsidR="003B6149" w:rsidRDefault="003B6149" w:rsidP="003B6149"/>
        </w:tc>
      </w:tr>
    </w:tbl>
    <w:p w14:paraId="707E55CF" w14:textId="0111254C" w:rsidR="00886EC8" w:rsidRDefault="00B24411" w:rsidP="00B24411">
      <w:pPr>
        <w:pStyle w:val="Textoindependienteprimerasangra"/>
        <w:spacing w:line="240" w:lineRule="auto"/>
        <w:ind w:firstLine="357"/>
        <w:jc w:val="both"/>
        <w:rPr>
          <w:rFonts w:ascii="Arial" w:hAnsi="Arial" w:cs="Arial"/>
        </w:rPr>
      </w:pPr>
      <w:r w:rsidRPr="00B24411">
        <w:rPr>
          <w:rFonts w:ascii="Arial" w:hAnsi="Arial" w:cs="Arial"/>
        </w:rPr>
        <w:t>De esta forma</w:t>
      </w:r>
      <w:r>
        <w:rPr>
          <w:rFonts w:ascii="Arial" w:hAnsi="Arial" w:cs="Arial"/>
        </w:rPr>
        <w:t xml:space="preserve">, el modelo a estimar </w:t>
      </w:r>
      <w:r w:rsidR="00F52BB1">
        <w:rPr>
          <w:rFonts w:ascii="Arial" w:hAnsi="Arial" w:cs="Arial"/>
        </w:rPr>
        <w:t>es el siguiente</w:t>
      </w:r>
      <w:r>
        <w:rPr>
          <w:rFonts w:ascii="Arial" w:hAnsi="Arial" w:cs="Arial"/>
        </w:rPr>
        <w:t>:</w:t>
      </w:r>
    </w:p>
    <w:p w14:paraId="1F2EC24F" w14:textId="14349203" w:rsidR="00B24411" w:rsidRPr="00B24411" w:rsidRDefault="00E76E84" w:rsidP="00B24411">
      <w:pPr>
        <w:pStyle w:val="Textoindependienteprimerasangra"/>
        <w:spacing w:line="240" w:lineRule="auto"/>
        <w:ind w:firstLine="0"/>
        <w:jc w:val="both"/>
        <w:rPr>
          <w:rFonts w:ascii="Arial" w:hAnsi="Arial" w:cs="Arial"/>
        </w:rPr>
      </w:pPr>
      <m:oMathPara>
        <m:oMath>
          <m:sSub>
            <m:sSubPr>
              <m:ctrlPr>
                <w:rPr>
                  <w:rFonts w:ascii="Cambria Math" w:hAnsi="Cambria Math" w:cs="Arial"/>
                  <w:b/>
                  <w:i/>
                </w:rPr>
              </m:ctrlPr>
            </m:sSubPr>
            <m:e>
              <m:r>
                <m:rPr>
                  <m:sty m:val="bi"/>
                </m:rPr>
                <w:rPr>
                  <w:rFonts w:ascii="Cambria Math" w:hAnsi="Cambria Math" w:cs="Arial"/>
                </w:rPr>
                <m:t>Pob. Dispersa</m:t>
              </m:r>
            </m:e>
            <m:sub>
              <m:r>
                <m:rPr>
                  <m:sty m:val="bi"/>
                </m:rP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δ</m:t>
              </m:r>
            </m:e>
            <m:sub>
              <m:r>
                <w:rPr>
                  <w:rFonts w:ascii="Cambria Math" w:hAnsi="Cambria Math" w:cs="Arial"/>
                </w:rPr>
                <m:t>0</m:t>
              </m:r>
            </m:sub>
          </m:sSub>
          <m:sSub>
            <m:sSubPr>
              <m:ctrlPr>
                <w:rPr>
                  <w:rFonts w:ascii="Cambria Math" w:hAnsi="Cambria Math" w:cs="Arial"/>
                  <w:i/>
                </w:rPr>
              </m:ctrlPr>
            </m:sSubPr>
            <m:e>
              <m:r>
                <w:rPr>
                  <w:rFonts w:ascii="Cambria Math" w:hAnsi="Cambria Math" w:cs="Arial"/>
                </w:rPr>
                <m:t>DT</m:t>
              </m:r>
            </m:e>
            <m:sub>
              <m:r>
                <w:rPr>
                  <w:rFonts w:ascii="Cambria Math" w:hAnsi="Cambria Math" w:cs="Arial"/>
                </w:rPr>
                <m:t>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rPr>
              </m:ctrlPr>
            </m:sSubPr>
            <m:e>
              <m:r>
                <m:rPr>
                  <m:nor/>
                </m:rPr>
                <w:rPr>
                  <w:rFonts w:ascii="Cambria Math" w:hAnsi="Cambria Math" w:cs="Arial"/>
                </w:rPr>
                <m:t>*</m:t>
              </m:r>
              <m:r>
                <w:rPr>
                  <w:rFonts w:ascii="Cambria Math" w:hAnsi="Cambria Math" w:cs="Arial"/>
                </w:rPr>
                <m:t>IA</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sSub>
            <m:sSubPr>
              <m:ctrlPr>
                <w:rPr>
                  <w:rFonts w:ascii="Cambria Math" w:hAnsi="Cambria Math" w:cs="Arial"/>
                  <w:i/>
                </w:rPr>
              </m:ctrlPr>
            </m:sSubPr>
            <m:e>
              <m:r>
                <m:rPr>
                  <m:nor/>
                </m:rPr>
                <w:rPr>
                  <w:rFonts w:ascii="Cambria Math" w:hAnsi="Cambria Math" w:cs="Arial"/>
                </w:rPr>
                <m:t>*</m:t>
              </m:r>
              <m:r>
                <w:rPr>
                  <w:rFonts w:ascii="Cambria Math" w:hAnsi="Cambria Math" w:cs="Arial"/>
                </w:rPr>
                <m:t>IS</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sSub>
            <m:sSubPr>
              <m:ctrlPr>
                <w:rPr>
                  <w:rFonts w:ascii="Cambria Math" w:hAnsi="Cambria Math" w:cs="Arial"/>
                  <w:i/>
                </w:rPr>
              </m:ctrlPr>
            </m:sSubPr>
            <m:e>
              <m:r>
                <m:rPr>
                  <m:nor/>
                </m:rPr>
                <w:rPr>
                  <w:rFonts w:ascii="Cambria Math" w:hAnsi="Cambria Math" w:cs="Arial"/>
                </w:rPr>
                <m:t>*</m:t>
              </m:r>
              <m:r>
                <w:rPr>
                  <w:rFonts w:ascii="Cambria Math" w:hAnsi="Cambria Math" w:cs="Arial"/>
                </w:rPr>
                <m:t>tamaño medio</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sSub>
            <m:sSubPr>
              <m:ctrlPr>
                <w:rPr>
                  <w:rFonts w:ascii="Cambria Math" w:hAnsi="Cambria Math" w:cs="Arial"/>
                  <w:i/>
                </w:rPr>
              </m:ctrlPr>
            </m:sSubPr>
            <m:e>
              <m:r>
                <m:rPr>
                  <m:nor/>
                </m:rPr>
                <w:rPr>
                  <w:rFonts w:ascii="Cambria Math" w:hAnsi="Cambria Math" w:cs="Arial"/>
                </w:rPr>
                <m:t>*</m:t>
              </m:r>
              <m:r>
                <w:rPr>
                  <w:rFonts w:ascii="Cambria Math" w:hAnsi="Cambria Math" w:cs="Arial"/>
                </w:rPr>
                <m:t>número eaps</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sSub>
            <m:sSubPr>
              <m:ctrlPr>
                <w:rPr>
                  <w:rFonts w:ascii="Cambria Math" w:hAnsi="Cambria Math" w:cs="Arial"/>
                  <w:i/>
                </w:rPr>
              </m:ctrlPr>
            </m:sSubPr>
            <m:e>
              <m:r>
                <m:rPr>
                  <m:nor/>
                </m:rPr>
                <w:rPr>
                  <w:rFonts w:ascii="Cambria Math" w:hAnsi="Cambria Math" w:cs="Arial"/>
                </w:rPr>
                <m:t>*</m:t>
              </m:r>
              <m:r>
                <w:rPr>
                  <w:rFonts w:ascii="Cambria Math" w:hAnsi="Cambria Math" w:cs="Arial"/>
                </w:rPr>
                <m:t>expansión frontera</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sSub>
            <m:sSubPr>
              <m:ctrlPr>
                <w:rPr>
                  <w:rFonts w:ascii="Cambria Math" w:hAnsi="Cambria Math" w:cs="Arial"/>
                  <w:i/>
                </w:rPr>
              </m:ctrlPr>
            </m:sSubPr>
            <m:e>
              <m:r>
                <m:rPr>
                  <m:nor/>
                </m:rPr>
                <w:rPr>
                  <w:rFonts w:ascii="Cambria Math" w:hAnsi="Cambria Math" w:cs="Arial"/>
                </w:rPr>
                <m:t>*</m:t>
              </m:r>
              <m:r>
                <w:rPr>
                  <w:rFonts w:ascii="Cambria Math" w:hAnsi="Cambria Math" w:cs="Arial"/>
                </w:rPr>
                <m:t>intensidad sustitución</m:t>
              </m:r>
            </m:e>
            <m:sub>
              <m:r>
                <w:rPr>
                  <w:rFonts w:ascii="Cambria Math" w:hAnsi="Cambria Math" w:cs="Arial"/>
                </w:rPr>
                <m: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r>
            <m:rPr>
              <m:nor/>
            </m:rPr>
            <w:rPr>
              <w:rFonts w:ascii="Cambria Math" w:hAnsi="Cambria Math" w:cs="Arial"/>
            </w:rPr>
            <m:t>*</m:t>
          </m:r>
          <m:sSub>
            <m:sSubPr>
              <m:ctrlPr>
                <w:rPr>
                  <w:rFonts w:ascii="Cambria Math" w:hAnsi="Cambria Math" w:cs="Arial"/>
                  <w:i/>
                </w:rPr>
              </m:ctrlPr>
            </m:sSubPr>
            <m:e>
              <m:r>
                <w:rPr>
                  <w:rFonts w:ascii="Cambria Math" w:hAnsi="Cambria Math" w:cs="Arial"/>
                </w:rPr>
                <m:t>IC</m:t>
              </m:r>
            </m:e>
            <m:sub>
              <m:r>
                <w:rPr>
                  <w:rFonts w:ascii="Cambria Math" w:hAnsi="Cambria Math" w:cs="Arial"/>
                </w:rPr>
                <m:t>it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u</m:t>
              </m:r>
            </m:e>
            <m:sub>
              <m:r>
                <w:rPr>
                  <w:rFonts w:ascii="Cambria Math" w:hAnsi="Cambria Math" w:cs="Arial"/>
                </w:rPr>
                <m:t>it</m:t>
              </m:r>
            </m:sub>
          </m:sSub>
          <m:r>
            <w:rPr>
              <w:rFonts w:ascii="Cambria Math" w:hAnsi="Cambria Math" w:cs="Arial"/>
            </w:rPr>
            <m:t xml:space="preserve">, </m:t>
          </m:r>
        </m:oMath>
      </m:oMathPara>
    </w:p>
    <w:p w14:paraId="32C397A4" w14:textId="149D43D9" w:rsidR="00B24411" w:rsidRDefault="00B24411" w:rsidP="00B24411">
      <w:pPr>
        <w:pStyle w:val="Textoindependienteprimerasangra"/>
        <w:spacing w:line="240" w:lineRule="auto"/>
        <w:ind w:firstLine="357"/>
        <w:jc w:val="both"/>
        <w:rPr>
          <w:rFonts w:ascii="Arial" w:hAnsi="Arial" w:cs="Arial"/>
        </w:rPr>
      </w:pPr>
    </w:p>
    <w:p w14:paraId="6F1DD39A" w14:textId="77777777" w:rsidR="00F52BB1" w:rsidRDefault="00663C44" w:rsidP="00EB05E0">
      <w:pPr>
        <w:pStyle w:val="Textoindependienteprimerasangra"/>
        <w:spacing w:line="240" w:lineRule="auto"/>
        <w:ind w:firstLine="357"/>
        <w:jc w:val="both"/>
        <w:rPr>
          <w:rFonts w:ascii="Arial" w:hAnsi="Arial" w:cs="Arial"/>
        </w:rPr>
      </w:pPr>
      <w:r w:rsidRPr="00964A42">
        <w:rPr>
          <w:rFonts w:ascii="Arial" w:hAnsi="Arial" w:cs="Arial"/>
        </w:rPr>
        <w:t xml:space="preserve">Donde </w:t>
      </w:r>
      <m:oMath>
        <m:r>
          <w:rPr>
            <w:rFonts w:ascii="Cambria Math" w:hAnsi="Cambria Math" w:cs="Arial"/>
          </w:rPr>
          <m:t>J</m:t>
        </m:r>
      </m:oMath>
      <w:r w:rsidRPr="00964A42">
        <w:rPr>
          <w:rFonts w:ascii="Arial" w:hAnsi="Arial" w:cs="Arial"/>
        </w:rPr>
        <w:t>: 1, 2</w:t>
      </w:r>
      <w:r w:rsidR="00B279CD" w:rsidRPr="00964A42">
        <w:rPr>
          <w:rFonts w:ascii="Arial" w:hAnsi="Arial" w:cs="Arial"/>
        </w:rPr>
        <w:t>, 3</w:t>
      </w:r>
      <w:r w:rsidRPr="00964A42">
        <w:rPr>
          <w:rFonts w:ascii="Arial" w:hAnsi="Arial" w:cs="Arial"/>
        </w:rPr>
        <w:t>.</w:t>
      </w:r>
      <w:r w:rsidR="00B279CD" w:rsidRPr="00964A42">
        <w:rPr>
          <w:rFonts w:ascii="Arial" w:hAnsi="Arial" w:cs="Arial"/>
        </w:rPr>
        <w:t>,</w:t>
      </w:r>
      <w:r w:rsidRPr="00964A42">
        <w:rPr>
          <w:rFonts w:ascii="Arial" w:hAnsi="Arial" w:cs="Arial"/>
        </w:rPr>
        <w:t xml:space="preserve"> corresponde a los períodos </w:t>
      </w:r>
      <w:r w:rsidR="00B279CD" w:rsidRPr="00964A42">
        <w:rPr>
          <w:rFonts w:ascii="Arial" w:hAnsi="Arial" w:cs="Arial"/>
        </w:rPr>
        <w:t xml:space="preserve">1980-1990, </w:t>
      </w:r>
      <w:r w:rsidRPr="00964A42">
        <w:rPr>
          <w:rFonts w:ascii="Arial" w:hAnsi="Arial" w:cs="Arial"/>
        </w:rPr>
        <w:t xml:space="preserve">1991-2001 y 2001-2010 respectivamente; </w:t>
      </w:r>
      <m:oMath>
        <m:r>
          <w:rPr>
            <w:rFonts w:ascii="Cambria Math" w:hAnsi="Cambria Math" w:cs="Arial"/>
          </w:rPr>
          <m:t>i</m:t>
        </m:r>
      </m:oMath>
      <w:r w:rsidRPr="00964A42">
        <w:rPr>
          <w:rFonts w:ascii="Arial" w:hAnsi="Arial" w:cs="Arial"/>
        </w:rPr>
        <w:t>: 1, 2, …</w:t>
      </w:r>
      <w:r w:rsidR="00B279CD" w:rsidRPr="00964A42">
        <w:rPr>
          <w:rFonts w:ascii="Arial" w:hAnsi="Arial" w:cs="Arial"/>
        </w:rPr>
        <w:t>, 375.,</w:t>
      </w:r>
      <w:r w:rsidRPr="00964A42">
        <w:rPr>
          <w:rFonts w:ascii="Arial" w:hAnsi="Arial" w:cs="Arial"/>
        </w:rPr>
        <w:t xml:space="preserve"> </w:t>
      </w:r>
      <w:r w:rsidR="00B279CD" w:rsidRPr="00964A42">
        <w:rPr>
          <w:rFonts w:ascii="Arial" w:hAnsi="Arial" w:cs="Arial"/>
        </w:rPr>
        <w:t>corresponde a los departamentos</w:t>
      </w:r>
      <w:r w:rsidRPr="00964A42">
        <w:rPr>
          <w:rFonts w:ascii="Arial" w:hAnsi="Arial" w:cs="Arial"/>
        </w:rPr>
        <w:t xml:space="preserve">; </w:t>
      </w:r>
      <m:oMath>
        <m:r>
          <w:rPr>
            <w:rFonts w:ascii="Cambria Math" w:hAnsi="Cambria Math" w:cs="Arial"/>
          </w:rPr>
          <m:t>t</m:t>
        </m:r>
      </m:oMath>
      <w:r w:rsidRPr="00964A42">
        <w:rPr>
          <w:rFonts w:ascii="Arial" w:hAnsi="Arial" w:cs="Arial"/>
        </w:rPr>
        <w:t xml:space="preserve">: a las campañas </w:t>
      </w:r>
      <w:r w:rsidR="00B279CD" w:rsidRPr="00964A42">
        <w:rPr>
          <w:rFonts w:ascii="Arial" w:hAnsi="Arial" w:cs="Arial"/>
        </w:rPr>
        <w:t xml:space="preserve">(años) </w:t>
      </w:r>
      <w:r w:rsidRPr="00964A42">
        <w:rPr>
          <w:rFonts w:ascii="Arial" w:hAnsi="Arial" w:cs="Arial"/>
        </w:rPr>
        <w:t xml:space="preserve">contenidas en cada período. Por otro lado, </w:t>
      </w:r>
      <m:oMath>
        <m:r>
          <w:rPr>
            <w:rFonts w:ascii="Cambria Math" w:hAnsi="Cambria Math" w:cs="Arial"/>
          </w:rPr>
          <m:t>T</m:t>
        </m:r>
      </m:oMath>
      <w:r w:rsidRPr="00964A42">
        <w:rPr>
          <w:rFonts w:ascii="Arial" w:hAnsi="Arial" w:cs="Arial"/>
        </w:rPr>
        <w:t xml:space="preserve"> hace referencia a la cantidad de campañas (totales) incluidas en cada período j para </w:t>
      </w:r>
      <w:r w:rsidR="00456932" w:rsidRPr="00964A42">
        <w:rPr>
          <w:rFonts w:ascii="Arial" w:hAnsi="Arial" w:cs="Arial"/>
        </w:rPr>
        <w:t>el cálculo de los promedios de cultivo sembrados</w:t>
      </w:r>
      <w:r w:rsidR="00F52BB1">
        <w:rPr>
          <w:rFonts w:ascii="Arial" w:hAnsi="Arial" w:cs="Arial"/>
        </w:rPr>
        <w:t xml:space="preserve"> y </w:t>
      </w:r>
      <m:oMath>
        <m:r>
          <w:rPr>
            <w:rFonts w:ascii="Cambria Math" w:hAnsi="Cambria Math" w:cs="Arial"/>
          </w:rPr>
          <m:t>DT</m:t>
        </m:r>
      </m:oMath>
      <w:r w:rsidR="00F52BB1">
        <w:rPr>
          <w:rFonts w:ascii="Arial" w:eastAsiaTheme="minorEastAsia" w:hAnsi="Arial" w:cs="Arial"/>
        </w:rPr>
        <w:t xml:space="preserve"> representa las dummies de tiempo.</w:t>
      </w:r>
      <w:r w:rsidR="00F52BB1" w:rsidRPr="00964A42">
        <w:rPr>
          <w:rFonts w:ascii="Arial" w:hAnsi="Arial" w:cs="Arial"/>
        </w:rPr>
        <w:t xml:space="preserve"> </w:t>
      </w:r>
    </w:p>
    <w:p w14:paraId="71911C29" w14:textId="7DD6C67C" w:rsidR="00EB05E0" w:rsidRPr="00964A42" w:rsidRDefault="00F52BB1" w:rsidP="00EB05E0">
      <w:pPr>
        <w:pStyle w:val="Textoindependienteprimerasangra"/>
        <w:spacing w:line="240" w:lineRule="auto"/>
        <w:ind w:firstLine="357"/>
        <w:jc w:val="both"/>
        <w:rPr>
          <w:rFonts w:ascii="Arial" w:hAnsi="Arial" w:cs="Arial"/>
        </w:rPr>
      </w:pPr>
      <w:r>
        <w:rPr>
          <w:rFonts w:ascii="Arial" w:hAnsi="Arial" w:cs="Arial"/>
        </w:rPr>
        <w:t>L</w:t>
      </w:r>
      <w:r w:rsidR="00020AF2">
        <w:rPr>
          <w:rFonts w:ascii="Arial" w:hAnsi="Arial" w:cs="Arial"/>
        </w:rPr>
        <w:t xml:space="preserve">os </w:t>
      </w:r>
      <w:r w:rsidR="00020AF2" w:rsidRPr="000F1FF1">
        <w:rPr>
          <w:rFonts w:ascii="Arial" w:hAnsi="Arial" w:cs="Arial"/>
          <w:i/>
        </w:rPr>
        <w:t>índices de cultivo</w:t>
      </w:r>
      <w:r w:rsidR="00020AF2">
        <w:rPr>
          <w:rFonts w:ascii="Arial" w:hAnsi="Arial" w:cs="Arial"/>
        </w:rPr>
        <w:t xml:space="preserve"> para cada período </w:t>
      </w:r>
      <w:r w:rsidR="00663C44" w:rsidRPr="00964A42">
        <w:rPr>
          <w:rFonts w:ascii="Arial" w:hAnsi="Arial" w:cs="Arial"/>
        </w:rPr>
        <w:t>resulta</w:t>
      </w:r>
      <w:r w:rsidR="00020AF2">
        <w:rPr>
          <w:rFonts w:ascii="Arial" w:hAnsi="Arial" w:cs="Arial"/>
        </w:rPr>
        <w:t>n</w:t>
      </w:r>
      <w:r w:rsidR="00663C44" w:rsidRPr="00964A42">
        <w:rPr>
          <w:rFonts w:ascii="Arial" w:hAnsi="Arial" w:cs="Arial"/>
        </w:rPr>
        <w:t xml:space="preserve"> un promedio simple de la </w:t>
      </w:r>
      <w:r w:rsidR="00456932" w:rsidRPr="00964A42">
        <w:rPr>
          <w:rFonts w:ascii="Arial" w:hAnsi="Arial" w:cs="Arial"/>
        </w:rPr>
        <w:t xml:space="preserve">proporción de </w:t>
      </w:r>
      <w:r w:rsidR="00663C44" w:rsidRPr="00964A42">
        <w:rPr>
          <w:rFonts w:ascii="Arial" w:hAnsi="Arial" w:cs="Arial"/>
        </w:rPr>
        <w:t xml:space="preserve">has cultivadas </w:t>
      </w:r>
      <w:r w:rsidR="00456932" w:rsidRPr="00964A42">
        <w:rPr>
          <w:rFonts w:ascii="Arial" w:hAnsi="Arial" w:cs="Arial"/>
        </w:rPr>
        <w:t xml:space="preserve">por </w:t>
      </w:r>
      <w:r w:rsidR="00EB05E0">
        <w:rPr>
          <w:rFonts w:ascii="Arial" w:hAnsi="Arial" w:cs="Arial"/>
        </w:rPr>
        <w:t>campaña</w:t>
      </w:r>
      <w:r w:rsidR="00456932" w:rsidRPr="00964A42">
        <w:rPr>
          <w:rFonts w:ascii="Arial" w:hAnsi="Arial" w:cs="Arial"/>
        </w:rPr>
        <w:t xml:space="preserve"> </w:t>
      </w:r>
      <w:r w:rsidR="00663C44" w:rsidRPr="00964A42">
        <w:rPr>
          <w:rFonts w:ascii="Arial" w:hAnsi="Arial" w:cs="Arial"/>
        </w:rPr>
        <w:t>de cada especie respecto el total de hectáreas sembradas en el departamento</w:t>
      </w:r>
      <w:r w:rsidR="00EB05E0">
        <w:rPr>
          <w:rFonts w:ascii="Arial" w:hAnsi="Arial" w:cs="Arial"/>
        </w:rPr>
        <w:t xml:space="preserve">. Se elaboraron 6 índices de cultivos: Índice de soja (IS), índice de algodón (IA), índice de arroz (IAR), índice de maíz (IM), índice de girasol (IG), índice de trigo (IT). </w:t>
      </w:r>
    </w:p>
    <w:p w14:paraId="2AED1354" w14:textId="007C2B3B" w:rsidR="00663C44" w:rsidRDefault="009F2BB1" w:rsidP="00964A42">
      <w:pPr>
        <w:pStyle w:val="Textoindependienteprimerasangra"/>
        <w:spacing w:line="240" w:lineRule="auto"/>
        <w:ind w:firstLine="357"/>
        <w:jc w:val="both"/>
        <w:rPr>
          <w:rFonts w:ascii="Arial" w:hAnsi="Arial" w:cs="Arial"/>
        </w:rPr>
      </w:pPr>
      <w:r>
        <w:rPr>
          <w:rFonts w:ascii="Arial" w:hAnsi="Arial" w:cs="Arial"/>
        </w:rPr>
        <w:t>Estos</w:t>
      </w:r>
      <w:r w:rsidR="00020AF2">
        <w:rPr>
          <w:rFonts w:ascii="Arial" w:hAnsi="Arial" w:cs="Arial"/>
        </w:rPr>
        <w:t xml:space="preserve"> índices </w:t>
      </w:r>
      <w:r w:rsidR="00663C44" w:rsidRPr="00964A42">
        <w:rPr>
          <w:rFonts w:ascii="Arial" w:hAnsi="Arial" w:cs="Arial"/>
        </w:rPr>
        <w:t xml:space="preserve">pueden tomar valores entre 0 y 1. Valores cercanos a 0 implican que no se sembró prácticamente el cultivo en cuestión en el departamento </w:t>
      </w:r>
      <w:r w:rsidR="00020AF2">
        <w:rPr>
          <w:rFonts w:ascii="Arial" w:hAnsi="Arial" w:cs="Arial"/>
        </w:rPr>
        <w:t xml:space="preserve">durante toda la década </w:t>
      </w:r>
      <w:r w:rsidR="00663C44" w:rsidRPr="00964A42">
        <w:rPr>
          <w:rFonts w:ascii="Arial" w:hAnsi="Arial" w:cs="Arial"/>
        </w:rPr>
        <w:t xml:space="preserve">y valores cercanos a 1 indican que se destinó la totalidad de la superficie sembrada del departamento a la siembra de ese cultivo. Debido a que los índices de </w:t>
      </w:r>
      <w:r w:rsidR="00020AF2">
        <w:rPr>
          <w:rFonts w:ascii="Arial" w:hAnsi="Arial" w:cs="Arial"/>
        </w:rPr>
        <w:t>los cultivos</w:t>
      </w:r>
      <w:r w:rsidR="00663C44" w:rsidRPr="00964A42">
        <w:rPr>
          <w:rFonts w:ascii="Arial" w:hAnsi="Arial" w:cs="Arial"/>
        </w:rPr>
        <w:t xml:space="preserve"> se calculan de </w:t>
      </w:r>
      <w:r w:rsidR="00020AF2">
        <w:rPr>
          <w:rFonts w:ascii="Arial" w:hAnsi="Arial" w:cs="Arial"/>
        </w:rPr>
        <w:t>igual</w:t>
      </w:r>
      <w:r w:rsidR="00456932" w:rsidRPr="00964A42">
        <w:rPr>
          <w:rFonts w:ascii="Arial" w:hAnsi="Arial" w:cs="Arial"/>
        </w:rPr>
        <w:t xml:space="preserve"> forma</w:t>
      </w:r>
      <w:r w:rsidR="00663C44" w:rsidRPr="00964A42">
        <w:rPr>
          <w:rFonts w:ascii="Arial" w:hAnsi="Arial" w:cs="Arial"/>
        </w:rPr>
        <w:t xml:space="preserve">, y </w:t>
      </w:r>
      <w:r w:rsidR="00020AF2">
        <w:rPr>
          <w:rFonts w:ascii="Arial" w:hAnsi="Arial" w:cs="Arial"/>
        </w:rPr>
        <w:t>todas las</w:t>
      </w:r>
      <w:r w:rsidR="00663C44" w:rsidRPr="00964A42">
        <w:rPr>
          <w:rFonts w:ascii="Arial" w:hAnsi="Arial" w:cs="Arial"/>
        </w:rPr>
        <w:t xml:space="preserve"> especies compiten por la misma superficie, se </w:t>
      </w:r>
      <w:r w:rsidR="00020AF2">
        <w:rPr>
          <w:rFonts w:ascii="Arial" w:hAnsi="Arial" w:cs="Arial"/>
        </w:rPr>
        <w:t xml:space="preserve">tiende a </w:t>
      </w:r>
      <w:r w:rsidR="00663C44" w:rsidRPr="00964A42">
        <w:rPr>
          <w:rFonts w:ascii="Arial" w:hAnsi="Arial" w:cs="Arial"/>
        </w:rPr>
        <w:t>cumpl</w:t>
      </w:r>
      <w:r w:rsidR="00020AF2">
        <w:rPr>
          <w:rFonts w:ascii="Arial" w:hAnsi="Arial" w:cs="Arial"/>
        </w:rPr>
        <w:t>ir</w:t>
      </w:r>
      <w:r w:rsidR="00663C44" w:rsidRPr="00964A42">
        <w:rPr>
          <w:rFonts w:ascii="Arial" w:hAnsi="Arial" w:cs="Arial"/>
        </w:rPr>
        <w:t xml:space="preserve"> que 0 </w:t>
      </w:r>
      <m:oMath>
        <m:r>
          <m:rPr>
            <m:sty m:val="p"/>
          </m:rPr>
          <w:rPr>
            <w:rFonts w:ascii="Cambria Math" w:hAnsi="Cambria Math" w:cs="Arial"/>
          </w:rPr>
          <m:t xml:space="preserve">≤ </m:t>
        </m:r>
      </m:oMath>
      <w:r w:rsidR="00663C44" w:rsidRPr="00964A42">
        <w:rPr>
          <w:rFonts w:ascii="Arial" w:hAnsi="Arial" w:cs="Arial"/>
        </w:rPr>
        <w:t xml:space="preserve">IA + IS </w:t>
      </w:r>
      <w:r w:rsidR="00020AF2">
        <w:rPr>
          <w:rFonts w:ascii="Arial" w:hAnsi="Arial" w:cs="Arial"/>
        </w:rPr>
        <w:t xml:space="preserve">+ </w:t>
      </w:r>
      <w:r w:rsidR="000F1FF1">
        <w:rPr>
          <w:rFonts w:ascii="Arial" w:hAnsi="Arial" w:cs="Arial"/>
        </w:rPr>
        <w:t xml:space="preserve">IG + IM + IT + IAR </w:t>
      </w:r>
      <m:oMath>
        <m:r>
          <m:rPr>
            <m:sty m:val="p"/>
          </m:rPr>
          <w:rPr>
            <w:rFonts w:ascii="Cambria Math" w:hAnsi="Cambria Math" w:cs="Arial"/>
          </w:rPr>
          <m:t>≤1</m:t>
        </m:r>
      </m:oMath>
      <w:r w:rsidR="00456932" w:rsidRPr="00964A42">
        <w:rPr>
          <w:rFonts w:ascii="Arial" w:hAnsi="Arial" w:cs="Arial"/>
        </w:rPr>
        <w:t xml:space="preserve">. </w:t>
      </w:r>
    </w:p>
    <w:p w14:paraId="3E6494E0" w14:textId="75BF4457" w:rsidR="00964A42" w:rsidRDefault="00964A42" w:rsidP="00964A42">
      <w:pPr>
        <w:pStyle w:val="Textoindependienteprimerasangra"/>
        <w:spacing w:line="240" w:lineRule="auto"/>
        <w:ind w:firstLine="357"/>
        <w:jc w:val="both"/>
        <w:rPr>
          <w:rFonts w:ascii="Arial" w:hAnsi="Arial" w:cs="Arial"/>
        </w:rPr>
      </w:pPr>
      <w:r>
        <w:rPr>
          <w:rFonts w:ascii="Arial" w:hAnsi="Arial" w:cs="Arial"/>
        </w:rPr>
        <w:t xml:space="preserve">Por su parte, para el cálculo de la </w:t>
      </w:r>
      <w:r w:rsidRPr="000F1FF1">
        <w:rPr>
          <w:rFonts w:ascii="Arial" w:hAnsi="Arial" w:cs="Arial"/>
          <w:i/>
        </w:rPr>
        <w:t>expansión de la frontera</w:t>
      </w:r>
      <w:r>
        <w:rPr>
          <w:rFonts w:ascii="Arial" w:hAnsi="Arial" w:cs="Arial"/>
        </w:rPr>
        <w:t xml:space="preserve"> durante cada período se ha supuesto que esta es la diferencia entre el máximo de has </w:t>
      </w:r>
      <w:r w:rsidR="000F1FF1">
        <w:rPr>
          <w:rFonts w:ascii="Arial" w:hAnsi="Arial" w:cs="Arial"/>
        </w:rPr>
        <w:t xml:space="preserve">sembradas </w:t>
      </w:r>
      <w:r>
        <w:rPr>
          <w:rFonts w:ascii="Arial" w:hAnsi="Arial" w:cs="Arial"/>
        </w:rPr>
        <w:t xml:space="preserve">de un período </w:t>
      </w:r>
      <w:r w:rsidR="00C93AC8">
        <w:rPr>
          <w:rFonts w:ascii="Arial" w:hAnsi="Arial" w:cs="Arial"/>
        </w:rPr>
        <w:t xml:space="preserve">(considerando todos los cultivos) </w:t>
      </w:r>
      <w:r>
        <w:rPr>
          <w:rFonts w:ascii="Arial" w:hAnsi="Arial" w:cs="Arial"/>
        </w:rPr>
        <w:t>respecto el máximo sembrado en el período anterior. Por lo tanto, puede asumir valores mayores a cero (expansión de la frontera) o iguales a cero (no expansión).</w:t>
      </w:r>
      <w:r w:rsidR="000F1FF1">
        <w:rPr>
          <w:rFonts w:ascii="Arial" w:hAnsi="Arial" w:cs="Arial"/>
        </w:rPr>
        <w:t xml:space="preserve"> En el caso de la variable </w:t>
      </w:r>
      <w:r w:rsidR="000F1FF1" w:rsidRPr="000F1FF1">
        <w:rPr>
          <w:rFonts w:ascii="Arial" w:hAnsi="Arial" w:cs="Arial"/>
          <w:i/>
        </w:rPr>
        <w:t>frontera</w:t>
      </w:r>
      <w:r w:rsidR="000F1FF1">
        <w:rPr>
          <w:rFonts w:ascii="Arial" w:hAnsi="Arial" w:cs="Arial"/>
        </w:rPr>
        <w:t>, a diferencia de la anterior, representa las has máximas sembradas hasta e</w:t>
      </w:r>
      <w:r w:rsidR="00C87976">
        <w:rPr>
          <w:rFonts w:ascii="Arial" w:hAnsi="Arial" w:cs="Arial"/>
        </w:rPr>
        <w:t>ntonces en cada departamento</w:t>
      </w:r>
      <w:r w:rsidR="000F1FF1">
        <w:rPr>
          <w:rFonts w:ascii="Arial" w:hAnsi="Arial" w:cs="Arial"/>
        </w:rPr>
        <w:t>, y no la variación absoluta.</w:t>
      </w:r>
      <w:r w:rsidR="00BB3B4E">
        <w:rPr>
          <w:rFonts w:ascii="Arial" w:hAnsi="Arial" w:cs="Arial"/>
        </w:rPr>
        <w:t xml:space="preserve"> Esta variable se encuentra expresadas en miles (has/1000). </w:t>
      </w:r>
      <w:r w:rsidR="000F1FF1">
        <w:rPr>
          <w:rFonts w:ascii="Arial" w:hAnsi="Arial" w:cs="Arial"/>
        </w:rPr>
        <w:t xml:space="preserve"> </w:t>
      </w:r>
    </w:p>
    <w:p w14:paraId="70AF9086" w14:textId="02EA6CFF" w:rsidR="00886EC8" w:rsidRDefault="00964A42" w:rsidP="00964A42">
      <w:pPr>
        <w:pStyle w:val="Textoindependienteprimerasangra"/>
        <w:spacing w:line="240" w:lineRule="auto"/>
        <w:ind w:firstLine="357"/>
        <w:jc w:val="both"/>
        <w:rPr>
          <w:rFonts w:ascii="Arial" w:hAnsi="Arial" w:cs="Arial"/>
        </w:rPr>
      </w:pPr>
      <w:r w:rsidRPr="00964A42">
        <w:rPr>
          <w:rFonts w:ascii="Arial" w:hAnsi="Arial" w:cs="Arial"/>
        </w:rPr>
        <w:t>Pa</w:t>
      </w:r>
      <w:r w:rsidR="00886EC8" w:rsidRPr="00964A42">
        <w:rPr>
          <w:rFonts w:ascii="Arial" w:hAnsi="Arial" w:cs="Arial"/>
        </w:rPr>
        <w:t xml:space="preserve">ra la variable sustitución se ha considerado, siguiendo un criterio parecido </w:t>
      </w:r>
      <w:r w:rsidR="00886EC8" w:rsidRPr="0016381B">
        <w:rPr>
          <w:rFonts w:ascii="Arial" w:hAnsi="Arial" w:cs="Arial"/>
        </w:rPr>
        <w:t>al de Rosati (201</w:t>
      </w:r>
      <w:r w:rsidR="00392E44" w:rsidRPr="0016381B">
        <w:rPr>
          <w:rFonts w:ascii="Arial" w:hAnsi="Arial" w:cs="Arial"/>
        </w:rPr>
        <w:t>3</w:t>
      </w:r>
      <w:r w:rsidR="00E81243">
        <w:rPr>
          <w:rFonts w:ascii="Arial" w:hAnsi="Arial" w:cs="Arial"/>
        </w:rPr>
        <w:t>a</w:t>
      </w:r>
      <w:r w:rsidR="00886EC8" w:rsidRPr="0016381B">
        <w:rPr>
          <w:rFonts w:ascii="Arial" w:hAnsi="Arial" w:cs="Arial"/>
        </w:rPr>
        <w:t xml:space="preserve">) de considerar como regiones de sustitución a aquellas áreas que </w:t>
      </w:r>
      <w:r w:rsidR="00296CC4" w:rsidRPr="0016381B">
        <w:rPr>
          <w:rFonts w:ascii="Arial" w:hAnsi="Arial" w:cs="Arial"/>
        </w:rPr>
        <w:t>durante</w:t>
      </w:r>
      <w:r w:rsidR="00886EC8" w:rsidRPr="0016381B">
        <w:rPr>
          <w:rFonts w:ascii="Arial" w:hAnsi="Arial" w:cs="Arial"/>
        </w:rPr>
        <w:t xml:space="preserve"> el mismo período han tenido una tendencia decreciente en la cantidad de has sembradas de</w:t>
      </w:r>
      <w:r w:rsidR="00886EC8" w:rsidRPr="00964A42">
        <w:rPr>
          <w:rFonts w:ascii="Arial" w:hAnsi="Arial" w:cs="Arial"/>
        </w:rPr>
        <w:t xml:space="preserve"> </w:t>
      </w:r>
      <w:r w:rsidR="00BA397D">
        <w:rPr>
          <w:rFonts w:ascii="Arial" w:hAnsi="Arial" w:cs="Arial"/>
        </w:rPr>
        <w:t>algodón,</w:t>
      </w:r>
      <w:r w:rsidR="00FE064E">
        <w:rPr>
          <w:rFonts w:ascii="Arial" w:hAnsi="Arial" w:cs="Arial"/>
        </w:rPr>
        <w:t xml:space="preserve"> </w:t>
      </w:r>
      <w:r w:rsidR="00296CC4" w:rsidRPr="00964A42">
        <w:rPr>
          <w:rFonts w:ascii="Arial" w:hAnsi="Arial" w:cs="Arial"/>
        </w:rPr>
        <w:t xml:space="preserve">pero </w:t>
      </w:r>
      <w:r w:rsidR="00886EC8" w:rsidRPr="00964A42">
        <w:rPr>
          <w:rFonts w:ascii="Arial" w:hAnsi="Arial" w:cs="Arial"/>
        </w:rPr>
        <w:t xml:space="preserve">una tendencia positiva en la </w:t>
      </w:r>
      <w:r w:rsidR="00296CC4" w:rsidRPr="00964A42">
        <w:rPr>
          <w:rFonts w:ascii="Arial" w:hAnsi="Arial" w:cs="Arial"/>
        </w:rPr>
        <w:t>siembra</w:t>
      </w:r>
      <w:r w:rsidR="00886EC8" w:rsidRPr="00964A42">
        <w:rPr>
          <w:rFonts w:ascii="Arial" w:hAnsi="Arial" w:cs="Arial"/>
        </w:rPr>
        <w:t xml:space="preserve"> de la soja</w:t>
      </w:r>
      <w:r w:rsidR="00296CC4" w:rsidRPr="00964A42">
        <w:rPr>
          <w:rFonts w:ascii="Arial" w:hAnsi="Arial" w:cs="Arial"/>
        </w:rPr>
        <w:t xml:space="preserve"> (es decir</w:t>
      </w:r>
      <w:r w:rsidR="00FE064E">
        <w:rPr>
          <w:rFonts w:ascii="Arial" w:hAnsi="Arial" w:cs="Arial"/>
        </w:rPr>
        <w:t>,</w:t>
      </w:r>
      <w:r w:rsidR="00296CC4" w:rsidRPr="00964A42">
        <w:rPr>
          <w:rFonts w:ascii="Arial" w:hAnsi="Arial" w:cs="Arial"/>
        </w:rPr>
        <w:t xml:space="preserve"> la pendiente de la regresión </w:t>
      </w:r>
      <w:r w:rsidR="009173A2">
        <w:rPr>
          <w:rFonts w:ascii="Arial" w:hAnsi="Arial" w:cs="Arial"/>
        </w:rPr>
        <w:t>de</w:t>
      </w:r>
      <w:r w:rsidR="00296CC4" w:rsidRPr="00964A42">
        <w:rPr>
          <w:rFonts w:ascii="Arial" w:hAnsi="Arial" w:cs="Arial"/>
        </w:rPr>
        <w:t xml:space="preserve"> la </w:t>
      </w:r>
      <w:r w:rsidR="00296CC4" w:rsidRPr="00964A42">
        <w:rPr>
          <w:rFonts w:ascii="Arial" w:hAnsi="Arial" w:cs="Arial"/>
        </w:rPr>
        <w:lastRenderedPageBreak/>
        <w:t>superficie sembrada de algodón en el tiempo es negativa mientras que para la soja es positiva</w:t>
      </w:r>
      <w:r w:rsidR="00FE064E">
        <w:rPr>
          <w:rFonts w:ascii="Arial" w:hAnsi="Arial" w:cs="Arial"/>
        </w:rPr>
        <w:t>)</w:t>
      </w:r>
      <w:r w:rsidR="00FE064E">
        <w:rPr>
          <w:rStyle w:val="Refdenotaalpie"/>
          <w:rFonts w:ascii="Arial" w:hAnsi="Arial" w:cs="Arial"/>
        </w:rPr>
        <w:footnoteReference w:id="10"/>
      </w:r>
      <w:r w:rsidR="00886EC8" w:rsidRPr="00964A42">
        <w:rPr>
          <w:rFonts w:ascii="Arial" w:hAnsi="Arial" w:cs="Arial"/>
        </w:rPr>
        <w:t>.</w:t>
      </w:r>
      <w:r w:rsidR="006E159D">
        <w:rPr>
          <w:rFonts w:ascii="Arial" w:hAnsi="Arial" w:cs="Arial"/>
        </w:rPr>
        <w:t xml:space="preserve"> A partir de esto, se elaboró la </w:t>
      </w:r>
      <w:r w:rsidR="009173A2">
        <w:rPr>
          <w:rFonts w:ascii="Arial" w:hAnsi="Arial" w:cs="Arial"/>
        </w:rPr>
        <w:t xml:space="preserve">variable </w:t>
      </w:r>
      <w:r w:rsidR="006E159D" w:rsidRPr="009173A2">
        <w:rPr>
          <w:rFonts w:ascii="Arial" w:hAnsi="Arial" w:cs="Arial"/>
          <w:i/>
        </w:rPr>
        <w:t>binaria de sustitución</w:t>
      </w:r>
      <w:r w:rsidR="006E159D">
        <w:rPr>
          <w:rFonts w:ascii="Arial" w:hAnsi="Arial" w:cs="Arial"/>
        </w:rPr>
        <w:t xml:space="preserve"> </w:t>
      </w:r>
      <w:r w:rsidR="004375FF">
        <w:rPr>
          <w:rFonts w:ascii="Arial" w:hAnsi="Arial" w:cs="Arial"/>
        </w:rPr>
        <w:t>que</w:t>
      </w:r>
      <w:r w:rsidR="006E159D">
        <w:rPr>
          <w:rFonts w:ascii="Arial" w:hAnsi="Arial" w:cs="Arial"/>
        </w:rPr>
        <w:t xml:space="preserve"> asume valores iguales a 1 </w:t>
      </w:r>
      <w:r w:rsidR="004375FF">
        <w:rPr>
          <w:rFonts w:ascii="Arial" w:hAnsi="Arial" w:cs="Arial"/>
        </w:rPr>
        <w:t>en aquellos períodos en los que</w:t>
      </w:r>
      <w:r w:rsidR="006E159D">
        <w:rPr>
          <w:rFonts w:ascii="Arial" w:hAnsi="Arial" w:cs="Arial"/>
        </w:rPr>
        <w:t xml:space="preserve"> oper</w:t>
      </w:r>
      <w:r w:rsidR="009173A2">
        <w:rPr>
          <w:rFonts w:ascii="Arial" w:hAnsi="Arial" w:cs="Arial"/>
        </w:rPr>
        <w:t>ó</w:t>
      </w:r>
      <w:r w:rsidR="006E159D">
        <w:rPr>
          <w:rFonts w:ascii="Arial" w:hAnsi="Arial" w:cs="Arial"/>
        </w:rPr>
        <w:t xml:space="preserve"> sustitución y de 0 en el resto de los casos. </w:t>
      </w:r>
    </w:p>
    <w:p w14:paraId="417A008B" w14:textId="62404C1B" w:rsidR="006357BF" w:rsidRDefault="0058473B" w:rsidP="000F1CFC">
      <w:pPr>
        <w:pStyle w:val="Textoindependienteprimerasangra"/>
        <w:spacing w:line="240" w:lineRule="auto"/>
        <w:ind w:firstLine="357"/>
        <w:jc w:val="both"/>
        <w:rPr>
          <w:rFonts w:ascii="Arial" w:hAnsi="Arial" w:cs="Arial"/>
        </w:rPr>
      </w:pPr>
      <w:r>
        <w:rPr>
          <w:rFonts w:ascii="Arial" w:hAnsi="Arial" w:cs="Arial"/>
        </w:rPr>
        <w:t>L</w:t>
      </w:r>
      <w:r w:rsidR="006E159D">
        <w:rPr>
          <w:rFonts w:ascii="Arial" w:hAnsi="Arial" w:cs="Arial"/>
        </w:rPr>
        <w:t xml:space="preserve">a variable </w:t>
      </w:r>
      <w:r w:rsidR="006E159D" w:rsidRPr="0058473B">
        <w:rPr>
          <w:rFonts w:ascii="Arial" w:hAnsi="Arial" w:cs="Arial"/>
          <w:i/>
        </w:rPr>
        <w:t>tamaño medio</w:t>
      </w:r>
      <w:r w:rsidR="006E159D">
        <w:rPr>
          <w:rFonts w:ascii="Arial" w:hAnsi="Arial" w:cs="Arial"/>
        </w:rPr>
        <w:t xml:space="preserve"> de las explotaciones </w:t>
      </w:r>
      <w:r w:rsidR="004375FF">
        <w:rPr>
          <w:rFonts w:ascii="Arial" w:hAnsi="Arial" w:cs="Arial"/>
        </w:rPr>
        <w:t>sigue</w:t>
      </w:r>
      <w:r w:rsidR="006E159D">
        <w:rPr>
          <w:rFonts w:ascii="Arial" w:hAnsi="Arial" w:cs="Arial"/>
        </w:rPr>
        <w:t xml:space="preserve"> el criterio tradicional de dividir la superficie sembrada en cada departamento</w:t>
      </w:r>
      <w:r w:rsidR="004375FF">
        <w:rPr>
          <w:rFonts w:ascii="Arial" w:hAnsi="Arial" w:cs="Arial"/>
        </w:rPr>
        <w:t xml:space="preserve"> (correspondientes a las explotaciones con límites definidos)</w:t>
      </w:r>
      <w:r w:rsidR="006E159D">
        <w:rPr>
          <w:rFonts w:ascii="Arial" w:hAnsi="Arial" w:cs="Arial"/>
        </w:rPr>
        <w:t xml:space="preserve"> por el número </w:t>
      </w:r>
      <w:r w:rsidR="006357BF">
        <w:rPr>
          <w:rFonts w:ascii="Arial" w:hAnsi="Arial" w:cs="Arial"/>
        </w:rPr>
        <w:t xml:space="preserve">total </w:t>
      </w:r>
      <w:r w:rsidR="006E159D">
        <w:rPr>
          <w:rFonts w:ascii="Arial" w:hAnsi="Arial" w:cs="Arial"/>
        </w:rPr>
        <w:t>de explotaciones agropecuarias</w:t>
      </w:r>
      <w:r w:rsidR="000F1CFC">
        <w:rPr>
          <w:rFonts w:ascii="Arial" w:hAnsi="Arial" w:cs="Arial"/>
        </w:rPr>
        <w:t xml:space="preserve"> en el mismo</w:t>
      </w:r>
      <w:r w:rsidR="006E159D">
        <w:rPr>
          <w:rFonts w:ascii="Arial" w:hAnsi="Arial" w:cs="Arial"/>
        </w:rPr>
        <w:t xml:space="preserve">. </w:t>
      </w:r>
    </w:p>
    <w:p w14:paraId="2643CEAB" w14:textId="56BE2F56" w:rsidR="004D67D2" w:rsidRDefault="006357BF" w:rsidP="005A3959">
      <w:pPr>
        <w:pStyle w:val="Textoindependienteprimerasangra"/>
        <w:spacing w:line="240" w:lineRule="auto"/>
        <w:ind w:firstLine="357"/>
        <w:jc w:val="both"/>
        <w:rPr>
          <w:rFonts w:ascii="Arial" w:hAnsi="Arial" w:cs="Arial"/>
        </w:rPr>
      </w:pPr>
      <w:r>
        <w:rPr>
          <w:rFonts w:ascii="Arial" w:hAnsi="Arial" w:cs="Arial"/>
        </w:rPr>
        <w:t>Por último, se incorporó una variable que</w:t>
      </w:r>
      <w:r w:rsidR="004375FF">
        <w:rPr>
          <w:rFonts w:ascii="Arial" w:hAnsi="Arial" w:cs="Arial"/>
        </w:rPr>
        <w:t xml:space="preserve"> intenta</w:t>
      </w:r>
      <w:r>
        <w:rPr>
          <w:rFonts w:ascii="Arial" w:hAnsi="Arial" w:cs="Arial"/>
        </w:rPr>
        <w:t xml:space="preserve"> </w:t>
      </w:r>
      <w:r w:rsidR="004375FF">
        <w:rPr>
          <w:rFonts w:ascii="Arial" w:hAnsi="Arial" w:cs="Arial"/>
        </w:rPr>
        <w:t>representar la intensidad de sustitución representada en la ecuación 6 mediante</w:t>
      </w:r>
      <w:r>
        <w:rPr>
          <w:rFonts w:ascii="Arial" w:hAnsi="Arial" w:cs="Arial"/>
        </w:rPr>
        <w:t xml:space="preserve"> la beta </w:t>
      </w:r>
      <w:r w:rsidR="008352EC">
        <w:rPr>
          <w:rFonts w:ascii="Arial" w:hAnsi="Arial" w:cs="Arial"/>
        </w:rPr>
        <w:t>(</w:t>
      </w:r>
      <m:oMath>
        <m:sSub>
          <m:sSubPr>
            <m:ctrlPr>
              <w:rPr>
                <w:rFonts w:ascii="Cambria Math" w:hAnsi="Cambria Math" w:cs="Arial"/>
                <w:i/>
              </w:rPr>
            </m:ctrlPr>
          </m:sSubPr>
          <m:e>
            <m:r>
              <w:rPr>
                <w:rFonts w:ascii="Cambria Math" w:hAnsi="Cambria Math" w:cs="Arial"/>
              </w:rPr>
              <m:t>α</m:t>
            </m:r>
          </m:e>
          <m:sub>
            <m:r>
              <w:rPr>
                <w:rFonts w:ascii="Cambria Math" w:hAnsi="Cambria Math" w:cs="Arial"/>
              </w:rPr>
              <m:t>1</m:t>
            </m:r>
          </m:sub>
        </m:sSub>
      </m:oMath>
      <w:r w:rsidR="008352EC">
        <w:rPr>
          <w:rFonts w:ascii="Arial" w:hAnsi="Arial" w:cs="Arial"/>
        </w:rPr>
        <w:t xml:space="preserve">) </w:t>
      </w:r>
      <w:r>
        <w:rPr>
          <w:rFonts w:ascii="Arial" w:hAnsi="Arial" w:cs="Arial"/>
        </w:rPr>
        <w:t>de la regresión entre algodón (variable dependiente) y soja (variable independiente)</w:t>
      </w:r>
      <w:r w:rsidR="00180A24">
        <w:rPr>
          <w:rFonts w:ascii="Arial" w:hAnsi="Arial" w:cs="Arial"/>
        </w:rPr>
        <w:t xml:space="preserve"> para cada departamento y período</w:t>
      </w:r>
      <w:r>
        <w:rPr>
          <w:rFonts w:ascii="Arial" w:hAnsi="Arial" w:cs="Arial"/>
        </w:rPr>
        <w:t xml:space="preserve">. Es decir, </w:t>
      </w:r>
      <m:oMath>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Algodón</m:t>
                </m:r>
              </m:e>
            </m:acc>
          </m:e>
          <m:sub>
            <m:r>
              <w:rPr>
                <w:rFonts w:ascii="Cambria Math" w:hAnsi="Cambria Math" w:cs="Arial"/>
              </w:rPr>
              <m:t>t,iJ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α</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Soja</m:t>
            </m:r>
          </m:e>
          <m:sub>
            <m:r>
              <w:rPr>
                <w:rFonts w:ascii="Cambria Math" w:hAnsi="Cambria Math" w:cs="Arial"/>
              </w:rPr>
              <m:t>t,iJ</m:t>
            </m:r>
          </m:sub>
        </m:sSub>
        <m:r>
          <w:rPr>
            <w:rFonts w:ascii="Cambria Math" w:hAnsi="Cambria Math" w:cs="Arial"/>
          </w:rPr>
          <m:t xml:space="preserve">+u. </m:t>
        </m:r>
      </m:oMath>
      <w:r w:rsidR="008352EC">
        <w:rPr>
          <w:rFonts w:ascii="Arial" w:eastAsiaTheme="minorEastAsia" w:hAnsi="Arial" w:cs="Arial"/>
        </w:rPr>
        <w:t>De esta forma, cuanto m</w:t>
      </w:r>
      <w:r w:rsidR="00180A24">
        <w:rPr>
          <w:rFonts w:ascii="Arial" w:eastAsiaTheme="minorEastAsia" w:hAnsi="Arial" w:cs="Arial"/>
        </w:rPr>
        <w:t>ás</w:t>
      </w:r>
      <w:r w:rsidR="008352EC">
        <w:rPr>
          <w:rFonts w:ascii="Arial" w:eastAsiaTheme="minorEastAsia" w:hAnsi="Arial" w:cs="Arial"/>
        </w:rPr>
        <w:t xml:space="preserve"> </w:t>
      </w:r>
      <w:r w:rsidR="00180A24">
        <w:rPr>
          <w:rFonts w:ascii="Arial" w:eastAsiaTheme="minorEastAsia" w:hAnsi="Arial" w:cs="Arial"/>
        </w:rPr>
        <w:t xml:space="preserve">negativa </w:t>
      </w:r>
      <w:r w:rsidR="008352EC">
        <w:rPr>
          <w:rFonts w:ascii="Arial" w:eastAsiaTheme="minorEastAsia" w:hAnsi="Arial" w:cs="Arial"/>
        </w:rPr>
        <w:t xml:space="preserve">sea </w:t>
      </w:r>
      <m:oMath>
        <m:sSub>
          <m:sSubPr>
            <m:ctrlPr>
              <w:rPr>
                <w:rFonts w:ascii="Cambria Math" w:hAnsi="Cambria Math" w:cs="Arial"/>
                <w:i/>
              </w:rPr>
            </m:ctrlPr>
          </m:sSubPr>
          <m:e>
            <m:r>
              <w:rPr>
                <w:rFonts w:ascii="Cambria Math" w:hAnsi="Cambria Math" w:cs="Arial"/>
              </w:rPr>
              <m:t>α</m:t>
            </m:r>
          </m:e>
          <m:sub>
            <m:r>
              <w:rPr>
                <w:rFonts w:ascii="Cambria Math" w:hAnsi="Cambria Math" w:cs="Arial"/>
              </w:rPr>
              <m:t>1</m:t>
            </m:r>
          </m:sub>
        </m:sSub>
      </m:oMath>
      <w:r w:rsidR="008352EC">
        <w:rPr>
          <w:rFonts w:ascii="Arial" w:eastAsiaTheme="minorEastAsia" w:hAnsi="Arial" w:cs="Arial"/>
        </w:rPr>
        <w:t xml:space="preserve">, </w:t>
      </w:r>
      <w:r w:rsidR="004375FF">
        <w:rPr>
          <w:rFonts w:ascii="Arial" w:eastAsiaTheme="minorEastAsia" w:hAnsi="Arial" w:cs="Arial"/>
        </w:rPr>
        <w:t xml:space="preserve">suponemos que </w:t>
      </w:r>
      <w:r w:rsidR="008352EC">
        <w:rPr>
          <w:rFonts w:ascii="Arial" w:eastAsiaTheme="minorEastAsia" w:hAnsi="Arial" w:cs="Arial"/>
        </w:rPr>
        <w:t xml:space="preserve">mayor es la </w:t>
      </w:r>
      <w:r w:rsidR="00180A24">
        <w:rPr>
          <w:rFonts w:ascii="Arial" w:eastAsiaTheme="minorEastAsia" w:hAnsi="Arial" w:cs="Arial"/>
        </w:rPr>
        <w:t>sustitución entre la soja y el algodón.</w:t>
      </w:r>
      <w:r w:rsidR="004375FF">
        <w:rPr>
          <w:rFonts w:ascii="Arial" w:eastAsiaTheme="minorEastAsia" w:hAnsi="Arial" w:cs="Arial"/>
        </w:rPr>
        <w:t xml:space="preserve"> </w:t>
      </w:r>
      <w:r w:rsidR="005A3959">
        <w:rPr>
          <w:rFonts w:ascii="Arial" w:eastAsiaTheme="minorEastAsia" w:hAnsi="Arial" w:cs="Arial"/>
        </w:rPr>
        <w:t xml:space="preserve">En esta oportunidad no tuvimos en cuenta la significancia de las betas estimadas por lo que lo dejamos para futuros avances. </w:t>
      </w:r>
    </w:p>
    <w:p w14:paraId="7B6DFD98" w14:textId="18522C30" w:rsidR="000F1CFC" w:rsidRPr="001323B5" w:rsidRDefault="000F1CFC" w:rsidP="001323B5">
      <w:pPr>
        <w:pStyle w:val="Textoindependienteprimerasangra"/>
        <w:spacing w:line="240" w:lineRule="auto"/>
        <w:ind w:firstLine="357"/>
        <w:jc w:val="both"/>
        <w:rPr>
          <w:rFonts w:ascii="Arial" w:hAnsi="Arial" w:cs="Arial"/>
        </w:rPr>
      </w:pPr>
      <w:r w:rsidRPr="001323B5">
        <w:rPr>
          <w:rFonts w:ascii="Arial" w:hAnsi="Arial" w:cs="Arial"/>
        </w:rPr>
        <w:t>La ecuaci</w:t>
      </w:r>
      <w:r w:rsidR="00DC2F20">
        <w:rPr>
          <w:rFonts w:ascii="Arial" w:hAnsi="Arial" w:cs="Arial"/>
        </w:rPr>
        <w:t>ó</w:t>
      </w:r>
      <w:r w:rsidRPr="001323B5">
        <w:rPr>
          <w:rFonts w:ascii="Arial" w:hAnsi="Arial" w:cs="Arial"/>
        </w:rPr>
        <w:t>n (1) se</w:t>
      </w:r>
      <w:r w:rsidR="00DC2F20">
        <w:rPr>
          <w:rFonts w:ascii="Arial" w:hAnsi="Arial" w:cs="Arial"/>
        </w:rPr>
        <w:t xml:space="preserve"> elaboró para cada uno de los 6 cultivos,</w:t>
      </w:r>
      <w:r w:rsidRPr="001323B5">
        <w:rPr>
          <w:rFonts w:ascii="Arial" w:hAnsi="Arial" w:cs="Arial"/>
        </w:rPr>
        <w:t xml:space="preserve"> con el objeto de representar la importancia de los </w:t>
      </w:r>
      <w:r w:rsidR="00DC2F20">
        <w:rPr>
          <w:rFonts w:ascii="Arial" w:hAnsi="Arial" w:cs="Arial"/>
        </w:rPr>
        <w:t>mismos</w:t>
      </w:r>
      <w:r w:rsidRPr="001323B5">
        <w:rPr>
          <w:rFonts w:ascii="Arial" w:hAnsi="Arial" w:cs="Arial"/>
        </w:rPr>
        <w:t xml:space="preserve"> </w:t>
      </w:r>
      <w:r w:rsidR="00DC2F20">
        <w:rPr>
          <w:rFonts w:ascii="Arial" w:hAnsi="Arial" w:cs="Arial"/>
        </w:rPr>
        <w:t>en</w:t>
      </w:r>
      <w:r w:rsidRPr="001323B5">
        <w:rPr>
          <w:rFonts w:ascii="Arial" w:hAnsi="Arial" w:cs="Arial"/>
        </w:rPr>
        <w:t xml:space="preserve"> </w:t>
      </w:r>
      <w:r w:rsidR="001323B5">
        <w:rPr>
          <w:rFonts w:ascii="Arial" w:hAnsi="Arial" w:cs="Arial"/>
        </w:rPr>
        <w:t>cada</w:t>
      </w:r>
      <w:r w:rsidRPr="001323B5">
        <w:rPr>
          <w:rFonts w:ascii="Arial" w:hAnsi="Arial" w:cs="Arial"/>
        </w:rPr>
        <w:t xml:space="preserve"> período. Por ejemplo, un índice de algodonización de 0.6 indica que, en promedio, durante la década se sembró el 60% de la superficie departamental con algodón. Igual interpretación debe hacerse para </w:t>
      </w:r>
      <w:r w:rsidR="00DC2F20">
        <w:rPr>
          <w:rFonts w:ascii="Arial" w:hAnsi="Arial" w:cs="Arial"/>
        </w:rPr>
        <w:t>los restantes cultivos</w:t>
      </w:r>
      <w:r w:rsidRPr="001323B5">
        <w:rPr>
          <w:rFonts w:ascii="Arial" w:hAnsi="Arial" w:cs="Arial"/>
        </w:rPr>
        <w:t xml:space="preserve">. </w:t>
      </w:r>
    </w:p>
    <w:p w14:paraId="45A6B9DD" w14:textId="33065553" w:rsidR="000F1CFC" w:rsidRPr="001323B5" w:rsidRDefault="000F1CFC" w:rsidP="001323B5">
      <w:pPr>
        <w:pStyle w:val="Textoindependienteprimerasangra"/>
        <w:spacing w:line="240" w:lineRule="auto"/>
        <w:ind w:firstLine="357"/>
        <w:jc w:val="both"/>
        <w:rPr>
          <w:rFonts w:ascii="Arial" w:hAnsi="Arial" w:cs="Arial"/>
        </w:rPr>
      </w:pPr>
      <w:r w:rsidRPr="001323B5">
        <w:rPr>
          <w:rFonts w:ascii="Arial" w:hAnsi="Arial" w:cs="Arial"/>
        </w:rPr>
        <w:t>La razón de incorporar estas variables al análisis es reflejar como responden los movimientos poblacionales a un cambio en la estructura agraria</w:t>
      </w:r>
      <w:r w:rsidR="001323B5">
        <w:rPr>
          <w:rFonts w:ascii="Arial" w:hAnsi="Arial" w:cs="Arial"/>
        </w:rPr>
        <w:t xml:space="preserve"> representada a través de la composición de sus cultivos</w:t>
      </w:r>
      <w:r w:rsidRPr="001323B5">
        <w:rPr>
          <w:rFonts w:ascii="Arial" w:hAnsi="Arial" w:cs="Arial"/>
        </w:rPr>
        <w:t>. Se espera que a mayor índice de sojización menor sea la capacidad del departamento de contener población</w:t>
      </w:r>
      <w:r w:rsidR="001323B5">
        <w:rPr>
          <w:rFonts w:ascii="Arial" w:hAnsi="Arial" w:cs="Arial"/>
        </w:rPr>
        <w:t xml:space="preserve"> rural dispersa</w:t>
      </w:r>
      <w:r w:rsidRPr="001323B5">
        <w:rPr>
          <w:rFonts w:ascii="Arial" w:hAnsi="Arial" w:cs="Arial"/>
        </w:rPr>
        <w:t xml:space="preserve">. En sentido contrario, se espera que a mayor índice de algodonización mayor sea la capacidad de mantener población. </w:t>
      </w:r>
      <w:r w:rsidR="00DC2F20">
        <w:rPr>
          <w:rFonts w:ascii="Arial" w:hAnsi="Arial" w:cs="Arial"/>
        </w:rPr>
        <w:t>[cual sería la relación con el resto de lso cultivos]. En el caso del resto de los cultivos incorporados, se introdujo como variables de control, es decir, para no asociar todo el efecto a la soja o algodón.</w:t>
      </w:r>
    </w:p>
    <w:p w14:paraId="4292DA33" w14:textId="1CCB3B10" w:rsidR="008E78DD" w:rsidRDefault="004D67D2" w:rsidP="008E78DD">
      <w:pPr>
        <w:pStyle w:val="Textoindependienteprimerasangra"/>
        <w:spacing w:line="240" w:lineRule="auto"/>
        <w:ind w:firstLine="357"/>
        <w:jc w:val="both"/>
        <w:rPr>
          <w:rFonts w:ascii="Arial" w:hAnsi="Arial" w:cs="Arial"/>
        </w:rPr>
      </w:pPr>
      <w:r>
        <w:rPr>
          <w:rFonts w:ascii="Arial" w:hAnsi="Arial" w:cs="Arial"/>
        </w:rPr>
        <w:t xml:space="preserve">La hipótesis que subyace en el párrafo anterior se </w:t>
      </w:r>
      <w:r w:rsidR="000F1CFC" w:rsidRPr="00192F72">
        <w:rPr>
          <w:rFonts w:ascii="Arial" w:hAnsi="Arial" w:cs="Arial"/>
        </w:rPr>
        <w:t>deriva del</w:t>
      </w:r>
      <w:r>
        <w:rPr>
          <w:rFonts w:ascii="Arial" w:hAnsi="Arial" w:cs="Arial"/>
        </w:rPr>
        <w:t xml:space="preserve"> hecho de</w:t>
      </w:r>
      <w:r w:rsidR="000F1CFC" w:rsidRPr="00192F72">
        <w:rPr>
          <w:rFonts w:ascii="Arial" w:hAnsi="Arial" w:cs="Arial"/>
        </w:rPr>
        <w:t xml:space="preserve"> que el algodón </w:t>
      </w:r>
      <w:r>
        <w:rPr>
          <w:rFonts w:ascii="Arial" w:hAnsi="Arial" w:cs="Arial"/>
        </w:rPr>
        <w:t>fue</w:t>
      </w:r>
      <w:r w:rsidR="000F1CFC" w:rsidRPr="00192F72">
        <w:rPr>
          <w:rFonts w:ascii="Arial" w:hAnsi="Arial" w:cs="Arial"/>
        </w:rPr>
        <w:t xml:space="preserve"> un cultivo social, que empleó históricamente grandes cantidades de personas y nucleó una variedad de actores (familias productoras, trabajadores rurales, acopiadores, desmotadoras, etc.). Por lo tanto, para la variable se espera una relación positiva. </w:t>
      </w:r>
      <w:r>
        <w:rPr>
          <w:rFonts w:ascii="Arial" w:hAnsi="Arial" w:cs="Arial"/>
        </w:rPr>
        <w:t xml:space="preserve">Es decir, a mayor </w:t>
      </w:r>
      <w:r w:rsidR="00DC2F20">
        <w:rPr>
          <w:rFonts w:ascii="Arial" w:hAnsi="Arial" w:cs="Arial"/>
        </w:rPr>
        <w:t>índice</w:t>
      </w:r>
      <w:r>
        <w:rPr>
          <w:rFonts w:ascii="Arial" w:hAnsi="Arial" w:cs="Arial"/>
        </w:rPr>
        <w:t xml:space="preserve"> de algod</w:t>
      </w:r>
      <w:r w:rsidR="00DC2F20">
        <w:rPr>
          <w:rFonts w:ascii="Arial" w:hAnsi="Arial" w:cs="Arial"/>
        </w:rPr>
        <w:t>ón</w:t>
      </w:r>
      <w:r>
        <w:rPr>
          <w:rFonts w:ascii="Arial" w:hAnsi="Arial" w:cs="Arial"/>
        </w:rPr>
        <w:t>, mayor población rural dispersa en el departamento</w:t>
      </w:r>
      <w:r w:rsidR="00DC2F20">
        <w:rPr>
          <w:rFonts w:ascii="Arial" w:hAnsi="Arial" w:cs="Arial"/>
        </w:rPr>
        <w:t xml:space="preserve"> en cuestión</w:t>
      </w:r>
      <w:r>
        <w:rPr>
          <w:rFonts w:ascii="Arial" w:hAnsi="Arial" w:cs="Arial"/>
        </w:rPr>
        <w:t>. Y</w:t>
      </w:r>
      <w:r w:rsidR="000F1CFC" w:rsidRPr="004D67D2">
        <w:rPr>
          <w:rFonts w:ascii="Arial" w:hAnsi="Arial" w:cs="Arial"/>
        </w:rPr>
        <w:t xml:space="preserve"> lo contrario, “más soja</w:t>
      </w:r>
      <w:r>
        <w:rPr>
          <w:rFonts w:ascii="Arial" w:hAnsi="Arial" w:cs="Arial"/>
        </w:rPr>
        <w:t>”</w:t>
      </w:r>
      <w:r w:rsidR="000F1CFC" w:rsidRPr="004D67D2">
        <w:rPr>
          <w:rFonts w:ascii="Arial" w:hAnsi="Arial" w:cs="Arial"/>
        </w:rPr>
        <w:t xml:space="preserve"> es sinónimo de menos población, de “campos vacíos”</w:t>
      </w:r>
      <w:r w:rsidR="00DC2F20">
        <w:rPr>
          <w:rFonts w:ascii="Arial" w:hAnsi="Arial" w:cs="Arial"/>
        </w:rPr>
        <w:t>,</w:t>
      </w:r>
      <w:r w:rsidR="000F1CFC" w:rsidRPr="004D67D2">
        <w:rPr>
          <w:rFonts w:ascii="Arial" w:hAnsi="Arial" w:cs="Arial"/>
        </w:rPr>
        <w:t xml:space="preserve"> por lo que se espera que la relación sea negativa. </w:t>
      </w:r>
    </w:p>
    <w:p w14:paraId="1933CBC5" w14:textId="30378848" w:rsidR="000F1CFC" w:rsidRDefault="008E78DD" w:rsidP="008E78DD">
      <w:pPr>
        <w:pStyle w:val="Textoindependienteprimerasangra"/>
        <w:spacing w:line="240" w:lineRule="auto"/>
        <w:ind w:firstLine="357"/>
        <w:jc w:val="both"/>
        <w:rPr>
          <w:rFonts w:ascii="Times New Roman" w:hAnsi="Times New Roman" w:cs="Times New Roman"/>
          <w:sz w:val="24"/>
          <w:szCs w:val="24"/>
        </w:rPr>
      </w:pPr>
      <w:r>
        <w:rPr>
          <w:rFonts w:ascii="Arial" w:hAnsi="Arial" w:cs="Arial"/>
        </w:rPr>
        <w:t>En cuanto a la</w:t>
      </w:r>
      <w:r w:rsidR="00DC2F20">
        <w:rPr>
          <w:rFonts w:ascii="Arial" w:hAnsi="Arial" w:cs="Arial"/>
        </w:rPr>
        <w:t>s</w:t>
      </w:r>
      <w:r>
        <w:rPr>
          <w:rFonts w:ascii="Arial" w:hAnsi="Arial" w:cs="Arial"/>
        </w:rPr>
        <w:t xml:space="preserve"> ecuaci</w:t>
      </w:r>
      <w:r w:rsidR="00DC2F20">
        <w:rPr>
          <w:rFonts w:ascii="Arial" w:hAnsi="Arial" w:cs="Arial"/>
        </w:rPr>
        <w:t>o</w:t>
      </w:r>
      <w:r>
        <w:rPr>
          <w:rFonts w:ascii="Arial" w:hAnsi="Arial" w:cs="Arial"/>
        </w:rPr>
        <w:t>n</w:t>
      </w:r>
      <w:r w:rsidR="00DC2F20">
        <w:rPr>
          <w:rFonts w:ascii="Arial" w:hAnsi="Arial" w:cs="Arial"/>
        </w:rPr>
        <w:t>es (2) y</w:t>
      </w:r>
      <w:r>
        <w:rPr>
          <w:rFonts w:ascii="Arial" w:hAnsi="Arial" w:cs="Arial"/>
        </w:rPr>
        <w:t xml:space="preserve"> (3) se intentó cuantificar la expansión de la frontera agrícola. Si bien es una aproximación incompleta debido a que no considera la </w:t>
      </w:r>
      <w:r w:rsidR="00191C92">
        <w:rPr>
          <w:rFonts w:ascii="Arial" w:hAnsi="Arial" w:cs="Arial"/>
        </w:rPr>
        <w:t>p</w:t>
      </w:r>
      <w:r>
        <w:rPr>
          <w:rFonts w:ascii="Arial" w:hAnsi="Arial" w:cs="Arial"/>
        </w:rPr>
        <w:t>o</w:t>
      </w:r>
      <w:r w:rsidR="00191C92">
        <w:rPr>
          <w:rFonts w:ascii="Arial" w:hAnsi="Arial" w:cs="Arial"/>
        </w:rPr>
        <w:t>r</w:t>
      </w:r>
      <w:r>
        <w:rPr>
          <w:rFonts w:ascii="Arial" w:hAnsi="Arial" w:cs="Arial"/>
        </w:rPr>
        <w:t xml:space="preserve">ción de tierra </w:t>
      </w:r>
      <w:r w:rsidR="00191C92">
        <w:rPr>
          <w:rFonts w:ascii="Arial" w:hAnsi="Arial" w:cs="Arial"/>
        </w:rPr>
        <w:t>destinado a la ganadería, si guarda relación con el proceso de expansión</w:t>
      </w:r>
      <w:r w:rsidR="00E266AD">
        <w:rPr>
          <w:rFonts w:ascii="Arial" w:hAnsi="Arial" w:cs="Arial"/>
        </w:rPr>
        <w:t xml:space="preserve"> de la frontera</w:t>
      </w:r>
      <w:r w:rsidR="00191C92">
        <w:rPr>
          <w:rFonts w:ascii="Arial" w:hAnsi="Arial" w:cs="Arial"/>
        </w:rPr>
        <w:t>.</w:t>
      </w:r>
      <w:r w:rsidR="008C642A">
        <w:rPr>
          <w:rFonts w:ascii="Arial" w:hAnsi="Arial" w:cs="Arial"/>
        </w:rPr>
        <w:t xml:space="preserve"> Como se indicó, la ecuación (2) representa la cantidad de has que se agregaron a la producción en un período respecto al anterior</w:t>
      </w:r>
      <w:r w:rsidR="003B6149">
        <w:rPr>
          <w:rFonts w:ascii="Arial" w:hAnsi="Arial" w:cs="Arial"/>
        </w:rPr>
        <w:t xml:space="preserve">. </w:t>
      </w:r>
      <w:r w:rsidR="003B6149" w:rsidRPr="00CD7A31">
        <w:rPr>
          <w:rFonts w:ascii="Arial" w:hAnsi="Arial" w:cs="Arial"/>
        </w:rPr>
        <w:t>En incremento en la superficie agrícola tiene efecto negativo sobre la población al restar superficie antes utilizada como medios de vida</w:t>
      </w:r>
      <w:r w:rsidR="00962E2B" w:rsidRPr="00CD7A31">
        <w:rPr>
          <w:rFonts w:ascii="Arial" w:hAnsi="Arial" w:cs="Arial"/>
        </w:rPr>
        <w:t xml:space="preserve"> a través del desmonte y la deforestación.</w:t>
      </w:r>
    </w:p>
    <w:p w14:paraId="0D7ECEF7" w14:textId="34D9C86D" w:rsidR="003B6149" w:rsidRPr="00E572AF" w:rsidRDefault="003B6149" w:rsidP="008E78DD">
      <w:pPr>
        <w:pStyle w:val="Textoindependienteprimerasangra"/>
        <w:spacing w:line="240" w:lineRule="auto"/>
        <w:ind w:firstLine="357"/>
        <w:jc w:val="both"/>
        <w:rPr>
          <w:rFonts w:ascii="Arial" w:hAnsi="Arial" w:cs="Arial"/>
        </w:rPr>
      </w:pPr>
      <w:r w:rsidRPr="00E572AF">
        <w:rPr>
          <w:rFonts w:ascii="Arial" w:hAnsi="Arial" w:cs="Arial"/>
        </w:rPr>
        <w:lastRenderedPageBreak/>
        <w:t xml:space="preserve">El grado de concentración de la producción está representado a través de la ecuación (4). </w:t>
      </w:r>
      <w:r w:rsidR="00E572AF">
        <w:rPr>
          <w:rFonts w:ascii="Arial" w:hAnsi="Arial" w:cs="Arial"/>
        </w:rPr>
        <w:t>A mayor tamaño de explotación (menor número de eaps por departamento) s</w:t>
      </w:r>
      <w:r w:rsidR="00E572AF" w:rsidRPr="00E572AF">
        <w:rPr>
          <w:rFonts w:ascii="Arial" w:hAnsi="Arial" w:cs="Arial"/>
        </w:rPr>
        <w:t>e espera</w:t>
      </w:r>
      <w:r w:rsidR="00E572AF">
        <w:rPr>
          <w:rFonts w:ascii="Arial" w:hAnsi="Arial" w:cs="Arial"/>
        </w:rPr>
        <w:t>ría</w:t>
      </w:r>
      <w:r w:rsidR="00E572AF" w:rsidRPr="00E572AF">
        <w:rPr>
          <w:rFonts w:ascii="Arial" w:hAnsi="Arial" w:cs="Arial"/>
        </w:rPr>
        <w:t xml:space="preserve"> </w:t>
      </w:r>
      <w:r w:rsidR="00E572AF">
        <w:rPr>
          <w:rFonts w:ascii="Arial" w:hAnsi="Arial" w:cs="Arial"/>
        </w:rPr>
        <w:t>menor población dispersa.</w:t>
      </w:r>
      <w:r w:rsidR="00E572AF" w:rsidRPr="00E572AF">
        <w:rPr>
          <w:rFonts w:ascii="Arial" w:hAnsi="Arial" w:cs="Arial"/>
        </w:rPr>
        <w:t xml:space="preserve"> Alternativamente, en el análisis se incluyó el número de explotaciones agropecuarias</w:t>
      </w:r>
      <w:r w:rsidR="00E572AF">
        <w:rPr>
          <w:rFonts w:ascii="Arial" w:hAnsi="Arial" w:cs="Arial"/>
        </w:rPr>
        <w:t>. En este caso, un mayor número de establecimientos debería estar relacionado positivamente con el número de individuos.</w:t>
      </w:r>
    </w:p>
    <w:p w14:paraId="5FA442D8" w14:textId="1C8107A0" w:rsidR="00191C92" w:rsidRPr="008E78DD" w:rsidRDefault="00191C92" w:rsidP="008E78DD">
      <w:pPr>
        <w:pStyle w:val="Textoindependienteprimerasangra"/>
        <w:spacing w:line="240" w:lineRule="auto"/>
        <w:ind w:firstLine="357"/>
        <w:jc w:val="both"/>
        <w:rPr>
          <w:rFonts w:ascii="Arial" w:hAnsi="Arial" w:cs="Arial"/>
        </w:rPr>
      </w:pPr>
      <w:r>
        <w:rPr>
          <w:rFonts w:ascii="Arial" w:hAnsi="Arial" w:cs="Arial"/>
        </w:rPr>
        <w:t>Finalmente, la variable</w:t>
      </w:r>
      <w:r w:rsidR="003B6149">
        <w:rPr>
          <w:rFonts w:ascii="Arial" w:hAnsi="Arial" w:cs="Arial"/>
        </w:rPr>
        <w:t xml:space="preserve"> </w:t>
      </w:r>
      <w:r w:rsidR="003B6149" w:rsidRPr="003B6149">
        <w:rPr>
          <w:rFonts w:ascii="Arial" w:hAnsi="Arial" w:cs="Arial"/>
          <w:i/>
        </w:rPr>
        <w:t>binaria</w:t>
      </w:r>
      <w:r w:rsidRPr="003B6149">
        <w:rPr>
          <w:rFonts w:ascii="Arial" w:hAnsi="Arial" w:cs="Arial"/>
          <w:i/>
        </w:rPr>
        <w:t xml:space="preserve"> sustitución de cultivo </w:t>
      </w:r>
      <w:r w:rsidRPr="003B6149">
        <w:rPr>
          <w:rFonts w:ascii="Arial" w:hAnsi="Arial" w:cs="Arial"/>
        </w:rPr>
        <w:t xml:space="preserve">de </w:t>
      </w:r>
      <w:r>
        <w:rPr>
          <w:rFonts w:ascii="Arial" w:hAnsi="Arial" w:cs="Arial"/>
        </w:rPr>
        <w:t xml:space="preserve">soja </w:t>
      </w:r>
      <w:r w:rsidR="00E266AD">
        <w:rPr>
          <w:rFonts w:ascii="Arial" w:hAnsi="Arial" w:cs="Arial"/>
        </w:rPr>
        <w:t xml:space="preserve">por algodón </w:t>
      </w:r>
      <w:r>
        <w:rPr>
          <w:rFonts w:ascii="Arial" w:hAnsi="Arial" w:cs="Arial"/>
        </w:rPr>
        <w:t xml:space="preserve">es una variable que intenta reflejar el efecto de la sustitución de un cultivo sobre otro. Como se comentó anteriormente, el cultivo de algodón es más intensivo en mano de obra mientras que </w:t>
      </w:r>
      <w:r w:rsidR="00F17BD0">
        <w:rPr>
          <w:rFonts w:ascii="Arial" w:hAnsi="Arial" w:cs="Arial"/>
        </w:rPr>
        <w:t>la soja no.</w:t>
      </w:r>
      <w:r w:rsidR="003B6149">
        <w:rPr>
          <w:rFonts w:ascii="Arial" w:hAnsi="Arial" w:cs="Arial"/>
        </w:rPr>
        <w:t xml:space="preserve"> Aquellas regiones de sustitución debería tener más población dispersa, pues al ser regiones intensivas en mano de obra, se supone viven una mayor cantidad de personas.</w:t>
      </w:r>
      <w:r w:rsidR="00F17BD0">
        <w:rPr>
          <w:rFonts w:ascii="Arial" w:hAnsi="Arial" w:cs="Arial"/>
        </w:rPr>
        <w:t xml:space="preserve"> </w:t>
      </w:r>
      <w:r w:rsidR="003B6149">
        <w:rPr>
          <w:rFonts w:ascii="Arial" w:hAnsi="Arial" w:cs="Arial"/>
        </w:rPr>
        <w:t xml:space="preserve">En el caso de la variable </w:t>
      </w:r>
      <w:r w:rsidR="00E572AF" w:rsidRPr="00E572AF">
        <w:rPr>
          <w:rFonts w:ascii="Arial" w:hAnsi="Arial" w:cs="Arial"/>
          <w:i/>
        </w:rPr>
        <w:t>intensidad de sustitución</w:t>
      </w:r>
      <w:r w:rsidR="00E572AF">
        <w:rPr>
          <w:rFonts w:ascii="Arial" w:hAnsi="Arial" w:cs="Arial"/>
        </w:rPr>
        <w:t>, e</w:t>
      </w:r>
      <w:r w:rsidR="00F17BD0">
        <w:rPr>
          <w:rFonts w:ascii="Arial" w:hAnsi="Arial" w:cs="Arial"/>
        </w:rPr>
        <w:t xml:space="preserve">s de esperar que en aquellas </w:t>
      </w:r>
      <w:r w:rsidR="00E572AF">
        <w:rPr>
          <w:rFonts w:ascii="Arial" w:hAnsi="Arial" w:cs="Arial"/>
        </w:rPr>
        <w:t>donde la relación entre las has sembradas de soja y algodón se relacionan negativamente (</w:t>
      </w:r>
      <w:r w:rsidR="00F17BD0">
        <w:rPr>
          <w:rFonts w:ascii="Arial" w:hAnsi="Arial" w:cs="Arial"/>
        </w:rPr>
        <w:t>regiones de sustitución</w:t>
      </w:r>
      <w:r w:rsidR="00E572AF">
        <w:rPr>
          <w:rFonts w:ascii="Arial" w:hAnsi="Arial" w:cs="Arial"/>
        </w:rPr>
        <w:t>)</w:t>
      </w:r>
      <w:r w:rsidR="00F17BD0">
        <w:rPr>
          <w:rFonts w:ascii="Arial" w:hAnsi="Arial" w:cs="Arial"/>
        </w:rPr>
        <w:t xml:space="preserve"> disminuya más rápidamente la población rural dispersa</w:t>
      </w:r>
      <w:r w:rsidR="00E572AF">
        <w:rPr>
          <w:rFonts w:ascii="Arial" w:hAnsi="Arial" w:cs="Arial"/>
        </w:rPr>
        <w:t xml:space="preserve">. </w:t>
      </w:r>
    </w:p>
    <w:p w14:paraId="7F2E1301" w14:textId="5A985DB3" w:rsidR="00CC233D" w:rsidRPr="007E281F" w:rsidRDefault="009458A1" w:rsidP="006A0D1E">
      <w:pPr>
        <w:pStyle w:val="Ttulo1"/>
        <w:rPr>
          <w:rFonts w:ascii="Arial" w:hAnsi="Arial" w:cs="Arial"/>
          <w:b/>
          <w:color w:val="auto"/>
        </w:rPr>
      </w:pPr>
      <w:r w:rsidRPr="007E281F">
        <w:rPr>
          <w:rFonts w:ascii="Arial" w:hAnsi="Arial" w:cs="Arial"/>
          <w:b/>
          <w:color w:val="auto"/>
        </w:rPr>
        <w:t>Resultados</w:t>
      </w:r>
    </w:p>
    <w:p w14:paraId="4335D509" w14:textId="2F70C4AD" w:rsidR="006A0D1E" w:rsidRPr="007E281F" w:rsidRDefault="006A0D1E" w:rsidP="006A0D1E">
      <w:pPr>
        <w:pStyle w:val="Ttulo2"/>
        <w:rPr>
          <w:rFonts w:ascii="Arial" w:hAnsi="Arial" w:cs="Arial"/>
          <w:b/>
          <w:color w:val="auto"/>
        </w:rPr>
      </w:pPr>
      <w:r w:rsidRPr="007E281F">
        <w:rPr>
          <w:rFonts w:ascii="Arial" w:hAnsi="Arial" w:cs="Arial"/>
          <w:b/>
          <w:color w:val="auto"/>
        </w:rPr>
        <w:t>Estimación por MCO combinados</w:t>
      </w:r>
    </w:p>
    <w:p w14:paraId="1435E99B" w14:textId="77777777" w:rsidR="00EE6E9C" w:rsidRPr="007E281F" w:rsidRDefault="00EE6E9C" w:rsidP="00EE6E9C">
      <w:pPr>
        <w:rPr>
          <w:rFonts w:ascii="Arial" w:hAnsi="Arial" w:cs="Arial"/>
          <w:b/>
        </w:rPr>
      </w:pPr>
    </w:p>
    <w:p w14:paraId="603E9AC1" w14:textId="4B36E4FD" w:rsidR="00966A33" w:rsidRDefault="00966A33" w:rsidP="00890467">
      <w:pPr>
        <w:pStyle w:val="Textoindependienteprimerasangra"/>
        <w:spacing w:line="240" w:lineRule="auto"/>
        <w:ind w:firstLine="357"/>
        <w:jc w:val="both"/>
        <w:rPr>
          <w:rFonts w:ascii="Arial" w:hAnsi="Arial" w:cs="Arial"/>
        </w:rPr>
      </w:pPr>
      <w:r w:rsidRPr="00966A33">
        <w:rPr>
          <w:rFonts w:ascii="Arial" w:hAnsi="Arial" w:cs="Arial"/>
        </w:rPr>
        <w:t xml:space="preserve">En un primer lugar se procedió a estimar los efectos de las variables mencionadas mediante regresión lineal </w:t>
      </w:r>
      <w:r w:rsidRPr="005A52F0">
        <w:rPr>
          <w:rFonts w:ascii="Arial" w:hAnsi="Arial" w:cs="Arial"/>
        </w:rPr>
        <w:t xml:space="preserve">múltiple </w:t>
      </w:r>
      <w:r w:rsidR="00084B34">
        <w:rPr>
          <w:rFonts w:ascii="Arial" w:hAnsi="Arial" w:cs="Arial"/>
        </w:rPr>
        <w:t>agrupadas en</w:t>
      </w:r>
      <w:r w:rsidRPr="005A52F0">
        <w:rPr>
          <w:rFonts w:ascii="Arial" w:hAnsi="Arial" w:cs="Arial"/>
        </w:rPr>
        <w:t xml:space="preserve"> un pool de datos de</w:t>
      </w:r>
      <w:r w:rsidRPr="00966A33">
        <w:rPr>
          <w:rFonts w:ascii="Arial" w:hAnsi="Arial" w:cs="Arial"/>
        </w:rPr>
        <w:t xml:space="preserve"> modo que no se </w:t>
      </w:r>
      <w:r>
        <w:rPr>
          <w:rFonts w:ascii="Arial" w:hAnsi="Arial" w:cs="Arial"/>
        </w:rPr>
        <w:t xml:space="preserve">tuvo en cuenta la posibilidad de efectos en el tiempo ni </w:t>
      </w:r>
      <w:r w:rsidR="00D4754A">
        <w:rPr>
          <w:rFonts w:ascii="Arial" w:hAnsi="Arial" w:cs="Arial"/>
        </w:rPr>
        <w:t xml:space="preserve">diferencias </w:t>
      </w:r>
      <w:r>
        <w:rPr>
          <w:rFonts w:ascii="Arial" w:hAnsi="Arial" w:cs="Arial"/>
        </w:rPr>
        <w:t>entre las entidades. La interpretación de los estimado</w:t>
      </w:r>
      <w:r w:rsidR="006B1700">
        <w:rPr>
          <w:rFonts w:ascii="Arial" w:hAnsi="Arial" w:cs="Arial"/>
        </w:rPr>
        <w:t>re</w:t>
      </w:r>
      <w:r>
        <w:rPr>
          <w:rFonts w:ascii="Arial" w:hAnsi="Arial" w:cs="Arial"/>
        </w:rPr>
        <w:t>s son los usuales</w:t>
      </w:r>
      <w:r w:rsidR="00E24710">
        <w:rPr>
          <w:rFonts w:ascii="Arial" w:hAnsi="Arial" w:cs="Arial"/>
        </w:rPr>
        <w:t xml:space="preserve">. Debajo de cada beta se presentan los errores estándares. </w:t>
      </w:r>
    </w:p>
    <w:p w14:paraId="0F9E1D84" w14:textId="09E8DB8D" w:rsidR="000B77F9" w:rsidRDefault="00E24710" w:rsidP="000B77F9">
      <w:pPr>
        <w:pStyle w:val="Textoindependienteprimerasangra"/>
        <w:spacing w:line="240" w:lineRule="auto"/>
        <w:ind w:firstLine="357"/>
        <w:jc w:val="both"/>
        <w:rPr>
          <w:rFonts w:ascii="Arial" w:hAnsi="Arial" w:cs="Arial"/>
        </w:rPr>
      </w:pPr>
      <w:r>
        <w:rPr>
          <w:rFonts w:ascii="Arial" w:hAnsi="Arial" w:cs="Arial"/>
        </w:rPr>
        <w:t xml:space="preserve">El procedimiento consistió en incorporar luego de cada regresión una variable adicional para observar como variaban los parámetros </w:t>
      </w:r>
      <w:r w:rsidR="006B1700">
        <w:rPr>
          <w:rFonts w:ascii="Arial" w:hAnsi="Arial" w:cs="Arial"/>
        </w:rPr>
        <w:t>respecto</w:t>
      </w:r>
      <w:r>
        <w:rPr>
          <w:rFonts w:ascii="Arial" w:hAnsi="Arial" w:cs="Arial"/>
        </w:rPr>
        <w:t xml:space="preserve"> la regresión anterior, hasta llegar al modelo completo (última columna). </w:t>
      </w:r>
      <w:r w:rsidR="00966A33">
        <w:rPr>
          <w:rFonts w:ascii="Arial" w:hAnsi="Arial" w:cs="Arial"/>
        </w:rPr>
        <w:t xml:space="preserve">Se controló por </w:t>
      </w:r>
      <w:r>
        <w:rPr>
          <w:rFonts w:ascii="Arial" w:hAnsi="Arial" w:cs="Arial"/>
        </w:rPr>
        <w:t>los índices de los demás cultivos calculados conforme la ecuación</w:t>
      </w:r>
      <w:r w:rsidR="000B77F9">
        <w:rPr>
          <w:rFonts w:ascii="Arial" w:hAnsi="Arial" w:cs="Arial"/>
        </w:rPr>
        <w:t xml:space="preserve"> 1.</w:t>
      </w:r>
      <w:r>
        <w:rPr>
          <w:rFonts w:ascii="Arial" w:hAnsi="Arial" w:cs="Arial"/>
        </w:rPr>
        <w:t xml:space="preserve"> </w:t>
      </w:r>
      <w:r w:rsidR="000B77F9">
        <w:rPr>
          <w:rFonts w:ascii="Arial" w:hAnsi="Arial" w:cs="Arial"/>
        </w:rPr>
        <w:t xml:space="preserve">Por simplicidad se omitió exponer las betas de estas variables (columna 8). En la columna 9 se exponen los resultados habiendo incorporado la dummie Chaco (1 si es la provincia del Chaco) y </w:t>
      </w:r>
      <w:r w:rsidR="00084B34">
        <w:rPr>
          <w:rFonts w:ascii="Arial" w:hAnsi="Arial" w:cs="Arial"/>
        </w:rPr>
        <w:t>su</w:t>
      </w:r>
      <w:r w:rsidR="000B77F9">
        <w:rPr>
          <w:rFonts w:ascii="Arial" w:hAnsi="Arial" w:cs="Arial"/>
        </w:rPr>
        <w:t xml:space="preserve"> interacción con las demás variables. </w:t>
      </w:r>
      <w:r w:rsidR="00084B34">
        <w:rPr>
          <w:rFonts w:ascii="Arial" w:hAnsi="Arial" w:cs="Arial"/>
        </w:rPr>
        <w:t>También por simplicidad se omitió su presentación en el cuadro y se incorporó un apartado en la que se comenta</w:t>
      </w:r>
      <w:r w:rsidR="000332FA">
        <w:rPr>
          <w:rFonts w:ascii="Arial" w:hAnsi="Arial" w:cs="Arial"/>
        </w:rPr>
        <w:t xml:space="preserve">n los </w:t>
      </w:r>
      <w:r w:rsidR="00084B34">
        <w:rPr>
          <w:rFonts w:ascii="Arial" w:hAnsi="Arial" w:cs="Arial"/>
        </w:rPr>
        <w:t xml:space="preserve">resultados. </w:t>
      </w:r>
    </w:p>
    <w:p w14:paraId="3C67F37E" w14:textId="65662215" w:rsidR="00966A33" w:rsidRDefault="000A62C0" w:rsidP="00966A33">
      <w:pPr>
        <w:pStyle w:val="Textoindependienteprimerasangra"/>
        <w:spacing w:line="240" w:lineRule="auto"/>
        <w:ind w:firstLine="357"/>
        <w:jc w:val="both"/>
        <w:rPr>
          <w:rFonts w:ascii="Arial" w:hAnsi="Arial" w:cs="Arial"/>
        </w:rPr>
      </w:pPr>
      <w:r>
        <w:rPr>
          <w:rFonts w:ascii="Arial" w:hAnsi="Arial" w:cs="Arial"/>
        </w:rPr>
        <w:t>Las</w:t>
      </w:r>
      <w:r w:rsidR="006B1700">
        <w:rPr>
          <w:rFonts w:ascii="Arial" w:hAnsi="Arial" w:cs="Arial"/>
        </w:rPr>
        <w:t xml:space="preserve"> binarias representativas de las década</w:t>
      </w:r>
      <w:r w:rsidR="00BB3B4E">
        <w:rPr>
          <w:rFonts w:ascii="Arial" w:hAnsi="Arial" w:cs="Arial"/>
        </w:rPr>
        <w:t>s</w:t>
      </w:r>
      <w:r w:rsidR="006B1700">
        <w:rPr>
          <w:rFonts w:ascii="Arial" w:hAnsi="Arial" w:cs="Arial"/>
        </w:rPr>
        <w:t xml:space="preserve"> ’90 y 2000 no </w:t>
      </w:r>
      <w:r w:rsidR="007D4B58">
        <w:rPr>
          <w:rFonts w:ascii="Arial" w:hAnsi="Arial" w:cs="Arial"/>
        </w:rPr>
        <w:t xml:space="preserve">arrojan el signo </w:t>
      </w:r>
      <w:r>
        <w:rPr>
          <w:rFonts w:ascii="Arial" w:hAnsi="Arial" w:cs="Arial"/>
        </w:rPr>
        <w:t xml:space="preserve">negativo </w:t>
      </w:r>
      <w:r w:rsidR="007D4B58">
        <w:rPr>
          <w:rFonts w:ascii="Arial" w:hAnsi="Arial" w:cs="Arial"/>
        </w:rPr>
        <w:t>esperado</w:t>
      </w:r>
      <w:r>
        <w:rPr>
          <w:rFonts w:ascii="Arial" w:hAnsi="Arial" w:cs="Arial"/>
        </w:rPr>
        <w:t xml:space="preserve"> que indica que con el paso del tiempo la población dispersa es cada vez menor (solamente las primeras dos columnas si arrojan el signo correcto)</w:t>
      </w:r>
      <w:r w:rsidR="006B1700">
        <w:rPr>
          <w:rFonts w:ascii="Arial" w:hAnsi="Arial" w:cs="Arial"/>
        </w:rPr>
        <w:t>.</w:t>
      </w:r>
      <w:r w:rsidR="00BB3B4E">
        <w:rPr>
          <w:rFonts w:ascii="Arial" w:hAnsi="Arial" w:cs="Arial"/>
        </w:rPr>
        <w:t xml:space="preserve"> Posiblemente la utilización de pool de datos no sea el más adecuado para el análisis</w:t>
      </w:r>
      <w:r>
        <w:rPr>
          <w:rFonts w:ascii="Arial" w:hAnsi="Arial" w:cs="Arial"/>
        </w:rPr>
        <w:t xml:space="preserve">, como se evidencia en la regresión mediante efectos fijos, las dummies si tienen el signo correcto. </w:t>
      </w:r>
    </w:p>
    <w:p w14:paraId="6CE7BE9E" w14:textId="1D2C9612" w:rsidR="00B131E8" w:rsidRDefault="00B131E8" w:rsidP="00966A33">
      <w:pPr>
        <w:pStyle w:val="Textoindependienteprimerasangra"/>
        <w:spacing w:line="240" w:lineRule="auto"/>
        <w:ind w:firstLine="357"/>
        <w:jc w:val="both"/>
        <w:rPr>
          <w:rFonts w:ascii="Arial" w:hAnsi="Arial" w:cs="Arial"/>
        </w:rPr>
      </w:pPr>
      <w:r>
        <w:rPr>
          <w:rFonts w:ascii="Arial" w:hAnsi="Arial" w:cs="Arial"/>
        </w:rPr>
        <w:t>De</w:t>
      </w:r>
      <w:r w:rsidR="00E24710">
        <w:rPr>
          <w:rFonts w:ascii="Arial" w:hAnsi="Arial" w:cs="Arial"/>
        </w:rPr>
        <w:t xml:space="preserve">l </w:t>
      </w:r>
      <w:r w:rsidR="00E24710" w:rsidRPr="00310145">
        <w:rPr>
          <w:rFonts w:ascii="Arial" w:hAnsi="Arial" w:cs="Arial"/>
        </w:rPr>
        <w:t xml:space="preserve">cuadro </w:t>
      </w:r>
      <w:r w:rsidR="00C45386" w:rsidRPr="00310145">
        <w:rPr>
          <w:rFonts w:ascii="Arial" w:hAnsi="Arial" w:cs="Arial"/>
        </w:rPr>
        <w:t>I (anexo)</w:t>
      </w:r>
      <w:r w:rsidRPr="00310145">
        <w:rPr>
          <w:rFonts w:ascii="Arial" w:hAnsi="Arial" w:cs="Arial"/>
        </w:rPr>
        <w:t>,</w:t>
      </w:r>
      <w:r>
        <w:rPr>
          <w:rFonts w:ascii="Arial" w:hAnsi="Arial" w:cs="Arial"/>
        </w:rPr>
        <w:t xml:space="preserve"> </w:t>
      </w:r>
      <w:r w:rsidR="003A2A8B">
        <w:rPr>
          <w:rFonts w:ascii="Arial" w:hAnsi="Arial" w:cs="Arial"/>
        </w:rPr>
        <w:t xml:space="preserve">nos interesa observar </w:t>
      </w:r>
      <w:r>
        <w:rPr>
          <w:rFonts w:ascii="Arial" w:hAnsi="Arial" w:cs="Arial"/>
        </w:rPr>
        <w:t xml:space="preserve">los estimadores del grado de </w:t>
      </w:r>
      <w:r w:rsidR="00D432D0">
        <w:rPr>
          <w:rFonts w:ascii="Arial" w:hAnsi="Arial" w:cs="Arial"/>
        </w:rPr>
        <w:t>algodón</w:t>
      </w:r>
      <w:r>
        <w:rPr>
          <w:rFonts w:ascii="Arial" w:hAnsi="Arial" w:cs="Arial"/>
        </w:rPr>
        <w:t xml:space="preserve"> y soj</w:t>
      </w:r>
      <w:r w:rsidR="00D432D0">
        <w:rPr>
          <w:rFonts w:ascii="Arial" w:hAnsi="Arial" w:cs="Arial"/>
        </w:rPr>
        <w:t>a</w:t>
      </w:r>
      <w:r>
        <w:rPr>
          <w:rFonts w:ascii="Arial" w:hAnsi="Arial" w:cs="Arial"/>
        </w:rPr>
        <w:t xml:space="preserve"> </w:t>
      </w:r>
      <w:r w:rsidR="00D432D0">
        <w:rPr>
          <w:rFonts w:ascii="Arial" w:hAnsi="Arial" w:cs="Arial"/>
        </w:rPr>
        <w:t>departamentales</w:t>
      </w:r>
      <w:r>
        <w:rPr>
          <w:rFonts w:ascii="Arial" w:hAnsi="Arial" w:cs="Arial"/>
        </w:rPr>
        <w:t>. La</w:t>
      </w:r>
      <w:r w:rsidR="003A2A8B">
        <w:rPr>
          <w:rFonts w:ascii="Arial" w:hAnsi="Arial" w:cs="Arial"/>
        </w:rPr>
        <w:t>s</w:t>
      </w:r>
      <w:r>
        <w:rPr>
          <w:rFonts w:ascii="Arial" w:hAnsi="Arial" w:cs="Arial"/>
        </w:rPr>
        <w:t xml:space="preserve"> beta</w:t>
      </w:r>
      <w:r w:rsidR="003A2A8B">
        <w:rPr>
          <w:rFonts w:ascii="Arial" w:hAnsi="Arial" w:cs="Arial"/>
        </w:rPr>
        <w:t>s</w:t>
      </w:r>
      <w:r>
        <w:rPr>
          <w:rFonts w:ascii="Arial" w:hAnsi="Arial" w:cs="Arial"/>
        </w:rPr>
        <w:t xml:space="preserve"> estimada</w:t>
      </w:r>
      <w:r w:rsidR="003A2A8B">
        <w:rPr>
          <w:rFonts w:ascii="Arial" w:hAnsi="Arial" w:cs="Arial"/>
        </w:rPr>
        <w:t>s</w:t>
      </w:r>
      <w:r>
        <w:rPr>
          <w:rFonts w:ascii="Arial" w:hAnsi="Arial" w:cs="Arial"/>
        </w:rPr>
        <w:t xml:space="preserve"> de</w:t>
      </w:r>
      <w:r w:rsidR="003A2A8B">
        <w:rPr>
          <w:rFonts w:ascii="Arial" w:hAnsi="Arial" w:cs="Arial"/>
        </w:rPr>
        <w:t xml:space="preserve">l </w:t>
      </w:r>
      <w:r w:rsidRPr="00D432D0">
        <w:rPr>
          <w:rFonts w:ascii="Arial" w:hAnsi="Arial" w:cs="Arial"/>
          <w:i/>
        </w:rPr>
        <w:t>IA</w:t>
      </w:r>
      <w:r>
        <w:rPr>
          <w:rFonts w:ascii="Arial" w:hAnsi="Arial" w:cs="Arial"/>
        </w:rPr>
        <w:t xml:space="preserve"> </w:t>
      </w:r>
      <w:r w:rsidR="003A2A8B">
        <w:rPr>
          <w:rFonts w:ascii="Arial" w:hAnsi="Arial" w:cs="Arial"/>
        </w:rPr>
        <w:t xml:space="preserve">y del </w:t>
      </w:r>
      <w:r w:rsidR="003A2A8B" w:rsidRPr="00D432D0">
        <w:rPr>
          <w:rFonts w:ascii="Arial" w:hAnsi="Arial" w:cs="Arial"/>
          <w:i/>
        </w:rPr>
        <w:t>IS</w:t>
      </w:r>
      <w:r w:rsidR="003A2A8B">
        <w:rPr>
          <w:rFonts w:ascii="Arial" w:hAnsi="Arial" w:cs="Arial"/>
        </w:rPr>
        <w:t xml:space="preserve"> </w:t>
      </w:r>
      <w:r w:rsidR="00D432D0">
        <w:rPr>
          <w:rFonts w:ascii="Arial" w:hAnsi="Arial" w:cs="Arial"/>
        </w:rPr>
        <w:t>pierden efecto</w:t>
      </w:r>
      <w:r w:rsidR="003A2A8B">
        <w:rPr>
          <w:rFonts w:ascii="Arial" w:hAnsi="Arial" w:cs="Arial"/>
        </w:rPr>
        <w:t xml:space="preserve"> a medida que incorporamos las demás variables</w:t>
      </w:r>
      <w:r w:rsidR="00E22986">
        <w:rPr>
          <w:rFonts w:ascii="Arial" w:hAnsi="Arial" w:cs="Arial"/>
        </w:rPr>
        <w:t>,</w:t>
      </w:r>
      <w:r w:rsidR="003A2A8B">
        <w:rPr>
          <w:rFonts w:ascii="Arial" w:hAnsi="Arial" w:cs="Arial"/>
        </w:rPr>
        <w:t xml:space="preserve"> lo que nos indica la presencia de </w:t>
      </w:r>
      <w:r w:rsidR="005921CF">
        <w:rPr>
          <w:rFonts w:ascii="Arial" w:hAnsi="Arial" w:cs="Arial"/>
        </w:rPr>
        <w:t>sesgo</w:t>
      </w:r>
      <w:r w:rsidR="003A2A8B">
        <w:rPr>
          <w:rFonts w:ascii="Arial" w:hAnsi="Arial" w:cs="Arial"/>
        </w:rPr>
        <w:t xml:space="preserve"> </w:t>
      </w:r>
      <w:r w:rsidR="005921CF">
        <w:rPr>
          <w:rFonts w:ascii="Arial" w:hAnsi="Arial" w:cs="Arial"/>
        </w:rPr>
        <w:t>por</w:t>
      </w:r>
      <w:r w:rsidR="003A2A8B">
        <w:rPr>
          <w:rFonts w:ascii="Arial" w:hAnsi="Arial" w:cs="Arial"/>
        </w:rPr>
        <w:t xml:space="preserve"> </w:t>
      </w:r>
      <w:r w:rsidR="00E22986">
        <w:rPr>
          <w:rFonts w:ascii="Arial" w:hAnsi="Arial" w:cs="Arial"/>
        </w:rPr>
        <w:t>v</w:t>
      </w:r>
      <w:r w:rsidR="003A2A8B">
        <w:rPr>
          <w:rFonts w:ascii="Arial" w:hAnsi="Arial" w:cs="Arial"/>
        </w:rPr>
        <w:t>ariables</w:t>
      </w:r>
      <w:r w:rsidR="00E22986">
        <w:rPr>
          <w:rFonts w:ascii="Arial" w:hAnsi="Arial" w:cs="Arial"/>
        </w:rPr>
        <w:t xml:space="preserve"> omitidas</w:t>
      </w:r>
      <w:r w:rsidR="003A2A8B">
        <w:rPr>
          <w:rFonts w:ascii="Arial" w:hAnsi="Arial" w:cs="Arial"/>
        </w:rPr>
        <w:t xml:space="preserve">. </w:t>
      </w:r>
      <w:r w:rsidR="006B1700">
        <w:rPr>
          <w:rFonts w:ascii="Arial" w:hAnsi="Arial" w:cs="Arial"/>
        </w:rPr>
        <w:t>Sin embargo, en</w:t>
      </w:r>
      <w:r w:rsidR="003A2A8B">
        <w:rPr>
          <w:rFonts w:ascii="Arial" w:hAnsi="Arial" w:cs="Arial"/>
        </w:rPr>
        <w:t xml:space="preserve"> el caso del grado de algodón obtenemos el resultado esperado. Una elevada proporción de</w:t>
      </w:r>
      <w:r w:rsidR="004834FA">
        <w:rPr>
          <w:rFonts w:ascii="Arial" w:hAnsi="Arial" w:cs="Arial"/>
        </w:rPr>
        <w:t xml:space="preserve"> </w:t>
      </w:r>
      <w:r w:rsidR="003A2A8B">
        <w:rPr>
          <w:rFonts w:ascii="Arial" w:hAnsi="Arial" w:cs="Arial"/>
        </w:rPr>
        <w:t>l</w:t>
      </w:r>
      <w:r w:rsidR="004834FA">
        <w:rPr>
          <w:rFonts w:ascii="Arial" w:hAnsi="Arial" w:cs="Arial"/>
        </w:rPr>
        <w:t>a</w:t>
      </w:r>
      <w:r w:rsidR="003A2A8B">
        <w:rPr>
          <w:rFonts w:ascii="Arial" w:hAnsi="Arial" w:cs="Arial"/>
        </w:rPr>
        <w:t xml:space="preserve"> </w:t>
      </w:r>
      <w:r w:rsidR="004834FA">
        <w:rPr>
          <w:rFonts w:ascii="Arial" w:hAnsi="Arial" w:cs="Arial"/>
        </w:rPr>
        <w:t>superficie</w:t>
      </w:r>
      <w:r w:rsidR="003A2A8B">
        <w:rPr>
          <w:rFonts w:ascii="Arial" w:hAnsi="Arial" w:cs="Arial"/>
        </w:rPr>
        <w:t xml:space="preserve"> destinada a</w:t>
      </w:r>
      <w:r w:rsidR="004834FA">
        <w:rPr>
          <w:rFonts w:ascii="Arial" w:hAnsi="Arial" w:cs="Arial"/>
        </w:rPr>
        <w:t xml:space="preserve"> </w:t>
      </w:r>
      <w:r w:rsidR="003A2A8B">
        <w:rPr>
          <w:rFonts w:ascii="Arial" w:hAnsi="Arial" w:cs="Arial"/>
        </w:rPr>
        <w:t>l</w:t>
      </w:r>
      <w:r w:rsidR="004834FA">
        <w:rPr>
          <w:rFonts w:ascii="Arial" w:hAnsi="Arial" w:cs="Arial"/>
        </w:rPr>
        <w:t>a siembra</w:t>
      </w:r>
      <w:r w:rsidR="003A2A8B">
        <w:rPr>
          <w:rFonts w:ascii="Arial" w:hAnsi="Arial" w:cs="Arial"/>
        </w:rPr>
        <w:t xml:space="preserve"> </w:t>
      </w:r>
      <w:r w:rsidR="004834FA">
        <w:rPr>
          <w:rFonts w:ascii="Arial" w:hAnsi="Arial" w:cs="Arial"/>
        </w:rPr>
        <w:t xml:space="preserve">de </w:t>
      </w:r>
      <w:r w:rsidR="003A2A8B">
        <w:rPr>
          <w:rFonts w:ascii="Arial" w:hAnsi="Arial" w:cs="Arial"/>
        </w:rPr>
        <w:t xml:space="preserve">algodón </w:t>
      </w:r>
      <w:r w:rsidR="004834FA">
        <w:rPr>
          <w:rFonts w:ascii="Arial" w:hAnsi="Arial" w:cs="Arial"/>
        </w:rPr>
        <w:t>se corresponde</w:t>
      </w:r>
      <w:r w:rsidR="003A2A8B">
        <w:rPr>
          <w:rFonts w:ascii="Arial" w:hAnsi="Arial" w:cs="Arial"/>
        </w:rPr>
        <w:t xml:space="preserve"> </w:t>
      </w:r>
      <w:r w:rsidR="004834FA">
        <w:rPr>
          <w:rFonts w:ascii="Arial" w:hAnsi="Arial" w:cs="Arial"/>
        </w:rPr>
        <w:t>con</w:t>
      </w:r>
      <w:r w:rsidR="003A2A8B">
        <w:rPr>
          <w:rFonts w:ascii="Arial" w:hAnsi="Arial" w:cs="Arial"/>
        </w:rPr>
        <w:t xml:space="preserve"> más pobla</w:t>
      </w:r>
      <w:r w:rsidR="004834FA">
        <w:rPr>
          <w:rFonts w:ascii="Arial" w:hAnsi="Arial" w:cs="Arial"/>
        </w:rPr>
        <w:t>ción rural</w:t>
      </w:r>
      <w:r w:rsidR="003A2A8B">
        <w:rPr>
          <w:rFonts w:ascii="Arial" w:hAnsi="Arial" w:cs="Arial"/>
        </w:rPr>
        <w:t xml:space="preserve">. </w:t>
      </w:r>
      <w:r w:rsidR="004834FA">
        <w:rPr>
          <w:rFonts w:ascii="Arial" w:hAnsi="Arial" w:cs="Arial"/>
        </w:rPr>
        <w:t>Debido a que</w:t>
      </w:r>
      <w:r>
        <w:rPr>
          <w:rFonts w:ascii="Arial" w:hAnsi="Arial" w:cs="Arial"/>
        </w:rPr>
        <w:t xml:space="preserve"> </w:t>
      </w:r>
      <w:r w:rsidR="004834FA">
        <w:rPr>
          <w:rFonts w:ascii="Arial" w:hAnsi="Arial" w:cs="Arial"/>
        </w:rPr>
        <w:t xml:space="preserve">la variable </w:t>
      </w:r>
      <w:r>
        <w:rPr>
          <w:rFonts w:ascii="Arial" w:hAnsi="Arial" w:cs="Arial"/>
        </w:rPr>
        <w:t xml:space="preserve">asume valores entre 0 y 1, por ejemplo, un departamento que en promedio sembró durante </w:t>
      </w:r>
      <w:r w:rsidR="004834FA">
        <w:rPr>
          <w:rFonts w:ascii="Arial" w:hAnsi="Arial" w:cs="Arial"/>
        </w:rPr>
        <w:t xml:space="preserve">algún período </w:t>
      </w:r>
      <w:r>
        <w:rPr>
          <w:rFonts w:ascii="Arial" w:hAnsi="Arial" w:cs="Arial"/>
        </w:rPr>
        <w:t xml:space="preserve">el 0.5 (50%) de su superficie con </w:t>
      </w:r>
      <w:r w:rsidR="004834FA">
        <w:rPr>
          <w:rFonts w:ascii="Arial" w:hAnsi="Arial" w:cs="Arial"/>
        </w:rPr>
        <w:t>algodón</w:t>
      </w:r>
      <w:r>
        <w:rPr>
          <w:rFonts w:ascii="Arial" w:hAnsi="Arial" w:cs="Arial"/>
        </w:rPr>
        <w:t xml:space="preserve">, tendría </w:t>
      </w:r>
      <w:r w:rsidR="004834FA">
        <w:rPr>
          <w:rFonts w:ascii="Arial" w:hAnsi="Arial" w:cs="Arial"/>
        </w:rPr>
        <w:t>1200</w:t>
      </w:r>
      <w:r w:rsidR="00132DAB">
        <w:rPr>
          <w:rFonts w:ascii="Arial" w:hAnsi="Arial" w:cs="Arial"/>
        </w:rPr>
        <w:t xml:space="preserve"> </w:t>
      </w:r>
      <w:r>
        <w:rPr>
          <w:rFonts w:ascii="Arial" w:hAnsi="Arial" w:cs="Arial"/>
        </w:rPr>
        <w:t xml:space="preserve">habitantes </w:t>
      </w:r>
      <w:r w:rsidR="004834FA">
        <w:rPr>
          <w:rFonts w:ascii="Arial" w:hAnsi="Arial" w:cs="Arial"/>
        </w:rPr>
        <w:t xml:space="preserve">más </w:t>
      </w:r>
      <w:r>
        <w:rPr>
          <w:rFonts w:ascii="Arial" w:hAnsi="Arial" w:cs="Arial"/>
        </w:rPr>
        <w:t xml:space="preserve">que un </w:t>
      </w:r>
      <w:r w:rsidRPr="00310145">
        <w:rPr>
          <w:rFonts w:ascii="Arial" w:hAnsi="Arial" w:cs="Arial"/>
        </w:rPr>
        <w:t>departamento que no haya sembrado nada de este cultivo</w:t>
      </w:r>
      <w:r w:rsidR="00132DAB" w:rsidRPr="00310145">
        <w:rPr>
          <w:rFonts w:ascii="Arial" w:hAnsi="Arial" w:cs="Arial"/>
        </w:rPr>
        <w:t xml:space="preserve"> (utilizando el coeficiente más chico del cuadro </w:t>
      </w:r>
      <w:r w:rsidR="00C45386" w:rsidRPr="00310145">
        <w:rPr>
          <w:rFonts w:ascii="Arial" w:hAnsi="Arial" w:cs="Arial"/>
        </w:rPr>
        <w:t>I</w:t>
      </w:r>
      <w:r w:rsidR="00132DAB" w:rsidRPr="00310145">
        <w:rPr>
          <w:rFonts w:ascii="Arial" w:hAnsi="Arial" w:cs="Arial"/>
        </w:rPr>
        <w:t>,</w:t>
      </w:r>
      <w:r w:rsidR="00132DAB" w:rsidRPr="004834FA">
        <w:rPr>
          <w:rFonts w:ascii="Arial" w:hAnsi="Arial" w:cs="Arial"/>
        </w:rPr>
        <w:t xml:space="preserve"> en la </w:t>
      </w:r>
      <w:r w:rsidR="00132DAB">
        <w:rPr>
          <w:rFonts w:ascii="Arial" w:hAnsi="Arial" w:cs="Arial"/>
        </w:rPr>
        <w:t>columna 8)</w:t>
      </w:r>
      <w:r w:rsidR="001278F2">
        <w:rPr>
          <w:rStyle w:val="Refdenotaalpie"/>
          <w:rFonts w:ascii="Arial" w:hAnsi="Arial" w:cs="Arial"/>
        </w:rPr>
        <w:footnoteReference w:id="11"/>
      </w:r>
      <w:r w:rsidR="00D4754A">
        <w:rPr>
          <w:rFonts w:ascii="Arial" w:hAnsi="Arial" w:cs="Arial"/>
        </w:rPr>
        <w:t xml:space="preserve">. </w:t>
      </w:r>
      <w:r w:rsidR="003A2A8B">
        <w:rPr>
          <w:rFonts w:ascii="Arial" w:hAnsi="Arial" w:cs="Arial"/>
        </w:rPr>
        <w:t xml:space="preserve">En el caso de la soja, el signo de la beta es positivo, lo que </w:t>
      </w:r>
      <w:r w:rsidR="006B1700">
        <w:rPr>
          <w:rFonts w:ascii="Arial" w:hAnsi="Arial" w:cs="Arial"/>
        </w:rPr>
        <w:t xml:space="preserve">es contrario a nuestra hipótesis, aunque su efecto es menor que el del algodón. </w:t>
      </w:r>
    </w:p>
    <w:p w14:paraId="113F3F99" w14:textId="79F93B3F" w:rsidR="00B131E8" w:rsidRDefault="00B131E8" w:rsidP="00966A33">
      <w:pPr>
        <w:pStyle w:val="Textoindependienteprimerasangra"/>
        <w:spacing w:line="240" w:lineRule="auto"/>
        <w:ind w:firstLine="357"/>
        <w:jc w:val="both"/>
        <w:rPr>
          <w:rFonts w:ascii="Arial" w:hAnsi="Arial" w:cs="Arial"/>
        </w:rPr>
      </w:pPr>
      <w:r>
        <w:rPr>
          <w:rFonts w:ascii="Arial" w:hAnsi="Arial" w:cs="Arial"/>
        </w:rPr>
        <w:lastRenderedPageBreak/>
        <w:t xml:space="preserve">La comparación entre las betas de </w:t>
      </w:r>
      <w:r w:rsidRPr="00F86D01">
        <w:rPr>
          <w:rFonts w:ascii="Arial" w:hAnsi="Arial" w:cs="Arial"/>
          <w:i/>
        </w:rPr>
        <w:t>IA</w:t>
      </w:r>
      <w:r>
        <w:rPr>
          <w:rFonts w:ascii="Arial" w:hAnsi="Arial" w:cs="Arial"/>
        </w:rPr>
        <w:t xml:space="preserve"> y </w:t>
      </w:r>
      <w:r w:rsidRPr="00F86D01">
        <w:rPr>
          <w:rFonts w:ascii="Arial" w:hAnsi="Arial" w:cs="Arial"/>
          <w:i/>
        </w:rPr>
        <w:t>IS</w:t>
      </w:r>
      <w:r>
        <w:rPr>
          <w:rFonts w:ascii="Arial" w:hAnsi="Arial" w:cs="Arial"/>
        </w:rPr>
        <w:t xml:space="preserve"> </w:t>
      </w:r>
      <w:r w:rsidR="005317D6">
        <w:rPr>
          <w:rFonts w:ascii="Arial" w:hAnsi="Arial" w:cs="Arial"/>
        </w:rPr>
        <w:t xml:space="preserve">indica que una mayor cantidad de habitantes rurales viven </w:t>
      </w:r>
      <w:r w:rsidR="00F07DB5">
        <w:rPr>
          <w:rFonts w:ascii="Arial" w:hAnsi="Arial" w:cs="Arial"/>
        </w:rPr>
        <w:t>entre los departamentos que destinan una mayor cantidad de su superficie al algodón. En cuanto a</w:t>
      </w:r>
      <w:r w:rsidR="004D01A0">
        <w:rPr>
          <w:rFonts w:ascii="Arial" w:hAnsi="Arial" w:cs="Arial"/>
        </w:rPr>
        <w:t>l resto de los cultivos</w:t>
      </w:r>
      <w:r w:rsidR="00D41575">
        <w:rPr>
          <w:rFonts w:ascii="Arial" w:hAnsi="Arial" w:cs="Arial"/>
        </w:rPr>
        <w:t xml:space="preserve"> (no expuesto en el cuadro)</w:t>
      </w:r>
      <w:r w:rsidR="00F07DB5">
        <w:rPr>
          <w:rFonts w:ascii="Arial" w:hAnsi="Arial" w:cs="Arial"/>
        </w:rPr>
        <w:t>, los mismo</w:t>
      </w:r>
      <w:r w:rsidR="004D01A0">
        <w:rPr>
          <w:rFonts w:ascii="Arial" w:hAnsi="Arial" w:cs="Arial"/>
        </w:rPr>
        <w:t xml:space="preserve"> se relacionan negativamente con la población dispersa</w:t>
      </w:r>
      <w:r w:rsidR="005317D6">
        <w:rPr>
          <w:rFonts w:ascii="Arial" w:hAnsi="Arial" w:cs="Arial"/>
        </w:rPr>
        <w:t xml:space="preserve"> y en su mayoría no son significativos</w:t>
      </w:r>
      <w:r w:rsidR="00F07DB5">
        <w:rPr>
          <w:rFonts w:ascii="Arial" w:hAnsi="Arial" w:cs="Arial"/>
        </w:rPr>
        <w:t xml:space="preserve"> estadísticamente</w:t>
      </w:r>
      <w:r w:rsidR="005317D6">
        <w:rPr>
          <w:rFonts w:ascii="Arial" w:hAnsi="Arial" w:cs="Arial"/>
        </w:rPr>
        <w:t xml:space="preserve">: El índice de </w:t>
      </w:r>
      <w:r w:rsidR="00070593">
        <w:rPr>
          <w:rFonts w:ascii="Arial" w:hAnsi="Arial" w:cs="Arial"/>
        </w:rPr>
        <w:t>trigo</w:t>
      </w:r>
      <w:r w:rsidR="005317D6">
        <w:rPr>
          <w:rFonts w:ascii="Arial" w:hAnsi="Arial" w:cs="Arial"/>
        </w:rPr>
        <w:t xml:space="preserve"> es significativo a un NC de 99% y e</w:t>
      </w:r>
      <w:r w:rsidR="00F07DB5">
        <w:rPr>
          <w:rFonts w:ascii="Arial" w:hAnsi="Arial" w:cs="Arial"/>
        </w:rPr>
        <w:t>l coeficiente estimado es</w:t>
      </w:r>
      <w:r w:rsidR="005317D6">
        <w:rPr>
          <w:rFonts w:ascii="Arial" w:hAnsi="Arial" w:cs="Arial"/>
        </w:rPr>
        <w:t xml:space="preserve"> de -</w:t>
      </w:r>
      <w:r w:rsidR="00070593">
        <w:rPr>
          <w:rFonts w:ascii="Arial" w:hAnsi="Arial" w:cs="Arial"/>
        </w:rPr>
        <w:t>2273</w:t>
      </w:r>
      <w:r w:rsidR="005317D6">
        <w:rPr>
          <w:rFonts w:ascii="Arial" w:hAnsi="Arial" w:cs="Arial"/>
        </w:rPr>
        <w:t xml:space="preserve">, y el índice de girasol al 95% y su beta es de </w:t>
      </w:r>
      <w:r w:rsidR="00070593">
        <w:rPr>
          <w:rFonts w:ascii="Arial" w:hAnsi="Arial" w:cs="Arial"/>
        </w:rPr>
        <w:t>3475</w:t>
      </w:r>
      <w:r w:rsidR="005317D6">
        <w:rPr>
          <w:rFonts w:ascii="Arial" w:hAnsi="Arial" w:cs="Arial"/>
        </w:rPr>
        <w:t xml:space="preserve"> (columna 8). </w:t>
      </w:r>
      <w:r w:rsidR="004D01A0">
        <w:rPr>
          <w:rFonts w:ascii="Arial" w:hAnsi="Arial" w:cs="Arial"/>
        </w:rPr>
        <w:t xml:space="preserve"> </w:t>
      </w:r>
    </w:p>
    <w:p w14:paraId="31F5A31E" w14:textId="1F967E1F" w:rsidR="00872C1B" w:rsidRDefault="00872C1B" w:rsidP="00966A33">
      <w:pPr>
        <w:pStyle w:val="Textoindependienteprimerasangra"/>
        <w:spacing w:line="240" w:lineRule="auto"/>
        <w:ind w:firstLine="357"/>
        <w:jc w:val="both"/>
        <w:rPr>
          <w:rFonts w:ascii="Times New Roman" w:hAnsi="Times New Roman" w:cs="Times New Roman"/>
          <w:sz w:val="24"/>
          <w:szCs w:val="24"/>
        </w:rPr>
      </w:pPr>
      <w:r>
        <w:rPr>
          <w:rFonts w:ascii="Arial" w:hAnsi="Arial" w:cs="Arial"/>
        </w:rPr>
        <w:t>En cuanto a las variables que indican el grado de concentración de la propiedad/producción, los signos de sus estimadores son los esperados</w:t>
      </w:r>
      <w:r w:rsidR="006918CD">
        <w:rPr>
          <w:rFonts w:ascii="Arial" w:hAnsi="Arial" w:cs="Arial"/>
        </w:rPr>
        <w:t xml:space="preserve"> y significativos en niveles convencionales</w:t>
      </w:r>
      <w:r>
        <w:rPr>
          <w:rFonts w:ascii="Arial" w:hAnsi="Arial" w:cs="Arial"/>
        </w:rPr>
        <w:t>. A mayor número de explotaciones agropecuarias</w:t>
      </w:r>
      <w:r w:rsidR="004733BE">
        <w:rPr>
          <w:rFonts w:ascii="Arial" w:hAnsi="Arial" w:cs="Arial"/>
        </w:rPr>
        <w:t xml:space="preserve"> (</w:t>
      </w:r>
      <w:r w:rsidR="006918CD">
        <w:rPr>
          <w:rFonts w:ascii="Arial" w:hAnsi="Arial" w:cs="Arial"/>
        </w:rPr>
        <w:t>independientemente d</w:t>
      </w:r>
      <w:r w:rsidR="004733BE">
        <w:rPr>
          <w:rFonts w:ascii="Arial" w:hAnsi="Arial" w:cs="Arial"/>
        </w:rPr>
        <w:t>el tamaño de la explotación</w:t>
      </w:r>
      <w:r w:rsidR="007D4B58">
        <w:rPr>
          <w:rFonts w:ascii="Arial" w:hAnsi="Arial" w:cs="Arial"/>
        </w:rPr>
        <w:t xml:space="preserve">, y </w:t>
      </w:r>
      <w:r w:rsidR="00F07DB5">
        <w:rPr>
          <w:rFonts w:ascii="Arial" w:hAnsi="Arial" w:cs="Arial"/>
        </w:rPr>
        <w:t>d</w:t>
      </w:r>
      <w:r w:rsidR="007D4B58">
        <w:rPr>
          <w:rFonts w:ascii="Arial" w:hAnsi="Arial" w:cs="Arial"/>
        </w:rPr>
        <w:t>el resto de las variables</w:t>
      </w:r>
      <w:r w:rsidR="004733BE">
        <w:rPr>
          <w:rFonts w:ascii="Arial" w:hAnsi="Arial" w:cs="Arial"/>
        </w:rPr>
        <w:t>)</w:t>
      </w:r>
      <w:r>
        <w:rPr>
          <w:rFonts w:ascii="Arial" w:hAnsi="Arial" w:cs="Arial"/>
        </w:rPr>
        <w:t>, mayor el número de pobladores rurales dispersos</w:t>
      </w:r>
      <w:r w:rsidR="006918CD">
        <w:rPr>
          <w:rFonts w:ascii="Arial" w:hAnsi="Arial" w:cs="Arial"/>
        </w:rPr>
        <w:t>. Por cada explotación se estima</w:t>
      </w:r>
      <w:r>
        <w:rPr>
          <w:rFonts w:ascii="Arial" w:hAnsi="Arial" w:cs="Arial"/>
        </w:rPr>
        <w:t xml:space="preserve"> </w:t>
      </w:r>
      <w:r w:rsidR="008F5CF8">
        <w:rPr>
          <w:rFonts w:ascii="Arial" w:hAnsi="Arial" w:cs="Arial"/>
        </w:rPr>
        <w:t>6</w:t>
      </w:r>
      <w:r>
        <w:rPr>
          <w:rFonts w:ascii="Arial" w:hAnsi="Arial" w:cs="Arial"/>
        </w:rPr>
        <w:t xml:space="preserve"> habitantes </w:t>
      </w:r>
      <w:r w:rsidR="006918CD">
        <w:rPr>
          <w:rFonts w:ascii="Arial" w:hAnsi="Arial" w:cs="Arial"/>
        </w:rPr>
        <w:t>rurales</w:t>
      </w:r>
      <w:r>
        <w:rPr>
          <w:rFonts w:ascii="Arial" w:hAnsi="Arial" w:cs="Arial"/>
        </w:rPr>
        <w:t xml:space="preserve">. </w:t>
      </w:r>
      <w:r w:rsidRPr="00890467">
        <w:rPr>
          <w:rFonts w:ascii="Arial" w:hAnsi="Arial" w:cs="Arial"/>
        </w:rPr>
        <w:t>Por otro lado, a mayor tamaño de las explotaciones (mayor superficie por eaps</w:t>
      </w:r>
      <w:r w:rsidR="004733BE">
        <w:rPr>
          <w:rFonts w:ascii="Arial" w:hAnsi="Arial" w:cs="Arial"/>
        </w:rPr>
        <w:t>, manteniendo constante el número de explotaciones</w:t>
      </w:r>
      <w:r w:rsidR="00F07DB5">
        <w:rPr>
          <w:rFonts w:ascii="Arial" w:hAnsi="Arial" w:cs="Arial"/>
        </w:rPr>
        <w:t xml:space="preserve"> y el resto de las variables</w:t>
      </w:r>
      <w:r w:rsidRPr="00890467">
        <w:rPr>
          <w:rFonts w:ascii="Arial" w:hAnsi="Arial" w:cs="Arial"/>
        </w:rPr>
        <w:t xml:space="preserve">) menor es la </w:t>
      </w:r>
      <w:r w:rsidR="00535AC9">
        <w:rPr>
          <w:rFonts w:ascii="Arial" w:hAnsi="Arial" w:cs="Arial"/>
        </w:rPr>
        <w:t>población</w:t>
      </w:r>
      <w:r w:rsidRPr="00890467">
        <w:rPr>
          <w:rFonts w:ascii="Arial" w:hAnsi="Arial" w:cs="Arial"/>
        </w:rPr>
        <w:t>.</w:t>
      </w:r>
      <w:r w:rsidR="00535AC9">
        <w:rPr>
          <w:rFonts w:ascii="Arial" w:hAnsi="Arial" w:cs="Arial"/>
        </w:rPr>
        <w:t xml:space="preserve"> </w:t>
      </w:r>
      <w:r w:rsidR="00F07DB5">
        <w:rPr>
          <w:rFonts w:ascii="Arial" w:hAnsi="Arial" w:cs="Arial"/>
        </w:rPr>
        <w:t xml:space="preserve">Se debe prestar atención </w:t>
      </w:r>
      <w:r w:rsidR="00137517">
        <w:rPr>
          <w:rFonts w:ascii="Arial" w:hAnsi="Arial" w:cs="Arial"/>
        </w:rPr>
        <w:t>al coeficiente debido a que a</w:t>
      </w:r>
      <w:r w:rsidR="00535AC9">
        <w:rPr>
          <w:rFonts w:ascii="Arial" w:hAnsi="Arial" w:cs="Arial"/>
        </w:rPr>
        <w:t xml:space="preserve"> medida que introducimos variables, el efecto va disminuyendo</w:t>
      </w:r>
      <w:r w:rsidR="00137517">
        <w:rPr>
          <w:rFonts w:ascii="Arial" w:hAnsi="Arial" w:cs="Arial"/>
        </w:rPr>
        <w:t xml:space="preserve"> (sesgo)</w:t>
      </w:r>
      <w:r w:rsidR="00535AC9">
        <w:rPr>
          <w:rFonts w:ascii="Arial" w:hAnsi="Arial" w:cs="Arial"/>
        </w:rPr>
        <w:t xml:space="preserve">, aunque </w:t>
      </w:r>
      <w:r w:rsidR="00137517">
        <w:rPr>
          <w:rFonts w:ascii="Arial" w:hAnsi="Arial" w:cs="Arial"/>
        </w:rPr>
        <w:t>continúa</w:t>
      </w:r>
      <w:r w:rsidR="00535AC9">
        <w:rPr>
          <w:rFonts w:ascii="Arial" w:hAnsi="Arial" w:cs="Arial"/>
        </w:rPr>
        <w:t xml:space="preserve"> siendo negativo. </w:t>
      </w:r>
      <w:r>
        <w:rPr>
          <w:rFonts w:ascii="Times New Roman" w:hAnsi="Times New Roman" w:cs="Times New Roman"/>
          <w:sz w:val="24"/>
          <w:szCs w:val="24"/>
        </w:rPr>
        <w:t xml:space="preserve"> </w:t>
      </w:r>
    </w:p>
    <w:p w14:paraId="02A34EF0" w14:textId="257342D6" w:rsidR="00A31CAB" w:rsidRDefault="00A31CAB" w:rsidP="00966A33">
      <w:pPr>
        <w:pStyle w:val="Textoindependienteprimerasangra"/>
        <w:spacing w:line="240" w:lineRule="auto"/>
        <w:ind w:firstLine="357"/>
        <w:jc w:val="both"/>
        <w:rPr>
          <w:rFonts w:ascii="Arial" w:hAnsi="Arial" w:cs="Arial"/>
        </w:rPr>
      </w:pPr>
      <w:r w:rsidRPr="00A31CAB">
        <w:rPr>
          <w:rFonts w:ascii="Arial" w:hAnsi="Arial" w:cs="Arial"/>
        </w:rPr>
        <w:t>La variable binaria sustitución</w:t>
      </w:r>
      <w:r w:rsidR="00432A95">
        <w:rPr>
          <w:rFonts w:ascii="Arial" w:hAnsi="Arial" w:cs="Arial"/>
        </w:rPr>
        <w:t xml:space="preserve"> arroja una beta positiva cercana a 2000. Este resultado </w:t>
      </w:r>
      <w:r w:rsidRPr="00A31CAB">
        <w:rPr>
          <w:rFonts w:ascii="Arial" w:hAnsi="Arial" w:cs="Arial"/>
        </w:rPr>
        <w:t xml:space="preserve">indica que en aquellas regiones donde </w:t>
      </w:r>
      <w:r w:rsidR="00432A95">
        <w:rPr>
          <w:rFonts w:ascii="Arial" w:hAnsi="Arial" w:cs="Arial"/>
        </w:rPr>
        <w:t>se sustituyó soja por algodón había en promedio una mayor cantidad de habitantes rurales.</w:t>
      </w:r>
      <w:r w:rsidRPr="00A31CAB">
        <w:rPr>
          <w:rFonts w:ascii="Arial" w:hAnsi="Arial" w:cs="Arial"/>
        </w:rPr>
        <w:t xml:space="preserve"> Por su parte, la variable que indica la intensidad de sustitución es significativa y de signo esperado. </w:t>
      </w:r>
      <w:r w:rsidR="00AD2780">
        <w:rPr>
          <w:rFonts w:ascii="Arial" w:hAnsi="Arial" w:cs="Arial"/>
        </w:rPr>
        <w:t>Un aumento</w:t>
      </w:r>
      <w:r w:rsidR="00AD2780" w:rsidRPr="00A31CAB">
        <w:rPr>
          <w:rFonts w:ascii="Arial" w:hAnsi="Arial" w:cs="Arial"/>
        </w:rPr>
        <w:t xml:space="preserve"> </w:t>
      </w:r>
      <w:r w:rsidR="00AD2780">
        <w:rPr>
          <w:rFonts w:ascii="Arial" w:hAnsi="Arial" w:cs="Arial"/>
        </w:rPr>
        <w:t xml:space="preserve">en </w:t>
      </w:r>
      <w:r w:rsidR="00AD2780" w:rsidRPr="00A31CAB">
        <w:rPr>
          <w:rFonts w:ascii="Arial" w:hAnsi="Arial" w:cs="Arial"/>
        </w:rPr>
        <w:t>la</w:t>
      </w:r>
      <w:r w:rsidR="00AD2780">
        <w:rPr>
          <w:rFonts w:ascii="Arial" w:hAnsi="Arial" w:cs="Arial"/>
        </w:rPr>
        <w:t xml:space="preserve"> superficie sembrada con</w:t>
      </w:r>
      <w:r w:rsidR="00AD2780" w:rsidRPr="00A31CAB">
        <w:rPr>
          <w:rFonts w:ascii="Arial" w:hAnsi="Arial" w:cs="Arial"/>
        </w:rPr>
        <w:t xml:space="preserve"> soja</w:t>
      </w:r>
      <w:r w:rsidR="00AD2780">
        <w:rPr>
          <w:rFonts w:ascii="Arial" w:hAnsi="Arial" w:cs="Arial"/>
        </w:rPr>
        <w:t xml:space="preserve"> sumado a la disminución de la superficie destinada al</w:t>
      </w:r>
      <w:r w:rsidR="00AD2780" w:rsidRPr="00A31CAB">
        <w:rPr>
          <w:rFonts w:ascii="Arial" w:hAnsi="Arial" w:cs="Arial"/>
        </w:rPr>
        <w:t xml:space="preserve"> algodón</w:t>
      </w:r>
      <w:r w:rsidR="00AD2780">
        <w:rPr>
          <w:rFonts w:ascii="Arial" w:hAnsi="Arial" w:cs="Arial"/>
        </w:rPr>
        <w:t xml:space="preserve"> se relaciona</w:t>
      </w:r>
      <w:r w:rsidR="007D4B58">
        <w:rPr>
          <w:rFonts w:ascii="Arial" w:hAnsi="Arial" w:cs="Arial"/>
        </w:rPr>
        <w:t xml:space="preserve"> con menor p</w:t>
      </w:r>
      <w:r w:rsidRPr="00A31CAB">
        <w:rPr>
          <w:rFonts w:ascii="Arial" w:hAnsi="Arial" w:cs="Arial"/>
        </w:rPr>
        <w:t xml:space="preserve">oblación dispersa. </w:t>
      </w:r>
    </w:p>
    <w:p w14:paraId="1F7993F1" w14:textId="4DFD5811" w:rsidR="004C2FF6" w:rsidRDefault="004C2FF6" w:rsidP="004C2FF6">
      <w:pPr>
        <w:pStyle w:val="Textoindependienteprimerasangra"/>
        <w:spacing w:line="240" w:lineRule="auto"/>
        <w:ind w:firstLine="357"/>
        <w:jc w:val="both"/>
        <w:rPr>
          <w:rFonts w:ascii="Arial" w:hAnsi="Arial" w:cs="Arial"/>
        </w:rPr>
      </w:pPr>
      <w:r>
        <w:rPr>
          <w:rFonts w:ascii="Arial" w:hAnsi="Arial" w:cs="Arial"/>
        </w:rPr>
        <w:t>La</w:t>
      </w:r>
      <w:r w:rsidR="00872C1B">
        <w:rPr>
          <w:rFonts w:ascii="Arial" w:hAnsi="Arial" w:cs="Arial"/>
        </w:rPr>
        <w:t xml:space="preserve"> expansión de la frontera tiene el signo </w:t>
      </w:r>
      <w:r w:rsidR="008F5CF8">
        <w:rPr>
          <w:rFonts w:ascii="Arial" w:hAnsi="Arial" w:cs="Arial"/>
        </w:rPr>
        <w:t>esperado</w:t>
      </w:r>
      <w:r w:rsidR="00AD2780">
        <w:rPr>
          <w:rFonts w:ascii="Arial" w:hAnsi="Arial" w:cs="Arial"/>
        </w:rPr>
        <w:t xml:space="preserve"> y resulta significativa en todos los casos</w:t>
      </w:r>
      <w:r w:rsidR="004733BE">
        <w:rPr>
          <w:rFonts w:ascii="Arial" w:hAnsi="Arial" w:cs="Arial"/>
        </w:rPr>
        <w:t xml:space="preserve">. </w:t>
      </w:r>
      <w:r w:rsidR="00BB3B4E">
        <w:rPr>
          <w:rFonts w:ascii="Arial" w:hAnsi="Arial" w:cs="Arial"/>
        </w:rPr>
        <w:t xml:space="preserve">Aquellos departamentos con mayor </w:t>
      </w:r>
      <w:r w:rsidR="00AD2780">
        <w:rPr>
          <w:rFonts w:ascii="Arial" w:hAnsi="Arial" w:cs="Arial"/>
        </w:rPr>
        <w:t xml:space="preserve">cantidad de </w:t>
      </w:r>
      <w:r w:rsidR="00BB3B4E">
        <w:rPr>
          <w:rFonts w:ascii="Arial" w:hAnsi="Arial" w:cs="Arial"/>
        </w:rPr>
        <w:t xml:space="preserve">has sembradas tienen menor población dispersa. </w:t>
      </w:r>
    </w:p>
    <w:p w14:paraId="58FA30AA" w14:textId="12BC740C" w:rsidR="00CD2E3D" w:rsidRDefault="00CD2E3D" w:rsidP="00CD2E3D">
      <w:pPr>
        <w:pStyle w:val="Ttulo3"/>
      </w:pPr>
      <w:r>
        <w:t>Resultados para la provincia del Chaco</w:t>
      </w:r>
    </w:p>
    <w:p w14:paraId="62BCB1C5" w14:textId="77777777" w:rsidR="00F8049B" w:rsidRPr="00F8049B" w:rsidRDefault="00F8049B" w:rsidP="00F8049B"/>
    <w:p w14:paraId="69CB3362" w14:textId="5FBE632E" w:rsidR="00966A33" w:rsidRDefault="003643C1" w:rsidP="00806DC5">
      <w:pPr>
        <w:pStyle w:val="Textoindependienteprimerasangra"/>
        <w:spacing w:line="240" w:lineRule="auto"/>
        <w:ind w:left="708" w:hanging="351"/>
        <w:jc w:val="both"/>
        <w:rPr>
          <w:rFonts w:ascii="Arial" w:hAnsi="Arial" w:cs="Arial"/>
        </w:rPr>
      </w:pPr>
      <w:r w:rsidRPr="00A31CAB">
        <w:rPr>
          <w:rFonts w:ascii="Arial" w:hAnsi="Arial" w:cs="Arial"/>
        </w:rPr>
        <w:t xml:space="preserve">Cuando se </w:t>
      </w:r>
      <w:r w:rsidR="00A116BC">
        <w:rPr>
          <w:rFonts w:ascii="Arial" w:hAnsi="Arial" w:cs="Arial"/>
        </w:rPr>
        <w:t>incorpora la dummie para la provincia del Chaco y la interacción con el resto de las variables (</w:t>
      </w:r>
      <w:r w:rsidR="007F2848" w:rsidRPr="00A31CAB">
        <w:rPr>
          <w:rFonts w:ascii="Arial" w:hAnsi="Arial" w:cs="Arial"/>
        </w:rPr>
        <w:t>última</w:t>
      </w:r>
      <w:r w:rsidR="00A31CAB" w:rsidRPr="00A31CAB">
        <w:rPr>
          <w:rFonts w:ascii="Arial" w:hAnsi="Arial" w:cs="Arial"/>
        </w:rPr>
        <w:t xml:space="preserve"> columna de</w:t>
      </w:r>
      <w:r w:rsidR="00806DC5">
        <w:rPr>
          <w:rFonts w:ascii="Arial" w:hAnsi="Arial" w:cs="Arial"/>
        </w:rPr>
        <w:t xml:space="preserve">l </w:t>
      </w:r>
      <w:r w:rsidR="00806DC5" w:rsidRPr="009C50F7">
        <w:rPr>
          <w:rFonts w:ascii="Arial" w:hAnsi="Arial" w:cs="Arial"/>
        </w:rPr>
        <w:t>cuadro</w:t>
      </w:r>
      <w:r w:rsidR="00A31CAB" w:rsidRPr="009C50F7">
        <w:rPr>
          <w:rFonts w:ascii="Arial" w:hAnsi="Arial" w:cs="Arial"/>
        </w:rPr>
        <w:t xml:space="preserve"> </w:t>
      </w:r>
      <w:r w:rsidR="00C45386" w:rsidRPr="009C50F7">
        <w:rPr>
          <w:rFonts w:ascii="Arial" w:hAnsi="Arial" w:cs="Arial"/>
        </w:rPr>
        <w:t>I</w:t>
      </w:r>
      <w:r w:rsidR="00A116BC" w:rsidRPr="009C50F7">
        <w:rPr>
          <w:rFonts w:ascii="Arial" w:hAnsi="Arial" w:cs="Arial"/>
        </w:rPr>
        <w:t>)</w:t>
      </w:r>
      <w:r w:rsidR="00B05368" w:rsidRPr="009C50F7">
        <w:rPr>
          <w:rFonts w:ascii="Arial" w:hAnsi="Arial" w:cs="Arial"/>
        </w:rPr>
        <w:t xml:space="preserve"> que se encuentra representada en la ecuación (a)</w:t>
      </w:r>
      <w:r w:rsidR="00D12F0B" w:rsidRPr="009C50F7">
        <w:rPr>
          <w:rFonts w:ascii="Arial" w:hAnsi="Arial" w:cs="Arial"/>
        </w:rPr>
        <w:t xml:space="preserve">, </w:t>
      </w:r>
      <w:r w:rsidR="00A31CAB" w:rsidRPr="009C50F7">
        <w:rPr>
          <w:rFonts w:ascii="Arial" w:hAnsi="Arial" w:cs="Arial"/>
        </w:rPr>
        <w:t xml:space="preserve">se </w:t>
      </w:r>
      <w:r w:rsidR="00A24FEA" w:rsidRPr="009C50F7">
        <w:rPr>
          <w:rFonts w:ascii="Arial" w:hAnsi="Arial" w:cs="Arial"/>
        </w:rPr>
        <w:t>obtiene</w:t>
      </w:r>
      <w:r w:rsidR="00A31CAB" w:rsidRPr="009C50F7">
        <w:rPr>
          <w:rFonts w:ascii="Arial" w:hAnsi="Arial" w:cs="Arial"/>
        </w:rPr>
        <w:t xml:space="preserve"> que el efecto del algodón</w:t>
      </w:r>
      <w:r w:rsidR="00A31CAB">
        <w:rPr>
          <w:rFonts w:ascii="Arial" w:hAnsi="Arial" w:cs="Arial"/>
        </w:rPr>
        <w:t xml:space="preserve"> </w:t>
      </w:r>
      <w:r w:rsidR="008472D4">
        <w:rPr>
          <w:rFonts w:ascii="Arial" w:hAnsi="Arial" w:cs="Arial"/>
        </w:rPr>
        <w:t xml:space="preserve">y el de la soja </w:t>
      </w:r>
      <w:r w:rsidR="004356F2">
        <w:rPr>
          <w:rFonts w:ascii="Arial" w:hAnsi="Arial" w:cs="Arial"/>
        </w:rPr>
        <w:t xml:space="preserve">no </w:t>
      </w:r>
      <w:r w:rsidR="009B6698">
        <w:rPr>
          <w:rFonts w:ascii="Arial" w:hAnsi="Arial" w:cs="Arial"/>
        </w:rPr>
        <w:t xml:space="preserve">es </w:t>
      </w:r>
      <w:r w:rsidR="00A116BC">
        <w:rPr>
          <w:rFonts w:ascii="Arial" w:hAnsi="Arial" w:cs="Arial"/>
        </w:rPr>
        <w:t xml:space="preserve">distinto </w:t>
      </w:r>
      <w:r w:rsidR="00070593">
        <w:rPr>
          <w:rFonts w:ascii="Arial" w:hAnsi="Arial" w:cs="Arial"/>
        </w:rPr>
        <w:t>a</w:t>
      </w:r>
      <w:r w:rsidR="000910BC">
        <w:rPr>
          <w:rFonts w:ascii="Arial" w:hAnsi="Arial" w:cs="Arial"/>
        </w:rPr>
        <w:t>l obtenido para todas las provincias</w:t>
      </w:r>
      <w:r w:rsidR="004356F2">
        <w:rPr>
          <w:rFonts w:ascii="Arial" w:hAnsi="Arial" w:cs="Arial"/>
        </w:rPr>
        <w:t xml:space="preserve"> (error</w:t>
      </w:r>
      <w:r w:rsidR="008472D4">
        <w:rPr>
          <w:rFonts w:ascii="Arial" w:hAnsi="Arial" w:cs="Arial"/>
        </w:rPr>
        <w:t>es</w:t>
      </w:r>
      <w:r w:rsidR="004356F2">
        <w:rPr>
          <w:rFonts w:ascii="Arial" w:hAnsi="Arial" w:cs="Arial"/>
        </w:rPr>
        <w:t xml:space="preserve"> estándar</w:t>
      </w:r>
      <w:r w:rsidR="008472D4">
        <w:rPr>
          <w:rFonts w:ascii="Arial" w:hAnsi="Arial" w:cs="Arial"/>
        </w:rPr>
        <w:t>es</w:t>
      </w:r>
      <w:r w:rsidR="004356F2">
        <w:rPr>
          <w:rFonts w:ascii="Arial" w:hAnsi="Arial" w:cs="Arial"/>
        </w:rPr>
        <w:t xml:space="preserve"> muy grande</w:t>
      </w:r>
      <w:r w:rsidR="008472D4">
        <w:rPr>
          <w:rFonts w:ascii="Arial" w:hAnsi="Arial" w:cs="Arial"/>
        </w:rPr>
        <w:t>s</w:t>
      </w:r>
      <w:r w:rsidR="004356F2">
        <w:rPr>
          <w:rFonts w:ascii="Arial" w:hAnsi="Arial" w:cs="Arial"/>
        </w:rPr>
        <w:t>)</w:t>
      </w:r>
      <w:r w:rsidR="008472D4">
        <w:rPr>
          <w:rFonts w:ascii="Arial" w:hAnsi="Arial" w:cs="Arial"/>
        </w:rPr>
        <w:t xml:space="preserve">. </w:t>
      </w:r>
    </w:p>
    <w:p w14:paraId="43922F97" w14:textId="77777777" w:rsidR="00E0464B" w:rsidRDefault="00E0464B" w:rsidP="008472D4">
      <w:pPr>
        <w:pStyle w:val="Textoindependienteprimerasangra"/>
        <w:spacing w:line="240" w:lineRule="auto"/>
        <w:ind w:firstLine="0"/>
        <w:jc w:val="both"/>
        <w:rPr>
          <w:rFonts w:ascii="Arial" w:hAnsi="Arial" w:cs="Arial"/>
        </w:rPr>
      </w:pPr>
    </w:p>
    <w:tbl>
      <w:tblPr>
        <w:tblStyle w:val="Tablaconcuadrcula"/>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2"/>
        <w:gridCol w:w="412"/>
      </w:tblGrid>
      <w:tr w:rsidR="00E0464B" w:rsidRPr="009C50F7" w14:paraId="46609908" w14:textId="77777777" w:rsidTr="00D9123C">
        <w:tc>
          <w:tcPr>
            <w:tcW w:w="9188" w:type="dxa"/>
          </w:tcPr>
          <w:p w14:paraId="02DBB47C" w14:textId="12FEE09F" w:rsidR="00E0464B" w:rsidRPr="009C50F7" w:rsidRDefault="00E0464B" w:rsidP="00E0464B">
            <w:pPr>
              <w:pStyle w:val="Textoindependienteprimerasangra"/>
              <w:ind w:firstLine="0"/>
              <w:jc w:val="both"/>
              <w:rPr>
                <w:rFonts w:asciiTheme="majorHAnsi" w:eastAsiaTheme="majorEastAsia" w:hAnsiTheme="majorHAnsi" w:cstheme="majorBidi"/>
                <w:lang w:val="en-US"/>
              </w:rPr>
            </w:pPr>
            <m:oMathPara>
              <m:oMath>
                <m:r>
                  <m:rPr>
                    <m:sty m:val="bi"/>
                  </m:rPr>
                  <w:rPr>
                    <w:rFonts w:ascii="Cambria Math" w:hAnsi="Cambria Math" w:cs="Arial"/>
                  </w:rPr>
                  <m:t>Dispersa</m:t>
                </m:r>
                <m:r>
                  <w:rPr>
                    <w:rFonts w:ascii="Cambria Math" w:hAnsi="Cambria Math" w:cs="Arial"/>
                    <w:lang w:val="en-US"/>
                  </w:rPr>
                  <m:t>=</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1</m:t>
                          </m:r>
                        </m:sub>
                      </m:sSub>
                      <m:r>
                        <w:rPr>
                          <w:rFonts w:ascii="Cambria Math" w:hAnsi="Cambria Math" w:cs="Arial"/>
                          <w:lang w:val="en-US"/>
                        </w:rPr>
                        <m:t>)</m:t>
                      </m:r>
                      <m:r>
                        <m:rPr>
                          <m:nor/>
                        </m:rPr>
                        <w:rPr>
                          <w:rFonts w:ascii="Cambria Math" w:hAnsi="Cambria Math" w:cs="Arial"/>
                          <w:lang w:val="en-US"/>
                        </w:rPr>
                        <m:t>*</m:t>
                      </m:r>
                      <m:r>
                        <w:rPr>
                          <w:rFonts w:ascii="Cambria Math" w:hAnsi="Cambria Math" w:cs="Arial"/>
                        </w:rPr>
                        <m:t>IA</m:t>
                      </m:r>
                    </m:e>
                  </m:mr>
                  <m:mr>
                    <m:e>
                      <m:r>
                        <w:rPr>
                          <w:rFonts w:ascii="Cambria Math" w:hAnsi="Cambria Math" w:cs="Arial"/>
                          <w:lang w:val="en-US"/>
                        </w:rPr>
                        <m:t>3782-2695</m:t>
                      </m:r>
                    </m:e>
                  </m:mr>
                  <m:mr>
                    <m:e>
                      <m:d>
                        <m:dPr>
                          <m:ctrlPr>
                            <w:rPr>
                              <w:rFonts w:ascii="Cambria Math" w:hAnsi="Cambria Math" w:cs="Arial"/>
                              <w:i/>
                            </w:rPr>
                          </m:ctrlPr>
                        </m:dPr>
                        <m:e>
                          <m:r>
                            <w:rPr>
                              <w:rFonts w:ascii="Cambria Math" w:hAnsi="Cambria Math" w:cs="Arial"/>
                              <w:lang w:val="en-US"/>
                            </w:rPr>
                            <m:t>1122</m:t>
                          </m:r>
                        </m:e>
                      </m:d>
                      <m:r>
                        <w:rPr>
                          <w:rFonts w:ascii="Cambria Math" w:hAnsi="Cambria Math" w:cs="Arial"/>
                          <w:lang w:val="en-US"/>
                        </w:rPr>
                        <m:t xml:space="preserve"> </m:t>
                      </m:r>
                      <m:d>
                        <m:dPr>
                          <m:ctrlPr>
                            <w:rPr>
                              <w:rFonts w:ascii="Cambria Math" w:hAnsi="Cambria Math" w:cs="Arial"/>
                              <w:i/>
                              <w:lang w:val="en-US"/>
                            </w:rPr>
                          </m:ctrlPr>
                        </m:dPr>
                        <m:e>
                          <m:r>
                            <w:rPr>
                              <w:rFonts w:ascii="Cambria Math" w:hAnsi="Cambria Math" w:cs="Arial"/>
                              <w:lang w:val="en-US"/>
                            </w:rPr>
                            <m:t>2706</m:t>
                          </m:r>
                        </m:e>
                      </m:d>
                    </m:e>
                  </m:mr>
                </m:m>
                <m:r>
                  <w:rPr>
                    <w:rFonts w:ascii="Cambria Math" w:hAnsi="Cambria Math" w:cs="Arial"/>
                    <w:lang w:val="en-US"/>
                  </w:rPr>
                  <m:t xml:space="preserve">   +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2</m:t>
                          </m:r>
                        </m:sub>
                      </m:sSub>
                      <m:r>
                        <w:rPr>
                          <w:rFonts w:ascii="Cambria Math" w:hAnsi="Cambria Math" w:cs="Arial"/>
                          <w:lang w:val="en-US"/>
                        </w:rPr>
                        <m:t>)</m:t>
                      </m:r>
                      <m:r>
                        <m:rPr>
                          <m:nor/>
                        </m:rPr>
                        <w:rPr>
                          <w:rFonts w:ascii="Cambria Math" w:hAnsi="Cambria Math" w:cs="Arial"/>
                          <w:lang w:val="en-US"/>
                        </w:rPr>
                        <m:t>*</m:t>
                      </m:r>
                      <m:r>
                        <w:rPr>
                          <w:rFonts w:ascii="Cambria Math" w:hAnsi="Cambria Math" w:cs="Arial"/>
                        </w:rPr>
                        <m:t>IS</m:t>
                      </m:r>
                    </m:e>
                  </m:mr>
                  <m:mr>
                    <m:e>
                      <m:r>
                        <w:rPr>
                          <w:rFonts w:ascii="Cambria Math" w:hAnsi="Cambria Math" w:cs="Arial"/>
                          <w:lang w:val="en-US"/>
                        </w:rPr>
                        <m:t>1207-3430</m:t>
                      </m:r>
                    </m:e>
                  </m:mr>
                  <m:mr>
                    <m:e>
                      <m:d>
                        <m:dPr>
                          <m:ctrlPr>
                            <w:rPr>
                              <w:rFonts w:ascii="Cambria Math" w:hAnsi="Cambria Math" w:cs="Arial"/>
                              <w:i/>
                            </w:rPr>
                          </m:ctrlPr>
                        </m:dPr>
                        <m:e>
                          <m:r>
                            <w:rPr>
                              <w:rFonts w:ascii="Cambria Math" w:hAnsi="Cambria Math" w:cs="Arial"/>
                              <w:lang w:val="en-US"/>
                            </w:rPr>
                            <m:t>560</m:t>
                          </m:r>
                        </m:e>
                      </m:d>
                      <m:r>
                        <w:rPr>
                          <w:rFonts w:ascii="Cambria Math" w:hAnsi="Cambria Math" w:cs="Arial"/>
                          <w:lang w:val="en-US"/>
                        </w:rPr>
                        <m:t xml:space="preserve"> </m:t>
                      </m:r>
                      <m:d>
                        <m:dPr>
                          <m:ctrlPr>
                            <w:rPr>
                              <w:rFonts w:ascii="Cambria Math" w:hAnsi="Cambria Math" w:cs="Arial"/>
                              <w:i/>
                              <w:lang w:val="en-US"/>
                            </w:rPr>
                          </m:ctrlPr>
                        </m:dPr>
                        <m:e>
                          <m:r>
                            <w:rPr>
                              <w:rFonts w:ascii="Cambria Math" w:hAnsi="Cambria Math" w:cs="Arial"/>
                              <w:lang w:val="en-US"/>
                            </w:rPr>
                            <m:t>2517</m:t>
                          </m:r>
                        </m:e>
                      </m:d>
                    </m:e>
                  </m:mr>
                </m:m>
                <m:r>
                  <w:rPr>
                    <w:rFonts w:ascii="Cambria Math" w:hAnsi="Cambria Math" w:cs="Arial"/>
                    <w:lang w:val="en-US"/>
                  </w:rPr>
                  <m:t xml:space="preserve">   +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3</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3</m:t>
                          </m:r>
                        </m:sub>
                      </m:sSub>
                      <m:r>
                        <w:rPr>
                          <w:rFonts w:ascii="Cambria Math" w:hAnsi="Cambria Math" w:cs="Arial"/>
                          <w:lang w:val="en-US"/>
                        </w:rPr>
                        <m:t>)</m:t>
                      </m:r>
                      <m:r>
                        <m:rPr>
                          <m:nor/>
                        </m:rPr>
                        <w:rPr>
                          <w:rFonts w:ascii="Cambria Math" w:hAnsi="Cambria Math" w:cs="Arial"/>
                          <w:lang w:val="en-US"/>
                        </w:rPr>
                        <m:t>*</m:t>
                      </m:r>
                      <m:r>
                        <w:rPr>
                          <w:rFonts w:ascii="Cambria Math" w:hAnsi="Cambria Math" w:cs="Arial"/>
                        </w:rPr>
                        <m:t>Tama</m:t>
                      </m:r>
                      <m:r>
                        <w:rPr>
                          <w:rFonts w:ascii="Cambria Math" w:hAnsi="Cambria Math" w:cs="Arial"/>
                          <w:lang w:val="en-US"/>
                        </w:rPr>
                        <m:t>ñ</m:t>
                      </m:r>
                      <m:r>
                        <w:rPr>
                          <w:rFonts w:ascii="Cambria Math" w:hAnsi="Cambria Math" w:cs="Arial"/>
                        </w:rPr>
                        <m:t>o</m:t>
                      </m:r>
                    </m:e>
                  </m:mr>
                  <m:mr>
                    <m:e>
                      <m:r>
                        <w:rPr>
                          <w:rFonts w:ascii="Cambria Math" w:hAnsi="Cambria Math" w:cs="Arial"/>
                          <w:lang w:val="en-US"/>
                        </w:rPr>
                        <m:t>-0.316-0.24</m:t>
                      </m:r>
                    </m:e>
                  </m:mr>
                  <m:mr>
                    <m:e>
                      <m:d>
                        <m:dPr>
                          <m:ctrlPr>
                            <w:rPr>
                              <w:rFonts w:ascii="Cambria Math" w:hAnsi="Cambria Math" w:cs="Arial"/>
                              <w:i/>
                            </w:rPr>
                          </m:ctrlPr>
                        </m:dPr>
                        <m:e>
                          <m:r>
                            <w:rPr>
                              <w:rFonts w:ascii="Cambria Math" w:hAnsi="Cambria Math" w:cs="Arial"/>
                              <w:lang w:val="en-US"/>
                            </w:rPr>
                            <m:t>0.09</m:t>
                          </m:r>
                        </m:e>
                      </m:d>
                      <m:r>
                        <w:rPr>
                          <w:rFonts w:ascii="Cambria Math" w:hAnsi="Cambria Math" w:cs="Arial"/>
                          <w:lang w:val="en-US"/>
                        </w:rPr>
                        <m:t xml:space="preserve">   </m:t>
                      </m:r>
                      <m:d>
                        <m:dPr>
                          <m:ctrlPr>
                            <w:rPr>
                              <w:rFonts w:ascii="Cambria Math" w:hAnsi="Cambria Math" w:cs="Arial"/>
                              <w:i/>
                              <w:lang w:val="en-US"/>
                            </w:rPr>
                          </m:ctrlPr>
                        </m:dPr>
                        <m:e>
                          <m:r>
                            <w:rPr>
                              <w:rFonts w:ascii="Cambria Math" w:hAnsi="Cambria Math" w:cs="Arial"/>
                              <w:lang w:val="en-US"/>
                            </w:rPr>
                            <m:t>0.67</m:t>
                          </m:r>
                        </m:e>
                      </m:d>
                    </m:e>
                  </m:mr>
                </m:m>
                <m:r>
                  <w:rPr>
                    <w:rFonts w:ascii="Cambria Math" w:hAnsi="Cambria Math" w:cs="Arial"/>
                    <w:lang w:val="en-US"/>
                  </w:rPr>
                  <m:t xml:space="preserve">    +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4</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4</m:t>
                          </m:r>
                        </m:sub>
                      </m:sSub>
                      <m:r>
                        <w:rPr>
                          <w:rFonts w:ascii="Cambria Math" w:hAnsi="Cambria Math" w:cs="Arial"/>
                          <w:lang w:val="en-US"/>
                        </w:rPr>
                        <m:t>)</m:t>
                      </m:r>
                      <m:r>
                        <m:rPr>
                          <m:nor/>
                        </m:rPr>
                        <w:rPr>
                          <w:rFonts w:ascii="Cambria Math" w:hAnsi="Cambria Math" w:cs="Arial"/>
                          <w:lang w:val="en-US"/>
                        </w:rPr>
                        <m:t>*eaps</m:t>
                      </m:r>
                    </m:e>
                  </m:mr>
                  <m:mr>
                    <m:e>
                      <m:r>
                        <w:rPr>
                          <w:rFonts w:ascii="Cambria Math" w:hAnsi="Cambria Math" w:cs="Arial"/>
                          <w:lang w:val="en-US"/>
                        </w:rPr>
                        <m:t>6.46+1.47</m:t>
                      </m:r>
                    </m:e>
                  </m:mr>
                  <m:mr>
                    <m:e>
                      <m:d>
                        <m:dPr>
                          <m:ctrlPr>
                            <w:rPr>
                              <w:rFonts w:ascii="Cambria Math" w:hAnsi="Cambria Math" w:cs="Arial"/>
                              <w:i/>
                            </w:rPr>
                          </m:ctrlPr>
                        </m:dPr>
                        <m:e>
                          <m:r>
                            <w:rPr>
                              <w:rFonts w:ascii="Cambria Math" w:hAnsi="Cambria Math" w:cs="Arial"/>
                              <w:lang w:val="en-US"/>
                            </w:rPr>
                            <m:t>0.27</m:t>
                          </m:r>
                        </m:e>
                      </m:d>
                      <m:r>
                        <w:rPr>
                          <w:rFonts w:ascii="Cambria Math" w:hAnsi="Cambria Math" w:cs="Arial"/>
                          <w:lang w:val="en-US"/>
                        </w:rPr>
                        <m:t xml:space="preserve"> </m:t>
                      </m:r>
                      <m:d>
                        <m:dPr>
                          <m:ctrlPr>
                            <w:rPr>
                              <w:rFonts w:ascii="Cambria Math" w:hAnsi="Cambria Math" w:cs="Arial"/>
                              <w:i/>
                              <w:lang w:val="en-US"/>
                            </w:rPr>
                          </m:ctrlPr>
                        </m:dPr>
                        <m:e>
                          <m:r>
                            <w:rPr>
                              <w:rFonts w:ascii="Cambria Math" w:hAnsi="Cambria Math" w:cs="Arial"/>
                              <w:lang w:val="en-US"/>
                            </w:rPr>
                            <m:t>0.54</m:t>
                          </m:r>
                        </m:e>
                      </m:d>
                    </m:e>
                  </m:mr>
                </m:m>
                <m:r>
                  <w:rPr>
                    <w:rFonts w:ascii="Cambria Math" w:hAnsi="Cambria Math" w:cs="Arial"/>
                    <w:lang w:val="en-US"/>
                  </w:rPr>
                  <m:t xml:space="preserve">  </m:t>
                </m:r>
              </m:oMath>
            </m:oMathPara>
          </w:p>
          <w:p w14:paraId="41A79B5D" w14:textId="64241AAA" w:rsidR="00E0464B" w:rsidRPr="009C50F7" w:rsidRDefault="00E0464B" w:rsidP="00E0464B">
            <w:pPr>
              <w:pStyle w:val="Textoindependienteprimerasangra"/>
              <w:ind w:firstLine="0"/>
              <w:jc w:val="both"/>
              <w:rPr>
                <w:rFonts w:asciiTheme="majorHAnsi" w:eastAsiaTheme="majorEastAsia" w:hAnsiTheme="majorHAnsi" w:cstheme="majorBidi"/>
                <w:lang w:val="en-US"/>
              </w:rPr>
            </w:pPr>
            <w:r w:rsidRPr="009C50F7">
              <w:rPr>
                <w:rFonts w:asciiTheme="majorHAnsi" w:eastAsiaTheme="majorEastAsia" w:hAnsiTheme="majorHAnsi" w:cstheme="majorBidi"/>
                <w:lang w:val="en-US"/>
              </w:rPr>
              <w:t xml:space="preserve"> </w:t>
            </w:r>
            <m:oMath>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5</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5</m:t>
                        </m:r>
                      </m:sub>
                    </m:sSub>
                    <m:r>
                      <w:rPr>
                        <w:rFonts w:ascii="Cambria Math" w:hAnsi="Cambria Math" w:cs="Arial"/>
                        <w:lang w:val="en-US"/>
                      </w:rPr>
                      <m:t>)</m:t>
                    </m:r>
                    <m:r>
                      <m:rPr>
                        <m:nor/>
                      </m:rPr>
                      <w:rPr>
                        <w:rFonts w:ascii="Cambria Math" w:hAnsi="Cambria Math" w:cs="Arial"/>
                        <w:lang w:val="en-US"/>
                      </w:rPr>
                      <m:t>*front</m:t>
                    </m:r>
                  </m:e>
                </m:mr>
                <m:mr>
                  <m:e>
                    <m:r>
                      <w:rPr>
                        <w:rFonts w:ascii="Cambria Math" w:hAnsi="Cambria Math" w:cs="Arial"/>
                        <w:lang w:val="en-US"/>
                      </w:rPr>
                      <m:t>+  -7.17+13.08</m:t>
                    </m:r>
                  </m:e>
                </m:mr>
                <m:mr>
                  <m:e>
                    <m:d>
                      <m:dPr>
                        <m:ctrlPr>
                          <w:rPr>
                            <w:rFonts w:ascii="Cambria Math" w:hAnsi="Cambria Math" w:cs="Arial"/>
                            <w:i/>
                          </w:rPr>
                        </m:ctrlPr>
                      </m:dPr>
                      <m:e>
                        <m:r>
                          <w:rPr>
                            <w:rFonts w:ascii="Cambria Math" w:hAnsi="Cambria Math" w:cs="Arial"/>
                            <w:lang w:val="en-US"/>
                          </w:rPr>
                          <m:t>1.14</m:t>
                        </m:r>
                      </m:e>
                    </m:d>
                    <m:r>
                      <w:rPr>
                        <w:rFonts w:ascii="Cambria Math" w:hAnsi="Cambria Math" w:cs="Arial"/>
                        <w:lang w:val="en-US"/>
                      </w:rPr>
                      <m:t xml:space="preserve"> (5.25)</m:t>
                    </m:r>
                  </m:e>
                </m:mr>
              </m:m>
              <m:r>
                <w:rPr>
                  <w:rFonts w:ascii="Cambria Math" w:hAnsi="Cambria Math" w:cs="Arial"/>
                  <w:lang w:val="en-US"/>
                </w:rPr>
                <m:t xml:space="preserve">    +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6</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6</m:t>
                        </m:r>
                      </m:sub>
                    </m:sSub>
                    <m:r>
                      <w:rPr>
                        <w:rFonts w:ascii="Cambria Math" w:hAnsi="Cambria Math" w:cs="Arial"/>
                        <w:lang w:val="en-US"/>
                      </w:rPr>
                      <m:t>)</m:t>
                    </m:r>
                    <m:r>
                      <m:rPr>
                        <m:nor/>
                      </m:rPr>
                      <w:rPr>
                        <w:rFonts w:ascii="Cambria Math" w:hAnsi="Cambria Math" w:cs="Arial"/>
                        <w:lang w:val="en-US"/>
                      </w:rPr>
                      <m:t>*Binaria sust</m:t>
                    </m:r>
                  </m:e>
                </m:mr>
                <m:mr>
                  <m:e>
                    <m:r>
                      <w:rPr>
                        <w:rFonts w:ascii="Cambria Math" w:hAnsi="Cambria Math" w:cs="Arial"/>
                        <w:lang w:val="en-US"/>
                      </w:rPr>
                      <m:t>2731-1814</m:t>
                    </m:r>
                  </m:e>
                </m:mr>
                <m:mr>
                  <m:e>
                    <m:d>
                      <m:dPr>
                        <m:ctrlPr>
                          <w:rPr>
                            <w:rFonts w:ascii="Cambria Math" w:hAnsi="Cambria Math" w:cs="Arial"/>
                            <w:i/>
                          </w:rPr>
                        </m:ctrlPr>
                      </m:dPr>
                      <m:e>
                        <m:r>
                          <w:rPr>
                            <w:rFonts w:ascii="Cambria Math" w:hAnsi="Cambria Math" w:cs="Arial"/>
                            <w:lang w:val="en-US"/>
                          </w:rPr>
                          <m:t>657</m:t>
                        </m:r>
                      </m:e>
                    </m:d>
                    <m:r>
                      <w:rPr>
                        <w:rFonts w:ascii="Cambria Math" w:hAnsi="Cambria Math" w:cs="Arial"/>
                        <w:lang w:val="en-US"/>
                      </w:rPr>
                      <m:t xml:space="preserve"> (880)</m:t>
                    </m:r>
                  </m:e>
                </m:mr>
              </m:m>
              <m:r>
                <w:rPr>
                  <w:rFonts w:ascii="Cambria Math" w:hAnsi="Cambria Math" w:cs="Arial"/>
                  <w:lang w:val="en-US"/>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7</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7</m:t>
                        </m:r>
                      </m:sub>
                    </m:sSub>
                    <m:r>
                      <w:rPr>
                        <w:rFonts w:ascii="Cambria Math" w:hAnsi="Cambria Math" w:cs="Arial"/>
                        <w:lang w:val="en-US"/>
                      </w:rPr>
                      <m:t>)</m:t>
                    </m:r>
                    <m:r>
                      <m:rPr>
                        <m:nor/>
                      </m:rPr>
                      <w:rPr>
                        <w:rFonts w:ascii="Cambria Math" w:hAnsi="Cambria Math" w:cs="Arial"/>
                        <w:lang w:val="en-US"/>
                      </w:rPr>
                      <m:t>*Intensidad sust</m:t>
                    </m:r>
                  </m:e>
                </m:mr>
                <m:mr>
                  <m:e>
                    <m:r>
                      <w:rPr>
                        <w:rFonts w:ascii="Cambria Math" w:hAnsi="Cambria Math" w:cs="Arial"/>
                        <w:lang w:val="en-US"/>
                      </w:rPr>
                      <m:t>110+91.4</m:t>
                    </m:r>
                  </m:e>
                </m:mr>
                <m:mr>
                  <m:e>
                    <m:d>
                      <m:dPr>
                        <m:ctrlPr>
                          <w:rPr>
                            <w:rFonts w:ascii="Cambria Math" w:hAnsi="Cambria Math" w:cs="Arial"/>
                            <w:i/>
                          </w:rPr>
                        </m:ctrlPr>
                      </m:dPr>
                      <m:e>
                        <m:r>
                          <w:rPr>
                            <w:rFonts w:ascii="Cambria Math" w:hAnsi="Cambria Math" w:cs="Arial"/>
                            <w:lang w:val="en-US"/>
                          </w:rPr>
                          <m:t>657</m:t>
                        </m:r>
                      </m:e>
                    </m:d>
                    <m:r>
                      <w:rPr>
                        <w:rFonts w:ascii="Cambria Math" w:hAnsi="Cambria Math" w:cs="Arial"/>
                        <w:lang w:val="en-US"/>
                      </w:rPr>
                      <m:t xml:space="preserve"> (185)</m:t>
                    </m:r>
                  </m:e>
                </m:mr>
              </m:m>
            </m:oMath>
            <w:r w:rsidR="00E403A7" w:rsidRPr="009C50F7">
              <w:rPr>
                <w:rFonts w:asciiTheme="majorHAnsi" w:eastAsiaTheme="majorEastAsia" w:hAnsiTheme="majorHAnsi" w:cstheme="majorBidi"/>
              </w:rPr>
              <w:t xml:space="preserve"> +…</w:t>
            </w:r>
          </w:p>
          <w:p w14:paraId="36F56AF6" w14:textId="77777777" w:rsidR="00E0464B" w:rsidRPr="009C50F7" w:rsidRDefault="00E0464B" w:rsidP="00A31CAB">
            <w:pPr>
              <w:pStyle w:val="Textoindependienteprimerasangra"/>
              <w:ind w:firstLine="0"/>
              <w:jc w:val="both"/>
              <w:rPr>
                <w:rFonts w:ascii="Arial" w:hAnsi="Arial" w:cs="Arial"/>
              </w:rPr>
            </w:pPr>
          </w:p>
        </w:tc>
        <w:tc>
          <w:tcPr>
            <w:tcW w:w="236" w:type="dxa"/>
            <w:vAlign w:val="center"/>
          </w:tcPr>
          <w:p w14:paraId="00152607" w14:textId="7E224483" w:rsidR="00E0464B" w:rsidRPr="009C50F7" w:rsidRDefault="00D9123C" w:rsidP="00D9123C">
            <w:pPr>
              <w:pStyle w:val="Textoindependienteprimerasangra"/>
              <w:ind w:firstLine="0"/>
              <w:jc w:val="center"/>
              <w:rPr>
                <w:rFonts w:ascii="Arial" w:hAnsi="Arial" w:cs="Arial"/>
              </w:rPr>
            </w:pPr>
            <w:r w:rsidRPr="009C50F7">
              <w:rPr>
                <w:rFonts w:ascii="Arial" w:hAnsi="Arial" w:cs="Arial"/>
              </w:rPr>
              <w:t>a)</w:t>
            </w:r>
          </w:p>
        </w:tc>
      </w:tr>
    </w:tbl>
    <w:p w14:paraId="2623FF14" w14:textId="44227880" w:rsidR="00070593" w:rsidRDefault="005B35EC" w:rsidP="00A31CAB">
      <w:pPr>
        <w:pStyle w:val="Textoindependienteprimerasangra"/>
        <w:spacing w:line="240" w:lineRule="auto"/>
        <w:ind w:firstLine="357"/>
        <w:jc w:val="both"/>
        <w:rPr>
          <w:rFonts w:ascii="Arial" w:hAnsi="Arial" w:cs="Arial"/>
        </w:rPr>
      </w:pPr>
      <w:r>
        <w:rPr>
          <w:rFonts w:ascii="Arial" w:hAnsi="Arial" w:cs="Arial"/>
        </w:rPr>
        <w:t>Las variables que si son</w:t>
      </w:r>
      <w:r w:rsidR="0006086F">
        <w:rPr>
          <w:rFonts w:ascii="Arial" w:hAnsi="Arial" w:cs="Arial"/>
        </w:rPr>
        <w:t xml:space="preserve"> </w:t>
      </w:r>
      <w:r w:rsidR="005C29BD">
        <w:rPr>
          <w:rFonts w:ascii="Arial" w:hAnsi="Arial" w:cs="Arial"/>
        </w:rPr>
        <w:t>significativamente distinta</w:t>
      </w:r>
      <w:r>
        <w:rPr>
          <w:rFonts w:ascii="Arial" w:hAnsi="Arial" w:cs="Arial"/>
        </w:rPr>
        <w:t xml:space="preserve">s son </w:t>
      </w:r>
      <w:r w:rsidR="0006086F">
        <w:rPr>
          <w:rFonts w:ascii="Arial" w:hAnsi="Arial" w:cs="Arial"/>
        </w:rPr>
        <w:t>el número de explotaciones</w:t>
      </w:r>
      <w:r>
        <w:rPr>
          <w:rFonts w:ascii="Arial" w:hAnsi="Arial" w:cs="Arial"/>
        </w:rPr>
        <w:t xml:space="preserve"> y la frontera agropecuaria</w:t>
      </w:r>
      <w:r w:rsidR="0006086F">
        <w:rPr>
          <w:rFonts w:ascii="Arial" w:hAnsi="Arial" w:cs="Arial"/>
        </w:rPr>
        <w:t xml:space="preserve">. </w:t>
      </w:r>
      <w:r w:rsidR="00A4681F">
        <w:rPr>
          <w:rFonts w:ascii="Arial" w:hAnsi="Arial" w:cs="Arial"/>
        </w:rPr>
        <w:t>P</w:t>
      </w:r>
      <w:r w:rsidR="0006086F">
        <w:rPr>
          <w:rFonts w:ascii="Arial" w:hAnsi="Arial" w:cs="Arial"/>
        </w:rPr>
        <w:t>or cada explotació</w:t>
      </w:r>
      <w:r>
        <w:rPr>
          <w:rFonts w:ascii="Arial" w:hAnsi="Arial" w:cs="Arial"/>
        </w:rPr>
        <w:t xml:space="preserve">n </w:t>
      </w:r>
      <w:r w:rsidR="009B6698">
        <w:rPr>
          <w:rFonts w:ascii="Arial" w:hAnsi="Arial" w:cs="Arial"/>
        </w:rPr>
        <w:t xml:space="preserve">la cantidad de población rural es </w:t>
      </w:r>
      <w:r w:rsidR="0006086F">
        <w:rPr>
          <w:rFonts w:ascii="Arial" w:hAnsi="Arial" w:cs="Arial"/>
        </w:rPr>
        <w:t xml:space="preserve">de </w:t>
      </w:r>
      <w:r w:rsidR="007D4B58">
        <w:rPr>
          <w:rFonts w:ascii="Arial" w:hAnsi="Arial" w:cs="Arial"/>
        </w:rPr>
        <w:t xml:space="preserve"> </w:t>
      </w:r>
      <m:oMath>
        <m:r>
          <w:rPr>
            <w:rFonts w:ascii="Cambria Math" w:eastAsiaTheme="minorEastAsia" w:hAnsi="Cambria Math" w:cs="Arial"/>
          </w:rPr>
          <m:t xml:space="preserve"> </m:t>
        </m:r>
        <m:r>
          <m:rPr>
            <m:sty m:val="p"/>
          </m:rPr>
          <w:rPr>
            <w:rFonts w:ascii="Cambria Math" w:hAnsi="Cambria Math" w:cs="Arial"/>
          </w:rPr>
          <m:t>6,4+1,4</m:t>
        </m:r>
      </m:oMath>
      <w:r w:rsidR="00A4681F">
        <w:rPr>
          <w:rFonts w:ascii="Arial" w:eastAsiaTheme="minorEastAsia" w:hAnsi="Arial" w:cs="Arial"/>
        </w:rPr>
        <w:t>.</w:t>
      </w:r>
      <w:r>
        <w:rPr>
          <w:rFonts w:ascii="Arial" w:hAnsi="Arial" w:cs="Arial"/>
        </w:rPr>
        <w:t xml:space="preserve"> También resulta significativa la frontera, aunque con signo contrario al esperado. Esto podría indicar </w:t>
      </w:r>
      <w:r w:rsidR="0030359A">
        <w:rPr>
          <w:rFonts w:ascii="Arial" w:hAnsi="Arial" w:cs="Arial"/>
        </w:rPr>
        <w:t>que,</w:t>
      </w:r>
      <w:r>
        <w:rPr>
          <w:rFonts w:ascii="Arial" w:hAnsi="Arial" w:cs="Arial"/>
        </w:rPr>
        <w:t xml:space="preserve"> en la provincia, las regiones hacia las cuales se expandió la frontera tenían una mayor cantidad de población rural dispersa.</w:t>
      </w:r>
      <w:r w:rsidR="00E301AC">
        <w:rPr>
          <w:rFonts w:ascii="Arial" w:hAnsi="Arial" w:cs="Arial"/>
        </w:rPr>
        <w:t xml:space="preserve"> La variable binaria sustitución también resulta significativa al 0.05 de significancia e indicaría que </w:t>
      </w:r>
      <w:r w:rsidR="00991E11">
        <w:rPr>
          <w:rFonts w:ascii="Arial" w:hAnsi="Arial" w:cs="Arial"/>
        </w:rPr>
        <w:t>la sustitución</w:t>
      </w:r>
      <w:r w:rsidR="00E301AC">
        <w:rPr>
          <w:rFonts w:ascii="Arial" w:hAnsi="Arial" w:cs="Arial"/>
        </w:rPr>
        <w:t xml:space="preserve"> ocurrió en departamentos con menor población dispersa que el promedio del resto de las provincias.   </w:t>
      </w:r>
    </w:p>
    <w:p w14:paraId="115F94FD" w14:textId="471A4125" w:rsidR="0006086F" w:rsidRDefault="0006086F" w:rsidP="00A31CAB">
      <w:pPr>
        <w:pStyle w:val="Textoindependienteprimerasangra"/>
        <w:spacing w:line="240" w:lineRule="auto"/>
        <w:ind w:firstLine="357"/>
        <w:jc w:val="both"/>
        <w:rPr>
          <w:rFonts w:ascii="Arial" w:hAnsi="Arial" w:cs="Arial"/>
        </w:rPr>
      </w:pPr>
      <w:r>
        <w:rPr>
          <w:rFonts w:ascii="Arial" w:hAnsi="Arial" w:cs="Arial"/>
        </w:rPr>
        <w:lastRenderedPageBreak/>
        <w:t>El resto de las variables no resultan significativas</w:t>
      </w:r>
      <w:r w:rsidR="00BE2656">
        <w:rPr>
          <w:rFonts w:ascii="Arial" w:hAnsi="Arial" w:cs="Arial"/>
        </w:rPr>
        <w:t xml:space="preserve"> y distintas de las estimadas para el conjunto de la provincia (intensidad de sustitución, tamaño de explotación</w:t>
      </w:r>
      <w:r w:rsidR="008C381B">
        <w:rPr>
          <w:rFonts w:ascii="Arial" w:hAnsi="Arial" w:cs="Arial"/>
        </w:rPr>
        <w:t>, ind. resto de cultivos)</w:t>
      </w:r>
      <w:r>
        <w:rPr>
          <w:rFonts w:ascii="Arial" w:hAnsi="Arial" w:cs="Arial"/>
        </w:rPr>
        <w:t xml:space="preserve"> </w:t>
      </w:r>
    </w:p>
    <w:p w14:paraId="0B274461" w14:textId="06F49CD8" w:rsidR="006A0D1E" w:rsidRDefault="006A0D1E" w:rsidP="006A0D1E">
      <w:pPr>
        <w:pStyle w:val="Ttulo2"/>
      </w:pPr>
      <w:r>
        <w:t>Estimación en primeras diferencias</w:t>
      </w:r>
    </w:p>
    <w:p w14:paraId="7131B613" w14:textId="77777777" w:rsidR="006647CB" w:rsidRPr="006647CB" w:rsidRDefault="006647CB" w:rsidP="006647CB"/>
    <w:p w14:paraId="11529423" w14:textId="4CB1123E" w:rsidR="00841367" w:rsidRDefault="004474FF" w:rsidP="0093107F">
      <w:pPr>
        <w:pStyle w:val="Textoindependienteprimerasangra"/>
        <w:spacing w:line="240" w:lineRule="auto"/>
        <w:ind w:firstLine="357"/>
        <w:jc w:val="both"/>
        <w:rPr>
          <w:rFonts w:ascii="Arial" w:hAnsi="Arial" w:cs="Arial"/>
        </w:rPr>
      </w:pPr>
      <w:r w:rsidRPr="000400F6">
        <w:rPr>
          <w:rFonts w:ascii="Arial" w:hAnsi="Arial" w:cs="Arial"/>
        </w:rPr>
        <w:t>También se realizó una estimación en primeras diferencias</w:t>
      </w:r>
      <w:r w:rsidR="00261237">
        <w:rPr>
          <w:rFonts w:ascii="Arial" w:hAnsi="Arial" w:cs="Arial"/>
        </w:rPr>
        <w:t xml:space="preserve"> (aunque no se presentó para la provincia del Chaco como en el caso anterior)</w:t>
      </w:r>
      <w:r w:rsidRPr="000400F6">
        <w:rPr>
          <w:rFonts w:ascii="Arial" w:hAnsi="Arial" w:cs="Arial"/>
        </w:rPr>
        <w:t xml:space="preserve">. Este método, al igual que efectos fijos permite eliminar los </w:t>
      </w:r>
      <w:r w:rsidR="00890467" w:rsidRPr="000400F6">
        <w:rPr>
          <w:rFonts w:ascii="Arial" w:hAnsi="Arial" w:cs="Arial"/>
        </w:rPr>
        <w:t>factores</w:t>
      </w:r>
      <w:r w:rsidRPr="000400F6">
        <w:rPr>
          <w:rFonts w:ascii="Arial" w:hAnsi="Arial" w:cs="Arial"/>
        </w:rPr>
        <w:t xml:space="preserve"> inobservables en el tiempo</w:t>
      </w:r>
      <w:r w:rsidR="00A26CCD" w:rsidRPr="000400F6">
        <w:rPr>
          <w:rFonts w:ascii="Arial" w:hAnsi="Arial" w:cs="Arial"/>
        </w:rPr>
        <w:t xml:space="preserve"> de la siguiente forma</w:t>
      </w:r>
      <w:r w:rsidR="00841367" w:rsidRPr="000400F6">
        <w:rPr>
          <w:rFonts w:ascii="Arial" w:hAnsi="Arial" w:cs="Arial"/>
        </w:rPr>
        <w:t>:</w:t>
      </w:r>
    </w:p>
    <w:p w14:paraId="19C17A68" w14:textId="1A3A57F0" w:rsidR="00841367" w:rsidRDefault="00E76E84" w:rsidP="0093107F">
      <w:pPr>
        <w:pStyle w:val="Textoindependienteprimerasangra"/>
        <w:spacing w:line="240" w:lineRule="auto"/>
        <w:ind w:firstLine="357"/>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it</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δ</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it</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it-1</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it</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it-1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w:rPr>
              <w:rFonts w:ascii="Cambria Math" w:hAnsi="Cambria Math" w:cs="Arial"/>
            </w:rPr>
            <m:t xml:space="preserve">)= </m:t>
          </m:r>
        </m:oMath>
      </m:oMathPara>
    </w:p>
    <w:p w14:paraId="75A0C9B7" w14:textId="4B4C521A" w:rsidR="00147AFF" w:rsidRDefault="00147AFF" w:rsidP="00147AFF">
      <w:pPr>
        <w:pStyle w:val="Textoindependienteprimerasangra"/>
        <w:spacing w:line="240" w:lineRule="auto"/>
        <w:ind w:firstLine="357"/>
        <w:jc w:val="center"/>
        <w:rPr>
          <w:rFonts w:ascii="Arial" w:hAnsi="Arial"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δ</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Pr>
          <w:rFonts w:ascii="Arial" w:eastAsiaTheme="minorEastAsia" w:hAnsi="Arial" w:cs="Arial"/>
        </w:rPr>
        <w:t xml:space="preserve"> + </w:t>
      </w:r>
      <m:oMath>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oMath>
    </w:p>
    <w:p w14:paraId="0A33D24A" w14:textId="49706D02" w:rsidR="00176B58" w:rsidRDefault="00176B58" w:rsidP="0093107F">
      <w:pPr>
        <w:pStyle w:val="Textoindependienteprimerasangra"/>
        <w:spacing w:line="240" w:lineRule="auto"/>
        <w:ind w:firstLine="357"/>
        <w:jc w:val="both"/>
        <w:rPr>
          <w:rFonts w:ascii="Arial" w:hAnsi="Arial" w:cs="Arial"/>
        </w:rPr>
      </w:pPr>
      <w:r>
        <w:rPr>
          <w:rFonts w:ascii="Arial" w:hAnsi="Arial" w:cs="Arial"/>
        </w:rPr>
        <w:t xml:space="preserve">El modelo al cual se llegó </w:t>
      </w:r>
      <w:r w:rsidR="00945E14">
        <w:rPr>
          <w:rFonts w:ascii="Arial" w:hAnsi="Arial" w:cs="Arial"/>
        </w:rPr>
        <w:t>tiene</w:t>
      </w:r>
      <w:r>
        <w:rPr>
          <w:rFonts w:ascii="Arial" w:hAnsi="Arial" w:cs="Arial"/>
        </w:rPr>
        <w:t xml:space="preserve"> de la siguiente forma:</w:t>
      </w:r>
    </w:p>
    <w:p w14:paraId="34ED21FA" w14:textId="2C0BDBEF" w:rsidR="00176B58" w:rsidRPr="003C2CE7" w:rsidRDefault="00E76E84" w:rsidP="0093107F">
      <w:pPr>
        <w:pStyle w:val="Textoindependienteprimerasangra"/>
        <w:spacing w:line="240" w:lineRule="auto"/>
        <w:ind w:firstLine="357"/>
        <w:jc w:val="both"/>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∆y</m:t>
              </m:r>
            </m:e>
            <m:sub>
              <m:r>
                <w:rPr>
                  <w:rFonts w:ascii="Cambria Math" w:hAnsi="Cambria Math" w:cs="Arial"/>
                </w:rPr>
                <m:t>it</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3</m:t>
              </m:r>
            </m:sub>
          </m:sSub>
          <m:r>
            <w:rPr>
              <w:rFonts w:ascii="Cambria Math" w:hAnsi="Cambria Math" w:cs="Arial"/>
            </w:rPr>
            <m:t>d2000+</m:t>
          </m:r>
          <m:sSub>
            <m:sSubPr>
              <m:ctrlPr>
                <w:rPr>
                  <w:rFonts w:ascii="Cambria Math" w:hAnsi="Cambria Math" w:cs="Arial"/>
                  <w:i/>
                </w:rPr>
              </m:ctrlPr>
            </m:sSubPr>
            <m:e>
              <m:r>
                <w:rPr>
                  <w:rFonts w:ascii="Cambria Math" w:hAnsi="Cambria Math" w:cs="Arial"/>
                </w:rPr>
                <m:t>β</m:t>
              </m:r>
            </m:e>
            <m:sub>
              <m:r>
                <w:rPr>
                  <w:rFonts w:ascii="Cambria Math" w:hAnsi="Cambria Math" w:cs="Arial"/>
                </w:rPr>
                <m:t>k</m:t>
              </m:r>
            </m:sub>
          </m:sSub>
          <m:sSub>
            <m:sSubPr>
              <m:ctrlPr>
                <w:rPr>
                  <w:rFonts w:ascii="Cambria Math" w:hAnsi="Cambria Math" w:cs="Arial"/>
                  <w:i/>
                </w:rPr>
              </m:ctrlPr>
            </m:sSubPr>
            <m:e>
              <m:r>
                <m:rPr>
                  <m:sty m:val="bi"/>
                </m:rPr>
                <w:rPr>
                  <w:rFonts w:ascii="Cambria Math" w:hAnsi="Cambria Math" w:cs="Arial"/>
                </w:rPr>
                <m:t>X</m:t>
              </m:r>
            </m:e>
            <m:sub>
              <m:r>
                <w:rPr>
                  <w:rFonts w:ascii="Cambria Math" w:hAnsi="Cambria Math" w:cs="Arial"/>
                </w:rPr>
                <m:t>itk</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u</m:t>
              </m:r>
            </m:e>
            <m:sub>
              <m:r>
                <w:rPr>
                  <w:rFonts w:ascii="Cambria Math" w:hAnsi="Cambria Math" w:cs="Arial"/>
                </w:rPr>
                <m:t>it</m:t>
              </m:r>
            </m:sub>
          </m:sSub>
          <m:r>
            <w:rPr>
              <w:rFonts w:ascii="Cambria Math" w:hAnsi="Cambria Math" w:cs="Arial"/>
            </w:rPr>
            <m:t>, para t=2,3.,</m:t>
          </m:r>
        </m:oMath>
      </m:oMathPara>
    </w:p>
    <w:p w14:paraId="187A5C2C" w14:textId="03D733CA" w:rsidR="003C2CE7" w:rsidRDefault="003C2CE7" w:rsidP="0093107F">
      <w:pPr>
        <w:pStyle w:val="Textoindependienteprimerasangra"/>
        <w:spacing w:line="240" w:lineRule="auto"/>
        <w:ind w:firstLine="357"/>
        <w:jc w:val="both"/>
        <w:rPr>
          <w:rFonts w:ascii="Arial" w:hAnsi="Arial" w:cs="Arial"/>
        </w:rPr>
      </w:pPr>
      <w:r>
        <w:rPr>
          <w:rFonts w:ascii="Arial" w:hAnsi="Arial" w:cs="Arial"/>
        </w:rPr>
        <w:t xml:space="preserve">Donde </w:t>
      </w:r>
      <m:oMath>
        <m:r>
          <w:rPr>
            <w:rFonts w:ascii="Cambria Math" w:hAnsi="Cambria Math" w:cs="Arial"/>
          </w:rPr>
          <m:t>d2000</m:t>
        </m:r>
      </m:oMath>
      <w:r>
        <w:rPr>
          <w:rFonts w:ascii="Arial" w:eastAsiaTheme="minorEastAsia" w:hAnsi="Arial" w:cs="Arial"/>
        </w:rPr>
        <w:t xml:space="preserve"> es la variable dummie igual a 1 si la década es 2000, por lo que se asume como período base para las primeras diferencias los ’90</w:t>
      </w:r>
      <w:r w:rsidR="00F5730B">
        <w:rPr>
          <w:rFonts w:ascii="Arial" w:eastAsiaTheme="minorEastAsia" w:hAnsi="Arial" w:cs="Arial"/>
        </w:rPr>
        <w:t xml:space="preserve"> </w:t>
      </w:r>
      <w:r w:rsidR="00F5730B">
        <w:rPr>
          <w:rFonts w:ascii="Arial" w:hAnsi="Arial" w:cs="Arial"/>
        </w:rPr>
        <w:t>(el costo de usar primeras diferencias es que se pierde el primer período, la década de los ‘80)</w:t>
      </w:r>
      <w:r>
        <w:rPr>
          <w:rFonts w:ascii="Arial" w:eastAsiaTheme="minorEastAsia" w:hAnsi="Arial" w:cs="Arial"/>
        </w:rPr>
        <w:t xml:space="preserve">. </w:t>
      </w:r>
    </w:p>
    <w:p w14:paraId="49E71C7D" w14:textId="4D616E7D" w:rsidR="00DC2DE5" w:rsidRDefault="004474FF" w:rsidP="0093107F">
      <w:pPr>
        <w:pStyle w:val="Textoindependienteprimerasangra"/>
        <w:spacing w:line="240" w:lineRule="auto"/>
        <w:ind w:firstLine="357"/>
        <w:jc w:val="both"/>
        <w:rPr>
          <w:rFonts w:ascii="Arial" w:hAnsi="Arial" w:cs="Arial"/>
        </w:rPr>
      </w:pPr>
      <w:r w:rsidRPr="009118F0">
        <w:rPr>
          <w:rFonts w:ascii="Arial" w:hAnsi="Arial" w:cs="Arial"/>
        </w:rPr>
        <w:t xml:space="preserve"> Los resultados</w:t>
      </w:r>
      <w:r w:rsidRPr="006F786D">
        <w:rPr>
          <w:rFonts w:ascii="Arial" w:hAnsi="Arial" w:cs="Arial"/>
        </w:rPr>
        <w:t xml:space="preserve"> </w:t>
      </w:r>
      <w:r w:rsidR="0044612F">
        <w:rPr>
          <w:rFonts w:ascii="Arial" w:hAnsi="Arial" w:cs="Arial"/>
        </w:rPr>
        <w:t xml:space="preserve">se expresan en el cuadro </w:t>
      </w:r>
      <w:r w:rsidR="00C45386" w:rsidRPr="009C50F7">
        <w:rPr>
          <w:rFonts w:ascii="Arial" w:hAnsi="Arial" w:cs="Arial"/>
        </w:rPr>
        <w:t>II</w:t>
      </w:r>
      <w:r w:rsidR="0044612F" w:rsidRPr="009C50F7">
        <w:rPr>
          <w:rFonts w:ascii="Arial" w:hAnsi="Arial" w:cs="Arial"/>
        </w:rPr>
        <w:t>. Los</w:t>
      </w:r>
      <w:r w:rsidR="0044612F">
        <w:rPr>
          <w:rFonts w:ascii="Arial" w:hAnsi="Arial" w:cs="Arial"/>
        </w:rPr>
        <w:t xml:space="preserve"> mismos </w:t>
      </w:r>
      <w:r w:rsidR="009118F0" w:rsidRPr="006F786D">
        <w:rPr>
          <w:rFonts w:ascii="Arial" w:hAnsi="Arial" w:cs="Arial"/>
        </w:rPr>
        <w:t>parecen corroborar el an</w:t>
      </w:r>
      <w:r w:rsidR="003F4D58" w:rsidRPr="006F786D">
        <w:rPr>
          <w:rFonts w:ascii="Arial" w:hAnsi="Arial" w:cs="Arial"/>
        </w:rPr>
        <w:t>álisis obtenido por MCO</w:t>
      </w:r>
      <w:r w:rsidR="00890467">
        <w:rPr>
          <w:rFonts w:ascii="Arial" w:hAnsi="Arial" w:cs="Arial"/>
        </w:rPr>
        <w:t>, n</w:t>
      </w:r>
      <w:r w:rsidR="003F4D58" w:rsidRPr="006F786D">
        <w:rPr>
          <w:rFonts w:ascii="Arial" w:hAnsi="Arial" w:cs="Arial"/>
        </w:rPr>
        <w:t xml:space="preserve">o </w:t>
      </w:r>
      <w:r w:rsidR="00DC2DE5" w:rsidRPr="006F786D">
        <w:rPr>
          <w:rFonts w:ascii="Arial" w:hAnsi="Arial" w:cs="Arial"/>
        </w:rPr>
        <w:t>obstante,</w:t>
      </w:r>
      <w:r w:rsidR="003F4D58" w:rsidRPr="006F786D">
        <w:rPr>
          <w:rFonts w:ascii="Arial" w:hAnsi="Arial" w:cs="Arial"/>
        </w:rPr>
        <w:t xml:space="preserve"> la interpretación es </w:t>
      </w:r>
      <w:r w:rsidR="0093107F" w:rsidRPr="006F786D">
        <w:rPr>
          <w:rFonts w:ascii="Arial" w:hAnsi="Arial" w:cs="Arial"/>
        </w:rPr>
        <w:t xml:space="preserve">algo </w:t>
      </w:r>
      <w:r w:rsidR="003F4D58" w:rsidRPr="006F786D">
        <w:rPr>
          <w:rFonts w:ascii="Arial" w:hAnsi="Arial" w:cs="Arial"/>
        </w:rPr>
        <w:t>diferente. En el análisis anterior más algodón (que otros departamentos) y menos soja (que otros departamentos) era sinónimo de más pobladores rurales. Aquí se observan las primeras diferencias de las variables</w:t>
      </w:r>
      <w:r w:rsidR="00890467">
        <w:rPr>
          <w:rFonts w:ascii="Arial" w:hAnsi="Arial" w:cs="Arial"/>
        </w:rPr>
        <w:t xml:space="preserve">, es decir, </w:t>
      </w:r>
      <w:r w:rsidR="00D477F5">
        <w:rPr>
          <w:rFonts w:ascii="Arial" w:hAnsi="Arial" w:cs="Arial"/>
        </w:rPr>
        <w:t>cómo</w:t>
      </w:r>
      <w:r w:rsidR="00DC2DE5">
        <w:rPr>
          <w:rFonts w:ascii="Arial" w:hAnsi="Arial" w:cs="Arial"/>
        </w:rPr>
        <w:t xml:space="preserve"> evolucionan las variables en el tiempo y su efecto en la evolución de la población. Por ejemplo, si la primera diferencia del IA </w:t>
      </w:r>
      <w:r w:rsidR="00F541A7">
        <w:rPr>
          <w:rFonts w:ascii="Arial" w:hAnsi="Arial" w:cs="Arial"/>
        </w:rPr>
        <w:t xml:space="preserve">en promedio </w:t>
      </w:r>
      <w:r w:rsidR="00DC2DE5">
        <w:rPr>
          <w:rFonts w:ascii="Arial" w:hAnsi="Arial" w:cs="Arial"/>
        </w:rPr>
        <w:t xml:space="preserve">es positiva, indica que el índice de algodón ha aumentado entre períodos. Luego se esperaría </w:t>
      </w:r>
      <w:r w:rsidR="00D477F5">
        <w:rPr>
          <w:rFonts w:ascii="Arial" w:hAnsi="Arial" w:cs="Arial"/>
        </w:rPr>
        <w:t>que,</w:t>
      </w:r>
      <w:r w:rsidR="00DC2DE5">
        <w:rPr>
          <w:rFonts w:ascii="Arial" w:hAnsi="Arial" w:cs="Arial"/>
        </w:rPr>
        <w:t xml:space="preserve"> </w:t>
      </w:r>
      <w:r w:rsidR="000400F6">
        <w:rPr>
          <w:rFonts w:ascii="Arial" w:hAnsi="Arial" w:cs="Arial"/>
        </w:rPr>
        <w:t xml:space="preserve">si </w:t>
      </w:r>
      <w:r w:rsidR="00DC2DE5">
        <w:rPr>
          <w:rFonts w:ascii="Arial" w:hAnsi="Arial" w:cs="Arial"/>
        </w:rPr>
        <w:t xml:space="preserve">la variación de la población </w:t>
      </w:r>
      <w:r w:rsidR="00F541A7">
        <w:rPr>
          <w:rFonts w:ascii="Arial" w:hAnsi="Arial" w:cs="Arial"/>
        </w:rPr>
        <w:t xml:space="preserve">en promedio </w:t>
      </w:r>
      <w:r w:rsidR="000400F6">
        <w:rPr>
          <w:rFonts w:ascii="Arial" w:hAnsi="Arial" w:cs="Arial"/>
        </w:rPr>
        <w:t>es</w:t>
      </w:r>
      <w:r w:rsidR="00DC2DE5">
        <w:rPr>
          <w:rFonts w:ascii="Arial" w:hAnsi="Arial" w:cs="Arial"/>
        </w:rPr>
        <w:t xml:space="preserve"> positiva</w:t>
      </w:r>
      <w:r w:rsidR="000400F6">
        <w:rPr>
          <w:rFonts w:ascii="Arial" w:hAnsi="Arial" w:cs="Arial"/>
        </w:rPr>
        <w:t>,</w:t>
      </w:r>
      <w:r w:rsidR="00DC2DE5">
        <w:rPr>
          <w:rFonts w:ascii="Arial" w:hAnsi="Arial" w:cs="Arial"/>
        </w:rPr>
        <w:t xml:space="preserve"> </w:t>
      </w:r>
      <w:r w:rsidR="000400F6">
        <w:rPr>
          <w:rFonts w:ascii="Arial" w:hAnsi="Arial" w:cs="Arial"/>
        </w:rPr>
        <w:t>de acuerdo a nuestra hipótesis</w:t>
      </w:r>
      <w:r w:rsidR="00D477F5">
        <w:rPr>
          <w:rFonts w:ascii="Arial" w:hAnsi="Arial" w:cs="Arial"/>
        </w:rPr>
        <w:t>,</w:t>
      </w:r>
      <w:r w:rsidR="000400F6">
        <w:rPr>
          <w:rFonts w:ascii="Arial" w:hAnsi="Arial" w:cs="Arial"/>
        </w:rPr>
        <w:t xml:space="preserve"> deberíamos obtener un beta positivo sinónimo mayor población dispersa</w:t>
      </w:r>
      <w:r w:rsidR="00DC2DE5">
        <w:rPr>
          <w:rFonts w:ascii="Arial" w:hAnsi="Arial" w:cs="Arial"/>
        </w:rPr>
        <w:t xml:space="preserve">.  </w:t>
      </w:r>
    </w:p>
    <w:p w14:paraId="211F6FC2" w14:textId="1499680F" w:rsidR="00FF4A8F" w:rsidRPr="006F786D" w:rsidRDefault="00DC2DE5" w:rsidP="0093107F">
      <w:pPr>
        <w:pStyle w:val="Textoindependienteprimerasangra"/>
        <w:spacing w:line="240" w:lineRule="auto"/>
        <w:ind w:firstLine="357"/>
        <w:jc w:val="both"/>
        <w:rPr>
          <w:rFonts w:ascii="Arial" w:hAnsi="Arial" w:cs="Arial"/>
        </w:rPr>
      </w:pPr>
      <w:r>
        <w:rPr>
          <w:rFonts w:ascii="Arial" w:hAnsi="Arial" w:cs="Arial"/>
        </w:rPr>
        <w:t xml:space="preserve"> La evidencia indica que l</w:t>
      </w:r>
      <w:r w:rsidR="003F4D58" w:rsidRPr="006F786D">
        <w:rPr>
          <w:rFonts w:ascii="Arial" w:hAnsi="Arial" w:cs="Arial"/>
        </w:rPr>
        <w:t xml:space="preserve">os departamentos que en promedio incrementaron </w:t>
      </w:r>
      <w:r w:rsidR="0093107F" w:rsidRPr="006F786D">
        <w:rPr>
          <w:rFonts w:ascii="Arial" w:hAnsi="Arial" w:cs="Arial"/>
        </w:rPr>
        <w:t xml:space="preserve">la superficie destinado al algodón </w:t>
      </w:r>
      <w:r w:rsidR="003F4D58" w:rsidRPr="006F786D">
        <w:rPr>
          <w:rFonts w:ascii="Arial" w:hAnsi="Arial" w:cs="Arial"/>
        </w:rPr>
        <w:t>t</w:t>
      </w:r>
      <w:r w:rsidR="00890467">
        <w:rPr>
          <w:rFonts w:ascii="Arial" w:hAnsi="Arial" w:cs="Arial"/>
        </w:rPr>
        <w:t>ambién</w:t>
      </w:r>
      <w:r w:rsidR="003F4D58" w:rsidRPr="006F786D">
        <w:rPr>
          <w:rFonts w:ascii="Arial" w:hAnsi="Arial" w:cs="Arial"/>
        </w:rPr>
        <w:t xml:space="preserve"> </w:t>
      </w:r>
      <w:r w:rsidR="0093107F" w:rsidRPr="006F786D">
        <w:rPr>
          <w:rFonts w:ascii="Arial" w:hAnsi="Arial" w:cs="Arial"/>
        </w:rPr>
        <w:t>incrementaron su población</w:t>
      </w:r>
      <w:r w:rsidR="003F4D58" w:rsidRPr="006F786D">
        <w:rPr>
          <w:rFonts w:ascii="Arial" w:hAnsi="Arial" w:cs="Arial"/>
        </w:rPr>
        <w:t xml:space="preserve"> rural</w:t>
      </w:r>
      <w:r w:rsidR="00890467">
        <w:rPr>
          <w:rFonts w:ascii="Arial" w:hAnsi="Arial" w:cs="Arial"/>
        </w:rPr>
        <w:t xml:space="preserve"> dispersa</w:t>
      </w:r>
      <w:r w:rsidR="0093107F" w:rsidRPr="006F786D">
        <w:rPr>
          <w:rFonts w:ascii="Arial" w:hAnsi="Arial" w:cs="Arial"/>
        </w:rPr>
        <w:t>, y en la medida que la disminuyeron, experimentaron pérdidas de este tipo de población. Por otro lado, el signo es el opuesto para la soja</w:t>
      </w:r>
      <w:r w:rsidR="000B46EB">
        <w:rPr>
          <w:rFonts w:ascii="Arial" w:hAnsi="Arial" w:cs="Arial"/>
        </w:rPr>
        <w:t xml:space="preserve"> (aunque no es </w:t>
      </w:r>
      <w:r w:rsidR="00D12003">
        <w:rPr>
          <w:rFonts w:ascii="Arial" w:hAnsi="Arial" w:cs="Arial"/>
        </w:rPr>
        <w:t>estadísticamente distinto de cero</w:t>
      </w:r>
      <w:r w:rsidR="000B46EB">
        <w:rPr>
          <w:rFonts w:ascii="Arial" w:hAnsi="Arial" w:cs="Arial"/>
        </w:rPr>
        <w:t>)</w:t>
      </w:r>
      <w:r>
        <w:rPr>
          <w:rFonts w:ascii="Arial" w:hAnsi="Arial" w:cs="Arial"/>
        </w:rPr>
        <w:t xml:space="preserve">, lo que </w:t>
      </w:r>
      <w:r w:rsidR="00D12003">
        <w:rPr>
          <w:rFonts w:ascii="Arial" w:hAnsi="Arial" w:cs="Arial"/>
        </w:rPr>
        <w:t>nos da cierto indicio</w:t>
      </w:r>
      <w:r>
        <w:rPr>
          <w:rFonts w:ascii="Arial" w:hAnsi="Arial" w:cs="Arial"/>
        </w:rPr>
        <w:t xml:space="preserve"> de </w:t>
      </w:r>
      <w:r w:rsidR="00D12003">
        <w:rPr>
          <w:rFonts w:ascii="Arial" w:hAnsi="Arial" w:cs="Arial"/>
        </w:rPr>
        <w:t>expulsión, aunque no es concluyente</w:t>
      </w:r>
      <w:r w:rsidR="0093107F" w:rsidRPr="006F786D">
        <w:rPr>
          <w:rFonts w:ascii="Arial" w:hAnsi="Arial" w:cs="Arial"/>
        </w:rPr>
        <w:t xml:space="preserve">. </w:t>
      </w:r>
      <w:r w:rsidR="00F67157">
        <w:rPr>
          <w:rFonts w:ascii="Arial" w:hAnsi="Arial" w:cs="Arial"/>
        </w:rPr>
        <w:t xml:space="preserve">Desafortunadamente los errores estándares son demasiado grandes. </w:t>
      </w:r>
    </w:p>
    <w:p w14:paraId="1E6B9662" w14:textId="37F54A42" w:rsidR="00890467" w:rsidRDefault="00FF4A8F" w:rsidP="0093107F">
      <w:pPr>
        <w:pStyle w:val="Textoindependienteprimerasangra"/>
        <w:spacing w:line="240" w:lineRule="auto"/>
        <w:ind w:firstLine="357"/>
        <w:jc w:val="both"/>
        <w:rPr>
          <w:rFonts w:ascii="Arial" w:hAnsi="Arial" w:cs="Arial"/>
        </w:rPr>
      </w:pPr>
      <w:r w:rsidRPr="006F786D">
        <w:rPr>
          <w:rFonts w:ascii="Arial" w:hAnsi="Arial" w:cs="Arial"/>
        </w:rPr>
        <w:t xml:space="preserve">Nuevamente, la </w:t>
      </w:r>
      <w:r w:rsidR="00A552D7" w:rsidRPr="006F786D">
        <w:rPr>
          <w:rFonts w:ascii="Arial" w:hAnsi="Arial" w:cs="Arial"/>
        </w:rPr>
        <w:t xml:space="preserve">expansión de la frontera </w:t>
      </w:r>
      <w:r w:rsidRPr="006F786D">
        <w:rPr>
          <w:rFonts w:ascii="Arial" w:hAnsi="Arial" w:cs="Arial"/>
        </w:rPr>
        <w:t xml:space="preserve">está relacionado negativamente con el número de pobladores </w:t>
      </w:r>
      <w:r w:rsidR="00FF3793" w:rsidRPr="006F786D">
        <w:rPr>
          <w:rFonts w:ascii="Arial" w:hAnsi="Arial" w:cs="Arial"/>
        </w:rPr>
        <w:t>rurales,</w:t>
      </w:r>
      <w:r w:rsidR="00FF3793">
        <w:rPr>
          <w:rFonts w:ascii="Arial" w:hAnsi="Arial" w:cs="Arial"/>
        </w:rPr>
        <w:t xml:space="preserve"> aunque no parece ser muy significativo</w:t>
      </w:r>
      <w:r w:rsidR="00227664">
        <w:rPr>
          <w:rFonts w:ascii="Arial" w:hAnsi="Arial" w:cs="Arial"/>
        </w:rPr>
        <w:t>.</w:t>
      </w:r>
      <w:r w:rsidR="00C242CD">
        <w:rPr>
          <w:rFonts w:ascii="Arial" w:hAnsi="Arial" w:cs="Arial"/>
        </w:rPr>
        <w:t xml:space="preserve"> </w:t>
      </w:r>
      <w:r w:rsidR="00665A48">
        <w:rPr>
          <w:rFonts w:ascii="Arial" w:hAnsi="Arial" w:cs="Arial"/>
        </w:rPr>
        <w:t>Tampoco resulta significativo el tamaño medio de la explotación (escala) que arroja un resultado positivo, es decir, que en aquellos departamentos en que incrementó la concentración de la producción, se estima mayor población dispersa.</w:t>
      </w:r>
    </w:p>
    <w:p w14:paraId="4CCC3255" w14:textId="42CA2F54" w:rsidR="00DC2DE5" w:rsidRDefault="000B46EB" w:rsidP="0093107F">
      <w:pPr>
        <w:pStyle w:val="Textoindependienteprimerasangra"/>
        <w:spacing w:line="240" w:lineRule="auto"/>
        <w:ind w:firstLine="357"/>
        <w:jc w:val="both"/>
        <w:rPr>
          <w:rFonts w:ascii="Arial" w:hAnsi="Arial" w:cs="Arial"/>
        </w:rPr>
      </w:pPr>
      <w:r>
        <w:rPr>
          <w:rFonts w:ascii="Arial" w:hAnsi="Arial" w:cs="Arial"/>
        </w:rPr>
        <w:t>Por su parte, la variable representativa de la</w:t>
      </w:r>
      <w:r w:rsidR="00CA7783">
        <w:rPr>
          <w:rFonts w:ascii="Arial" w:hAnsi="Arial" w:cs="Arial"/>
        </w:rPr>
        <w:t xml:space="preserve"> intensidad</w:t>
      </w:r>
      <w:r>
        <w:rPr>
          <w:rFonts w:ascii="Arial" w:hAnsi="Arial" w:cs="Arial"/>
        </w:rPr>
        <w:t xml:space="preserve"> sustitución de soja por algodón tiene signo positivo (aunque tampoco </w:t>
      </w:r>
      <w:r w:rsidR="00CA7783">
        <w:rPr>
          <w:rFonts w:ascii="Arial" w:hAnsi="Arial" w:cs="Arial"/>
        </w:rPr>
        <w:t xml:space="preserve">es </w:t>
      </w:r>
      <w:r>
        <w:rPr>
          <w:rFonts w:ascii="Arial" w:hAnsi="Arial" w:cs="Arial"/>
        </w:rPr>
        <w:t xml:space="preserve">significativo estadísticamente). </w:t>
      </w:r>
      <w:r w:rsidR="00DC2DE5">
        <w:rPr>
          <w:rFonts w:ascii="Arial" w:hAnsi="Arial" w:cs="Arial"/>
        </w:rPr>
        <w:t>La</w:t>
      </w:r>
      <w:r>
        <w:rPr>
          <w:rFonts w:ascii="Arial" w:hAnsi="Arial" w:cs="Arial"/>
        </w:rPr>
        <w:t xml:space="preserve"> primera diferencia</w:t>
      </w:r>
      <w:r w:rsidR="00DC2DE5">
        <w:rPr>
          <w:rFonts w:ascii="Arial" w:hAnsi="Arial" w:cs="Arial"/>
        </w:rPr>
        <w:t xml:space="preserve"> de la variable sustitución si es positiva</w:t>
      </w:r>
      <w:r>
        <w:rPr>
          <w:rFonts w:ascii="Arial" w:hAnsi="Arial" w:cs="Arial"/>
        </w:rPr>
        <w:t xml:space="preserve"> implica que el efecto sustitución ha disminuido mientras que si es negativ</w:t>
      </w:r>
      <w:r w:rsidR="00C242CD">
        <w:rPr>
          <w:rFonts w:ascii="Arial" w:hAnsi="Arial" w:cs="Arial"/>
        </w:rPr>
        <w:t>o</w:t>
      </w:r>
      <w:r>
        <w:rPr>
          <w:rFonts w:ascii="Arial" w:hAnsi="Arial" w:cs="Arial"/>
        </w:rPr>
        <w:t xml:space="preserve"> la sustitución ha sido mayor. Teniendo en cuenta </w:t>
      </w:r>
      <w:r w:rsidR="00DC2DE5">
        <w:rPr>
          <w:rFonts w:ascii="Arial" w:hAnsi="Arial" w:cs="Arial"/>
        </w:rPr>
        <w:t xml:space="preserve">esto, la beta </w:t>
      </w:r>
      <w:r w:rsidR="00CA7783">
        <w:rPr>
          <w:rFonts w:ascii="Arial" w:hAnsi="Arial" w:cs="Arial"/>
        </w:rPr>
        <w:t>obtenida</w:t>
      </w:r>
      <w:r w:rsidR="00DC2DE5">
        <w:rPr>
          <w:rFonts w:ascii="Arial" w:hAnsi="Arial" w:cs="Arial"/>
        </w:rPr>
        <w:t xml:space="preserve"> es mayor a cero, lo que indica que a menor sustitución</w:t>
      </w:r>
      <w:r w:rsidR="00F67157">
        <w:rPr>
          <w:rFonts w:ascii="Arial" w:hAnsi="Arial" w:cs="Arial"/>
        </w:rPr>
        <w:t xml:space="preserve"> (primeras diferencias positivas)</w:t>
      </w:r>
      <w:r w:rsidR="00DC2DE5">
        <w:rPr>
          <w:rFonts w:ascii="Arial" w:hAnsi="Arial" w:cs="Arial"/>
        </w:rPr>
        <w:t xml:space="preserve">, mayor población rural. </w:t>
      </w:r>
    </w:p>
    <w:p w14:paraId="2ED13230" w14:textId="4E15B7AB" w:rsidR="000B46EB" w:rsidRDefault="00DC2DE5" w:rsidP="0093107F">
      <w:pPr>
        <w:pStyle w:val="Textoindependienteprimerasangra"/>
        <w:spacing w:line="240" w:lineRule="auto"/>
        <w:ind w:firstLine="357"/>
        <w:jc w:val="both"/>
        <w:rPr>
          <w:rFonts w:ascii="Arial" w:hAnsi="Arial" w:cs="Arial"/>
        </w:rPr>
      </w:pPr>
      <w:r>
        <w:rPr>
          <w:rFonts w:ascii="Arial" w:hAnsi="Arial" w:cs="Arial"/>
        </w:rPr>
        <w:t>En cuanto a las primeras diferencias del resto de los cultivos no resultaron estadísticamente distintos de cero. La significancia conjunta de los mismos indicó que no eran relevantes en el modelo.</w:t>
      </w:r>
    </w:p>
    <w:p w14:paraId="32340226" w14:textId="4324ECE6" w:rsidR="00965800" w:rsidRDefault="00965800" w:rsidP="0093107F">
      <w:pPr>
        <w:pStyle w:val="Textoindependienteprimerasangra"/>
        <w:spacing w:line="240" w:lineRule="auto"/>
        <w:ind w:firstLine="357"/>
        <w:jc w:val="both"/>
        <w:rPr>
          <w:rFonts w:ascii="Arial" w:hAnsi="Arial" w:cs="Arial"/>
        </w:rPr>
      </w:pPr>
      <w:r>
        <w:rPr>
          <w:rFonts w:ascii="Arial" w:hAnsi="Arial" w:cs="Arial"/>
        </w:rPr>
        <w:lastRenderedPageBreak/>
        <w:t xml:space="preserve">En general, los resultados no son muy satisfactorios debido a la poca significancia del modelo. La desventaja de utilizar primeras diferencias es la pérdida de períodos (se pierde el período base) y la variabilidad de las observaciones. Posiblemente este sea el caso de los resultados hallados. </w:t>
      </w:r>
    </w:p>
    <w:p w14:paraId="6EEDFE65" w14:textId="51B91662" w:rsidR="006A0D1E" w:rsidRPr="007E281F" w:rsidRDefault="006A0D1E" w:rsidP="006A0D1E">
      <w:pPr>
        <w:pStyle w:val="Ttulo2"/>
        <w:rPr>
          <w:rFonts w:ascii="Arial" w:hAnsi="Arial" w:cs="Arial"/>
          <w:b/>
          <w:color w:val="auto"/>
        </w:rPr>
      </w:pPr>
      <w:r w:rsidRPr="007E281F">
        <w:rPr>
          <w:rFonts w:ascii="Arial" w:hAnsi="Arial" w:cs="Arial"/>
          <w:b/>
          <w:color w:val="auto"/>
        </w:rPr>
        <w:t>Estimación por efectos fijos</w:t>
      </w:r>
    </w:p>
    <w:p w14:paraId="25CAEB70" w14:textId="77777777" w:rsidR="006647CB" w:rsidRDefault="006647CB" w:rsidP="003A4C6C">
      <w:pPr>
        <w:pStyle w:val="Textoindependienteprimerasangra"/>
        <w:spacing w:line="240" w:lineRule="auto"/>
        <w:ind w:firstLine="357"/>
        <w:jc w:val="both"/>
        <w:rPr>
          <w:rFonts w:ascii="Arial" w:hAnsi="Arial" w:cs="Arial"/>
        </w:rPr>
      </w:pPr>
    </w:p>
    <w:p w14:paraId="6608D8FA" w14:textId="588B5996" w:rsidR="003A4C6C" w:rsidRDefault="00890467" w:rsidP="003A4C6C">
      <w:pPr>
        <w:pStyle w:val="Textoindependienteprimerasangra"/>
        <w:spacing w:line="240" w:lineRule="auto"/>
        <w:ind w:firstLine="357"/>
        <w:jc w:val="both"/>
        <w:rPr>
          <w:rFonts w:ascii="Arial" w:hAnsi="Arial" w:cs="Arial"/>
        </w:rPr>
      </w:pPr>
      <w:r w:rsidRPr="006B1BFE">
        <w:rPr>
          <w:rFonts w:ascii="Arial" w:hAnsi="Arial" w:cs="Arial"/>
        </w:rPr>
        <w:t>Por otro lado, se estimaron los parámetros utilizando efectos fijos</w:t>
      </w:r>
      <w:r w:rsidR="007B1202">
        <w:rPr>
          <w:rFonts w:ascii="Arial" w:hAnsi="Arial" w:cs="Arial"/>
        </w:rPr>
        <w:t xml:space="preserve"> (cuadro III del anexo)</w:t>
      </w:r>
      <w:r w:rsidRPr="006B1BFE">
        <w:rPr>
          <w:rFonts w:ascii="Arial" w:hAnsi="Arial" w:cs="Arial"/>
        </w:rPr>
        <w:t xml:space="preserve">. Los </w:t>
      </w:r>
      <w:r w:rsidR="00AB3173" w:rsidRPr="006B1BFE">
        <w:rPr>
          <w:rFonts w:ascii="Arial" w:hAnsi="Arial" w:cs="Arial"/>
        </w:rPr>
        <w:t xml:space="preserve">resultados son distintos respecto a los obtenidos </w:t>
      </w:r>
      <w:r w:rsidR="00D20C70" w:rsidRPr="006B1BFE">
        <w:rPr>
          <w:rFonts w:ascii="Arial" w:hAnsi="Arial" w:cs="Arial"/>
        </w:rPr>
        <w:t>por MCO combinado</w:t>
      </w:r>
      <w:r w:rsidR="003A4C6C" w:rsidRPr="006B1BFE">
        <w:rPr>
          <w:rFonts w:ascii="Arial" w:hAnsi="Arial" w:cs="Arial"/>
        </w:rPr>
        <w:t xml:space="preserve">. En primer lugar, las dummies de tiempo tienen el signo y cuantía esperados. Se asume que el período base fueron los ’80. La dummie correspondiente a la década del 2000 (1 si es </w:t>
      </w:r>
      <w:r w:rsidR="006B1BFE">
        <w:rPr>
          <w:rFonts w:ascii="Arial" w:hAnsi="Arial" w:cs="Arial"/>
        </w:rPr>
        <w:t>‘</w:t>
      </w:r>
      <w:r w:rsidR="003A4C6C" w:rsidRPr="006B1BFE">
        <w:rPr>
          <w:rFonts w:ascii="Arial" w:hAnsi="Arial" w:cs="Arial"/>
        </w:rPr>
        <w:t>2000) es negativa y de mayor valor absoluto respecto la dummie de la década ’90</w:t>
      </w:r>
      <w:r w:rsidR="006B1BFE">
        <w:rPr>
          <w:rFonts w:ascii="Arial" w:hAnsi="Arial" w:cs="Arial"/>
        </w:rPr>
        <w:t xml:space="preserve"> (1 si es ‘90)</w:t>
      </w:r>
      <w:r w:rsidR="003A4C6C" w:rsidRPr="006B1BFE">
        <w:rPr>
          <w:rFonts w:ascii="Arial" w:hAnsi="Arial" w:cs="Arial"/>
        </w:rPr>
        <w:t>, por lo que se observa que sistemáticamente la población rural dispersa viene disminuyendo.</w:t>
      </w:r>
      <w:r w:rsidR="003A4C6C">
        <w:rPr>
          <w:rFonts w:ascii="Arial" w:hAnsi="Arial" w:cs="Arial"/>
        </w:rPr>
        <w:t xml:space="preserve"> </w:t>
      </w:r>
      <m:oMath>
        <m:r>
          <w:rPr>
            <w:rFonts w:ascii="Cambria Math" w:eastAsiaTheme="minorEastAsia" w:hAnsi="Cambria Math" w:cs="Arial"/>
          </w:rPr>
          <m:t xml:space="preserve"> </m:t>
        </m:r>
      </m:oMath>
    </w:p>
    <w:p w14:paraId="00ACFB4B" w14:textId="565ECB73" w:rsidR="00CE2523" w:rsidRDefault="003A4C6C" w:rsidP="0093107F">
      <w:pPr>
        <w:pStyle w:val="Textoindependienteprimerasangra"/>
        <w:spacing w:line="240" w:lineRule="auto"/>
        <w:ind w:firstLine="357"/>
        <w:jc w:val="both"/>
        <w:rPr>
          <w:rFonts w:ascii="Arial" w:hAnsi="Arial" w:cs="Arial"/>
        </w:rPr>
      </w:pPr>
      <w:r>
        <w:rPr>
          <w:rFonts w:ascii="Arial" w:hAnsi="Arial" w:cs="Arial"/>
        </w:rPr>
        <w:t xml:space="preserve">En el caso del algodón, </w:t>
      </w:r>
      <w:r w:rsidR="008A15AA">
        <w:rPr>
          <w:rFonts w:ascii="Arial" w:hAnsi="Arial" w:cs="Arial"/>
        </w:rPr>
        <w:t xml:space="preserve">el resultado no es muy distinto del obtenido </w:t>
      </w:r>
      <w:r w:rsidR="00BF556D">
        <w:rPr>
          <w:rFonts w:ascii="Arial" w:hAnsi="Arial" w:cs="Arial"/>
        </w:rPr>
        <w:t>mediante MCO combinado</w:t>
      </w:r>
      <w:r w:rsidR="00A127EF">
        <w:rPr>
          <w:rFonts w:ascii="Arial" w:hAnsi="Arial" w:cs="Arial"/>
        </w:rPr>
        <w:t xml:space="preserve"> (columna 8 del cu</w:t>
      </w:r>
      <w:r w:rsidR="00A127EF" w:rsidRPr="009C50F7">
        <w:rPr>
          <w:rFonts w:ascii="Arial" w:hAnsi="Arial" w:cs="Arial"/>
        </w:rPr>
        <w:t xml:space="preserve">adro </w:t>
      </w:r>
      <w:r w:rsidR="00C45386" w:rsidRPr="009C50F7">
        <w:rPr>
          <w:rFonts w:ascii="Arial" w:hAnsi="Arial" w:cs="Arial"/>
        </w:rPr>
        <w:t>I</w:t>
      </w:r>
      <w:r w:rsidR="00A127EF" w:rsidRPr="009C50F7">
        <w:rPr>
          <w:rFonts w:ascii="Arial" w:hAnsi="Arial" w:cs="Arial"/>
        </w:rPr>
        <w:t>)</w:t>
      </w:r>
      <w:r w:rsidR="008A15AA" w:rsidRPr="009C50F7">
        <w:rPr>
          <w:rFonts w:ascii="Arial" w:hAnsi="Arial" w:cs="Arial"/>
        </w:rPr>
        <w:t>. Nuevamente</w:t>
      </w:r>
      <w:r w:rsidR="008A15AA">
        <w:rPr>
          <w:rFonts w:ascii="Arial" w:hAnsi="Arial" w:cs="Arial"/>
        </w:rPr>
        <w:t xml:space="preserve"> a mayor porcentaje de superficie implantada de algodón, mayor población rural tiene el departamento. </w:t>
      </w:r>
      <w:r>
        <w:rPr>
          <w:rFonts w:ascii="Arial" w:hAnsi="Arial" w:cs="Arial"/>
        </w:rPr>
        <w:t xml:space="preserve"> </w:t>
      </w:r>
      <w:r w:rsidR="008A15AA">
        <w:rPr>
          <w:rFonts w:ascii="Arial" w:hAnsi="Arial" w:cs="Arial"/>
        </w:rPr>
        <w:t xml:space="preserve">En cuanto a la soja, </w:t>
      </w:r>
      <w:r w:rsidR="00796169">
        <w:rPr>
          <w:rFonts w:ascii="Arial" w:hAnsi="Arial" w:cs="Arial"/>
        </w:rPr>
        <w:t xml:space="preserve">por otro lado, </w:t>
      </w:r>
      <w:r w:rsidR="008A15AA">
        <w:rPr>
          <w:rFonts w:ascii="Arial" w:hAnsi="Arial" w:cs="Arial"/>
        </w:rPr>
        <w:t xml:space="preserve">el efecto </w:t>
      </w:r>
      <w:r w:rsidR="00796169">
        <w:rPr>
          <w:rFonts w:ascii="Arial" w:hAnsi="Arial" w:cs="Arial"/>
        </w:rPr>
        <w:t xml:space="preserve">si </w:t>
      </w:r>
      <w:r w:rsidR="008A15AA">
        <w:rPr>
          <w:rFonts w:ascii="Arial" w:hAnsi="Arial" w:cs="Arial"/>
        </w:rPr>
        <w:t>es negativo y significativo</w:t>
      </w:r>
      <w:r w:rsidR="004A6043">
        <w:rPr>
          <w:rFonts w:ascii="Arial" w:hAnsi="Arial" w:cs="Arial"/>
        </w:rPr>
        <w:t xml:space="preserve"> en niveles convencionales</w:t>
      </w:r>
      <w:r w:rsidR="00DC3E9D">
        <w:rPr>
          <w:rFonts w:ascii="Arial" w:hAnsi="Arial" w:cs="Arial"/>
        </w:rPr>
        <w:t xml:space="preserve"> la mayoría de las veces</w:t>
      </w:r>
      <w:r w:rsidR="002B0F80">
        <w:rPr>
          <w:rFonts w:ascii="Arial" w:hAnsi="Arial" w:cs="Arial"/>
        </w:rPr>
        <w:t xml:space="preserve"> luego de haber controlado los efectos inobservables</w:t>
      </w:r>
      <w:r w:rsidR="008A15AA">
        <w:rPr>
          <w:rFonts w:ascii="Arial" w:hAnsi="Arial" w:cs="Arial"/>
        </w:rPr>
        <w:t xml:space="preserve">. </w:t>
      </w:r>
      <w:r w:rsidR="00DC3E9D">
        <w:rPr>
          <w:rFonts w:ascii="Arial" w:hAnsi="Arial" w:cs="Arial"/>
        </w:rPr>
        <w:t xml:space="preserve"> </w:t>
      </w:r>
    </w:p>
    <w:p w14:paraId="4331EB7A" w14:textId="329259B2" w:rsidR="008A15AA" w:rsidRDefault="008A15AA" w:rsidP="0093107F">
      <w:pPr>
        <w:pStyle w:val="Textoindependienteprimerasangra"/>
        <w:spacing w:line="240" w:lineRule="auto"/>
        <w:ind w:firstLine="357"/>
        <w:jc w:val="both"/>
        <w:rPr>
          <w:rFonts w:ascii="Arial" w:hAnsi="Arial" w:cs="Arial"/>
        </w:rPr>
      </w:pPr>
      <w:r>
        <w:rPr>
          <w:rFonts w:ascii="Arial" w:hAnsi="Arial" w:cs="Arial"/>
        </w:rPr>
        <w:t>En cuanto al número de explotaciones, nuevamente existe una relación positiva (aunque menor que el hallado en la primera parte</w:t>
      </w:r>
      <w:r w:rsidR="002845A4">
        <w:rPr>
          <w:rFonts w:ascii="Arial" w:hAnsi="Arial" w:cs="Arial"/>
        </w:rPr>
        <w:t>).</w:t>
      </w:r>
      <w:r>
        <w:rPr>
          <w:rFonts w:ascii="Arial" w:hAnsi="Arial" w:cs="Arial"/>
        </w:rPr>
        <w:t xml:space="preserve"> </w:t>
      </w:r>
      <w:r w:rsidR="002845A4">
        <w:rPr>
          <w:rFonts w:ascii="Arial" w:hAnsi="Arial" w:cs="Arial"/>
        </w:rPr>
        <w:t xml:space="preserve">Se estima que hay </w:t>
      </w:r>
      <w:r>
        <w:rPr>
          <w:rFonts w:ascii="Arial" w:hAnsi="Arial" w:cs="Arial"/>
        </w:rPr>
        <w:t xml:space="preserve">2 </w:t>
      </w:r>
      <w:r w:rsidR="002845A4">
        <w:rPr>
          <w:rFonts w:ascii="Arial" w:hAnsi="Arial" w:cs="Arial"/>
        </w:rPr>
        <w:t xml:space="preserve">campesinos </w:t>
      </w:r>
      <w:r>
        <w:rPr>
          <w:rFonts w:ascii="Arial" w:hAnsi="Arial" w:cs="Arial"/>
        </w:rPr>
        <w:t xml:space="preserve">por eaps. </w:t>
      </w:r>
      <w:r w:rsidR="002845A4">
        <w:rPr>
          <w:rFonts w:ascii="Arial" w:hAnsi="Arial" w:cs="Arial"/>
        </w:rPr>
        <w:t>La otra variable vinculada a la concentración, e</w:t>
      </w:r>
      <w:r>
        <w:rPr>
          <w:rFonts w:ascii="Arial" w:hAnsi="Arial" w:cs="Arial"/>
        </w:rPr>
        <w:t>l tamaño medio</w:t>
      </w:r>
      <w:r w:rsidR="002845A4">
        <w:rPr>
          <w:rFonts w:ascii="Arial" w:hAnsi="Arial" w:cs="Arial"/>
        </w:rPr>
        <w:t>,</w:t>
      </w:r>
      <w:r>
        <w:rPr>
          <w:rFonts w:ascii="Arial" w:hAnsi="Arial" w:cs="Arial"/>
        </w:rPr>
        <w:t xml:space="preserve"> no es relevante en el modelo (y tiene signo contrario</w:t>
      </w:r>
      <w:r w:rsidR="004A6043">
        <w:rPr>
          <w:rFonts w:ascii="Arial" w:hAnsi="Arial" w:cs="Arial"/>
        </w:rPr>
        <w:t xml:space="preserve"> al esperado</w:t>
      </w:r>
      <w:r>
        <w:rPr>
          <w:rFonts w:ascii="Arial" w:hAnsi="Arial" w:cs="Arial"/>
        </w:rPr>
        <w:t>).</w:t>
      </w:r>
    </w:p>
    <w:p w14:paraId="40AAD9BF" w14:textId="580D288C" w:rsidR="008A15AA" w:rsidRDefault="008733B7" w:rsidP="0093107F">
      <w:pPr>
        <w:pStyle w:val="Textoindependienteprimerasangra"/>
        <w:spacing w:line="240" w:lineRule="auto"/>
        <w:ind w:firstLine="357"/>
        <w:jc w:val="both"/>
        <w:rPr>
          <w:rFonts w:ascii="Arial" w:hAnsi="Arial" w:cs="Arial"/>
        </w:rPr>
      </w:pPr>
      <w:r>
        <w:rPr>
          <w:rFonts w:ascii="Arial" w:hAnsi="Arial" w:cs="Arial"/>
        </w:rPr>
        <w:t>La variable que representa la expansión de la</w:t>
      </w:r>
      <w:r w:rsidR="008A15AA">
        <w:rPr>
          <w:rFonts w:ascii="Arial" w:hAnsi="Arial" w:cs="Arial"/>
        </w:rPr>
        <w:t xml:space="preserve"> </w:t>
      </w:r>
      <w:r w:rsidR="008C0F07">
        <w:rPr>
          <w:rFonts w:ascii="Arial" w:hAnsi="Arial" w:cs="Arial"/>
        </w:rPr>
        <w:t>frontera</w:t>
      </w:r>
      <w:r w:rsidR="008A15AA">
        <w:rPr>
          <w:rFonts w:ascii="Arial" w:hAnsi="Arial" w:cs="Arial"/>
        </w:rPr>
        <w:t xml:space="preserve"> también es significativa</w:t>
      </w:r>
      <w:r w:rsidR="008C0F07">
        <w:rPr>
          <w:rFonts w:ascii="Arial" w:hAnsi="Arial" w:cs="Arial"/>
        </w:rPr>
        <w:t xml:space="preserve"> y con signos acorde al esperado</w:t>
      </w:r>
      <w:r w:rsidR="008A15AA">
        <w:rPr>
          <w:rFonts w:ascii="Arial" w:hAnsi="Arial" w:cs="Arial"/>
        </w:rPr>
        <w:t xml:space="preserve">. A mayor has sembradas totales, menor es la población dispersa. </w:t>
      </w:r>
      <w:r w:rsidR="008C0F07">
        <w:rPr>
          <w:rFonts w:ascii="Arial" w:hAnsi="Arial" w:cs="Arial"/>
        </w:rPr>
        <w:t>Por cada mil has se pierden alrededor de 3 habitantes rurales.</w:t>
      </w:r>
    </w:p>
    <w:p w14:paraId="13CBEDB6" w14:textId="454C7157" w:rsidR="00796169" w:rsidRDefault="00A258F4" w:rsidP="0093107F">
      <w:pPr>
        <w:pStyle w:val="Textoindependienteprimerasangra"/>
        <w:spacing w:line="240" w:lineRule="auto"/>
        <w:ind w:firstLine="357"/>
        <w:jc w:val="both"/>
        <w:rPr>
          <w:rFonts w:ascii="Arial" w:hAnsi="Arial" w:cs="Arial"/>
        </w:rPr>
      </w:pPr>
      <w:r>
        <w:rPr>
          <w:rFonts w:ascii="Arial" w:hAnsi="Arial" w:cs="Arial"/>
        </w:rPr>
        <w:t>Finalmente,</w:t>
      </w:r>
      <w:r w:rsidR="00796169">
        <w:rPr>
          <w:rFonts w:ascii="Arial" w:hAnsi="Arial" w:cs="Arial"/>
        </w:rPr>
        <w:t xml:space="preserve"> las variables de sustitución, </w:t>
      </w:r>
      <w:r w:rsidR="00956DEE">
        <w:rPr>
          <w:rFonts w:ascii="Arial" w:hAnsi="Arial" w:cs="Arial"/>
        </w:rPr>
        <w:t xml:space="preserve">la </w:t>
      </w:r>
      <w:r w:rsidR="00796169">
        <w:rPr>
          <w:rFonts w:ascii="Arial" w:hAnsi="Arial" w:cs="Arial"/>
        </w:rPr>
        <w:t xml:space="preserve">binaria no parece ser significativa económicamente (ni estadísticamente), es decir, que entre las regiones de sustituciones y aquellas que no lo son la diferencia de población es mínima. Por otro lado, la variable de intensidad de sustitución si es importante. </w:t>
      </w:r>
      <w:r>
        <w:rPr>
          <w:rFonts w:ascii="Arial" w:hAnsi="Arial" w:cs="Arial"/>
        </w:rPr>
        <w:t xml:space="preserve">Como indica la ecuación 6, cuando la soja aumento y el algodón </w:t>
      </w:r>
      <w:r w:rsidR="004A62D2">
        <w:rPr>
          <w:rFonts w:ascii="Arial" w:hAnsi="Arial" w:cs="Arial"/>
        </w:rPr>
        <w:t>también</w:t>
      </w:r>
      <w:r>
        <w:rPr>
          <w:rFonts w:ascii="Arial" w:hAnsi="Arial" w:cs="Arial"/>
        </w:rPr>
        <w:t xml:space="preserve"> (no </w:t>
      </w:r>
      <w:r w:rsidR="004A62D2">
        <w:rPr>
          <w:rFonts w:ascii="Arial" w:hAnsi="Arial" w:cs="Arial"/>
        </w:rPr>
        <w:t xml:space="preserve">opera </w:t>
      </w:r>
      <w:r>
        <w:rPr>
          <w:rFonts w:ascii="Arial" w:hAnsi="Arial" w:cs="Arial"/>
        </w:rPr>
        <w:t>sustitución) la población predicha es mayor, pero si varían en sentido contrario (</w:t>
      </w:r>
      <w:r w:rsidR="004A62D2">
        <w:rPr>
          <w:rFonts w:ascii="Arial" w:hAnsi="Arial" w:cs="Arial"/>
        </w:rPr>
        <w:t xml:space="preserve">opera </w:t>
      </w:r>
      <w:r>
        <w:rPr>
          <w:rFonts w:ascii="Arial" w:hAnsi="Arial" w:cs="Arial"/>
        </w:rPr>
        <w:t xml:space="preserve">sustitución), menor es la población dispersa estimada. </w:t>
      </w:r>
    </w:p>
    <w:p w14:paraId="29BC4AF0" w14:textId="375C79F7" w:rsidR="006D3A3F" w:rsidRPr="007E281F" w:rsidRDefault="006D3A3F" w:rsidP="006D3A3F">
      <w:pPr>
        <w:pStyle w:val="Ttulo3"/>
        <w:rPr>
          <w:rFonts w:ascii="Arial" w:hAnsi="Arial" w:cs="Arial"/>
          <w:b/>
          <w:color w:val="auto"/>
        </w:rPr>
      </w:pPr>
      <w:r w:rsidRPr="007E281F">
        <w:rPr>
          <w:rFonts w:ascii="Arial" w:hAnsi="Arial" w:cs="Arial"/>
          <w:b/>
          <w:color w:val="auto"/>
        </w:rPr>
        <w:t>Resultados para la provincia del Chaco</w:t>
      </w:r>
    </w:p>
    <w:p w14:paraId="71BFBDBD" w14:textId="01358B66" w:rsidR="001A5799" w:rsidRDefault="001A5799" w:rsidP="001A5799"/>
    <w:p w14:paraId="7E317229" w14:textId="0D313F59" w:rsidR="00E403A7" w:rsidRPr="00ED2EA4" w:rsidRDefault="00E403A7" w:rsidP="00ED2EA4">
      <w:pPr>
        <w:pStyle w:val="Textoindependienteprimerasangra"/>
        <w:spacing w:line="240" w:lineRule="auto"/>
        <w:ind w:firstLine="357"/>
        <w:jc w:val="both"/>
        <w:rPr>
          <w:rFonts w:ascii="Arial" w:hAnsi="Arial" w:cs="Arial"/>
        </w:rPr>
      </w:pPr>
      <w:r>
        <w:rPr>
          <w:rFonts w:ascii="Arial" w:hAnsi="Arial" w:cs="Arial"/>
        </w:rPr>
        <w:t>En la columna nueve de</w:t>
      </w:r>
      <w:r w:rsidR="007B2F8D">
        <w:rPr>
          <w:rFonts w:ascii="Arial" w:hAnsi="Arial" w:cs="Arial"/>
        </w:rPr>
        <w:t>l cuad</w:t>
      </w:r>
      <w:r w:rsidR="007B2F8D" w:rsidRPr="009C50F7">
        <w:rPr>
          <w:rFonts w:ascii="Arial" w:hAnsi="Arial" w:cs="Arial"/>
        </w:rPr>
        <w:t>ro III</w:t>
      </w:r>
      <w:r w:rsidRPr="009C50F7">
        <w:rPr>
          <w:rFonts w:ascii="Arial" w:hAnsi="Arial" w:cs="Arial"/>
        </w:rPr>
        <w:t xml:space="preserve"> se</w:t>
      </w:r>
      <w:r w:rsidRPr="00796169">
        <w:rPr>
          <w:rFonts w:ascii="Arial" w:hAnsi="Arial" w:cs="Arial"/>
        </w:rPr>
        <w:t xml:space="preserve"> </w:t>
      </w:r>
      <w:r>
        <w:rPr>
          <w:rFonts w:ascii="Arial" w:hAnsi="Arial" w:cs="Arial"/>
        </w:rPr>
        <w:t xml:space="preserve">ha introducido la dummie que asume valor uno cuando se trata de la provincia del Chaco. En general, </w:t>
      </w:r>
      <w:r w:rsidR="00C45FB8">
        <w:rPr>
          <w:rFonts w:ascii="Arial" w:hAnsi="Arial" w:cs="Arial"/>
        </w:rPr>
        <w:t xml:space="preserve">los resultados no difieren respecto del modelo más </w:t>
      </w:r>
      <w:r w:rsidR="006D59A3">
        <w:rPr>
          <w:rFonts w:ascii="Arial" w:hAnsi="Arial" w:cs="Arial"/>
        </w:rPr>
        <w:t>restringido</w:t>
      </w:r>
      <w:r w:rsidR="00C45FB8">
        <w:rPr>
          <w:rFonts w:ascii="Arial" w:hAnsi="Arial" w:cs="Arial"/>
        </w:rPr>
        <w:t xml:space="preserve"> (aquel en el que no se incluye las binarias e interacciones parar la provincia)</w:t>
      </w:r>
      <w:r w:rsidR="00B64A84">
        <w:rPr>
          <w:rFonts w:ascii="Arial" w:hAnsi="Arial" w:cs="Arial"/>
        </w:rPr>
        <w:t xml:space="preserve">. </w:t>
      </w:r>
      <w:r>
        <w:rPr>
          <w:rFonts w:ascii="Arial" w:hAnsi="Arial" w:cs="Arial"/>
        </w:rPr>
        <w:t xml:space="preserve">Sin embargo, parecería ser que en la provincia tiene mayor relevancia el número de explotaciones </w:t>
      </w:r>
      <w:r w:rsidR="00E16AB1">
        <w:rPr>
          <w:rFonts w:ascii="Arial" w:hAnsi="Arial" w:cs="Arial"/>
        </w:rPr>
        <w:t xml:space="preserve">(similar resultado que el obtenido por MCO combinados) </w:t>
      </w:r>
      <w:r>
        <w:rPr>
          <w:rFonts w:ascii="Arial" w:hAnsi="Arial" w:cs="Arial"/>
        </w:rPr>
        <w:t>y la intensidad de sustitución de soja por algodón.</w:t>
      </w:r>
      <w:r w:rsidR="006D59A3">
        <w:rPr>
          <w:rFonts w:ascii="Arial" w:hAnsi="Arial" w:cs="Arial"/>
        </w:rPr>
        <w:t xml:space="preserve"> En promedio, por cada eaps en la provincia hay 2 habitantes rurales más que el resto de las provincias (a un nivel de significancia del 0.05) y el efecto de sustitución</w:t>
      </w:r>
      <w:r w:rsidR="00E16AB1">
        <w:rPr>
          <w:rFonts w:ascii="Arial" w:hAnsi="Arial" w:cs="Arial"/>
        </w:rPr>
        <w:t xml:space="preserve"> ya no es relevante para el resto de </w:t>
      </w:r>
      <w:r w:rsidR="006D59A3">
        <w:rPr>
          <w:rFonts w:ascii="Arial" w:hAnsi="Arial" w:cs="Arial"/>
        </w:rPr>
        <w:t>la</w:t>
      </w:r>
      <w:r w:rsidR="00E16AB1">
        <w:rPr>
          <w:rFonts w:ascii="Arial" w:hAnsi="Arial" w:cs="Arial"/>
        </w:rPr>
        <w:t>s</w:t>
      </w:r>
      <w:r w:rsidR="006D59A3">
        <w:rPr>
          <w:rFonts w:ascii="Arial" w:hAnsi="Arial" w:cs="Arial"/>
        </w:rPr>
        <w:t xml:space="preserve"> provincia</w:t>
      </w:r>
      <w:r w:rsidR="00CC5614">
        <w:rPr>
          <w:rFonts w:ascii="Arial" w:hAnsi="Arial" w:cs="Arial"/>
        </w:rPr>
        <w:t>s</w:t>
      </w:r>
      <w:r w:rsidR="00E16AB1">
        <w:rPr>
          <w:rFonts w:ascii="Arial" w:hAnsi="Arial" w:cs="Arial"/>
        </w:rPr>
        <w:t xml:space="preserve"> (elevado error estandor)</w:t>
      </w:r>
      <w:r w:rsidR="006D59A3">
        <w:rPr>
          <w:rFonts w:ascii="Arial" w:hAnsi="Arial" w:cs="Arial"/>
        </w:rPr>
        <w:t xml:space="preserve"> </w:t>
      </w:r>
      <w:r w:rsidR="00E16AB1">
        <w:rPr>
          <w:rFonts w:ascii="Arial" w:hAnsi="Arial" w:cs="Arial"/>
        </w:rPr>
        <w:t>pero si para el Chaco</w:t>
      </w:r>
      <w:r w:rsidR="00ED2EA4">
        <w:rPr>
          <w:rFonts w:ascii="Arial" w:hAnsi="Arial" w:cs="Arial"/>
        </w:rPr>
        <w:t>.</w:t>
      </w:r>
    </w:p>
    <w:tbl>
      <w:tblPr>
        <w:tblStyle w:val="Tablaconcuadrcula"/>
        <w:tblW w:w="10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0"/>
        <w:gridCol w:w="438"/>
      </w:tblGrid>
      <w:tr w:rsidR="001A5799" w:rsidRPr="009C50F7" w14:paraId="3ADFD0DD" w14:textId="77777777" w:rsidTr="00ED2EA4">
        <w:trPr>
          <w:trHeight w:val="2227"/>
        </w:trPr>
        <w:tc>
          <w:tcPr>
            <w:tcW w:w="9590" w:type="dxa"/>
          </w:tcPr>
          <w:p w14:paraId="375F2D68" w14:textId="04EB0CC1" w:rsidR="001A5799" w:rsidRPr="009C50F7" w:rsidRDefault="001A5799" w:rsidP="00682FF4">
            <w:pPr>
              <w:pStyle w:val="Textoindependienteprimerasangra"/>
              <w:ind w:firstLine="0"/>
              <w:jc w:val="both"/>
              <w:rPr>
                <w:rFonts w:asciiTheme="majorHAnsi" w:eastAsiaTheme="majorEastAsia" w:hAnsiTheme="majorHAnsi" w:cstheme="majorBidi"/>
                <w:lang w:val="en-US"/>
              </w:rPr>
            </w:pPr>
            <m:oMathPara>
              <m:oMath>
                <m:r>
                  <m:rPr>
                    <m:sty m:val="bi"/>
                  </m:rPr>
                  <w:rPr>
                    <w:rFonts w:ascii="Cambria Math" w:hAnsi="Cambria Math" w:cs="Arial"/>
                  </w:rPr>
                  <w:lastRenderedPageBreak/>
                  <m:t>Dispersa</m:t>
                </m:r>
                <m:r>
                  <w:rPr>
                    <w:rFonts w:ascii="Cambria Math" w:hAnsi="Cambria Math" w:cs="Arial"/>
                    <w:lang w:val="en-US"/>
                  </w:rPr>
                  <m:t>=</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1</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1</m:t>
                          </m:r>
                        </m:sub>
                      </m:sSub>
                      <m:r>
                        <w:rPr>
                          <w:rFonts w:ascii="Cambria Math" w:hAnsi="Cambria Math" w:cs="Arial"/>
                          <w:lang w:val="en-US"/>
                        </w:rPr>
                        <m:t>)</m:t>
                      </m:r>
                      <m:r>
                        <m:rPr>
                          <m:nor/>
                        </m:rPr>
                        <w:rPr>
                          <w:rFonts w:ascii="Cambria Math" w:hAnsi="Cambria Math" w:cs="Arial"/>
                          <w:lang w:val="en-US"/>
                        </w:rPr>
                        <m:t>*</m:t>
                      </m:r>
                      <m:r>
                        <w:rPr>
                          <w:rFonts w:ascii="Cambria Math" w:hAnsi="Cambria Math" w:cs="Arial"/>
                        </w:rPr>
                        <m:t>IA</m:t>
                      </m:r>
                    </m:e>
                  </m:mr>
                  <m:mr>
                    <m:e>
                      <m:r>
                        <w:rPr>
                          <w:rFonts w:ascii="Cambria Math" w:hAnsi="Cambria Math" w:cs="Arial"/>
                          <w:lang w:val="en-US"/>
                        </w:rPr>
                        <m:t>2239-2004</m:t>
                      </m:r>
                    </m:e>
                  </m:mr>
                  <m:mr>
                    <m:e>
                      <m:d>
                        <m:dPr>
                          <m:ctrlPr>
                            <w:rPr>
                              <w:rFonts w:ascii="Cambria Math" w:hAnsi="Cambria Math" w:cs="Arial"/>
                              <w:i/>
                            </w:rPr>
                          </m:ctrlPr>
                        </m:dPr>
                        <m:e>
                          <m:r>
                            <w:rPr>
                              <w:rFonts w:ascii="Cambria Math" w:hAnsi="Cambria Math" w:cs="Arial"/>
                              <w:lang w:val="en-US"/>
                            </w:rPr>
                            <m:t>736</m:t>
                          </m:r>
                        </m:e>
                      </m:d>
                      <m:r>
                        <w:rPr>
                          <w:rFonts w:ascii="Cambria Math" w:hAnsi="Cambria Math" w:cs="Arial"/>
                          <w:lang w:val="en-US"/>
                        </w:rPr>
                        <m:t xml:space="preserve"> </m:t>
                      </m:r>
                      <m:d>
                        <m:dPr>
                          <m:ctrlPr>
                            <w:rPr>
                              <w:rFonts w:ascii="Cambria Math" w:hAnsi="Cambria Math" w:cs="Arial"/>
                              <w:i/>
                              <w:lang w:val="en-US"/>
                            </w:rPr>
                          </m:ctrlPr>
                        </m:dPr>
                        <m:e>
                          <m:r>
                            <w:rPr>
                              <w:rFonts w:ascii="Cambria Math" w:hAnsi="Cambria Math" w:cs="Arial"/>
                              <w:lang w:val="en-US"/>
                            </w:rPr>
                            <m:t>2270</m:t>
                          </m:r>
                        </m:e>
                      </m:d>
                    </m:e>
                  </m:mr>
                </m:m>
                <m:r>
                  <w:rPr>
                    <w:rFonts w:ascii="Cambria Math" w:hAnsi="Cambria Math" w:cs="Arial"/>
                    <w:lang w:val="en-US"/>
                  </w:rPr>
                  <m:t xml:space="preserve">   +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2</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2</m:t>
                          </m:r>
                        </m:sub>
                      </m:sSub>
                      <m:r>
                        <w:rPr>
                          <w:rFonts w:ascii="Cambria Math" w:hAnsi="Cambria Math" w:cs="Arial"/>
                          <w:lang w:val="en-US"/>
                        </w:rPr>
                        <m:t>)</m:t>
                      </m:r>
                      <m:r>
                        <m:rPr>
                          <m:nor/>
                        </m:rPr>
                        <w:rPr>
                          <w:rFonts w:ascii="Cambria Math" w:hAnsi="Cambria Math" w:cs="Arial"/>
                          <w:lang w:val="en-US"/>
                        </w:rPr>
                        <m:t>*</m:t>
                      </m:r>
                      <m:r>
                        <w:rPr>
                          <w:rFonts w:ascii="Cambria Math" w:hAnsi="Cambria Math" w:cs="Arial"/>
                        </w:rPr>
                        <m:t>IS</m:t>
                      </m:r>
                    </m:e>
                  </m:mr>
                  <m:mr>
                    <m:e>
                      <m:r>
                        <w:rPr>
                          <w:rFonts w:ascii="Cambria Math" w:hAnsi="Cambria Math" w:cs="Arial"/>
                          <w:lang w:val="en-US"/>
                        </w:rPr>
                        <m:t>-759-1327</m:t>
                      </m:r>
                    </m:e>
                  </m:mr>
                  <m:mr>
                    <m:e>
                      <m:d>
                        <m:dPr>
                          <m:ctrlPr>
                            <w:rPr>
                              <w:rFonts w:ascii="Cambria Math" w:hAnsi="Cambria Math" w:cs="Arial"/>
                              <w:i/>
                            </w:rPr>
                          </m:ctrlPr>
                        </m:dPr>
                        <m:e>
                          <m:r>
                            <w:rPr>
                              <w:rFonts w:ascii="Cambria Math" w:hAnsi="Cambria Math" w:cs="Arial"/>
                              <w:lang w:val="en-US"/>
                            </w:rPr>
                            <m:t>397</m:t>
                          </m:r>
                        </m:e>
                      </m:d>
                      <m:r>
                        <w:rPr>
                          <w:rFonts w:ascii="Cambria Math" w:hAnsi="Cambria Math" w:cs="Arial"/>
                          <w:lang w:val="en-US"/>
                        </w:rPr>
                        <m:t xml:space="preserve"> </m:t>
                      </m:r>
                      <m:d>
                        <m:dPr>
                          <m:ctrlPr>
                            <w:rPr>
                              <w:rFonts w:ascii="Cambria Math" w:hAnsi="Cambria Math" w:cs="Arial"/>
                              <w:i/>
                              <w:lang w:val="en-US"/>
                            </w:rPr>
                          </m:ctrlPr>
                        </m:dPr>
                        <m:e>
                          <m:r>
                            <w:rPr>
                              <w:rFonts w:ascii="Cambria Math" w:hAnsi="Cambria Math" w:cs="Arial"/>
                              <w:lang w:val="en-US"/>
                            </w:rPr>
                            <m:t>2234</m:t>
                          </m:r>
                        </m:e>
                      </m:d>
                    </m:e>
                  </m:mr>
                </m:m>
                <m:r>
                  <w:rPr>
                    <w:rFonts w:ascii="Cambria Math" w:hAnsi="Cambria Math" w:cs="Arial"/>
                    <w:lang w:val="en-US"/>
                  </w:rPr>
                  <m:t xml:space="preserve">   +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3</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3</m:t>
                          </m:r>
                        </m:sub>
                      </m:sSub>
                      <m:r>
                        <w:rPr>
                          <w:rFonts w:ascii="Cambria Math" w:hAnsi="Cambria Math" w:cs="Arial"/>
                          <w:lang w:val="en-US"/>
                        </w:rPr>
                        <m:t>)</m:t>
                      </m:r>
                      <m:r>
                        <m:rPr>
                          <m:nor/>
                        </m:rPr>
                        <w:rPr>
                          <w:rFonts w:ascii="Cambria Math" w:hAnsi="Cambria Math" w:cs="Arial"/>
                          <w:lang w:val="en-US"/>
                        </w:rPr>
                        <m:t>*</m:t>
                      </m:r>
                      <m:r>
                        <w:rPr>
                          <w:rFonts w:ascii="Cambria Math" w:hAnsi="Cambria Math" w:cs="Arial"/>
                        </w:rPr>
                        <m:t>Tama</m:t>
                      </m:r>
                      <m:r>
                        <w:rPr>
                          <w:rFonts w:ascii="Cambria Math" w:hAnsi="Cambria Math" w:cs="Arial"/>
                          <w:lang w:val="en-US"/>
                        </w:rPr>
                        <m:t>ñ</m:t>
                      </m:r>
                      <m:r>
                        <w:rPr>
                          <w:rFonts w:ascii="Cambria Math" w:hAnsi="Cambria Math" w:cs="Arial"/>
                        </w:rPr>
                        <m:t>o</m:t>
                      </m:r>
                    </m:e>
                  </m:mr>
                  <m:mr>
                    <m:e>
                      <m:r>
                        <w:rPr>
                          <w:rFonts w:ascii="Cambria Math" w:hAnsi="Cambria Math" w:cs="Arial"/>
                          <w:lang w:val="en-US"/>
                        </w:rPr>
                        <m:t>0.175+0.79</m:t>
                      </m:r>
                    </m:e>
                  </m:mr>
                  <m:mr>
                    <m:e>
                      <m:d>
                        <m:dPr>
                          <m:ctrlPr>
                            <w:rPr>
                              <w:rFonts w:ascii="Cambria Math" w:hAnsi="Cambria Math" w:cs="Arial"/>
                              <w:i/>
                            </w:rPr>
                          </m:ctrlPr>
                        </m:dPr>
                        <m:e>
                          <m:r>
                            <w:rPr>
                              <w:rFonts w:ascii="Cambria Math" w:hAnsi="Cambria Math" w:cs="Arial"/>
                              <w:lang w:val="en-US"/>
                            </w:rPr>
                            <m:t>0.1269</m:t>
                          </m:r>
                        </m:e>
                      </m:d>
                      <m:r>
                        <w:rPr>
                          <w:rFonts w:ascii="Cambria Math" w:hAnsi="Cambria Math" w:cs="Arial"/>
                          <w:lang w:val="en-US"/>
                        </w:rPr>
                        <m:t xml:space="preserve">   </m:t>
                      </m:r>
                      <m:d>
                        <m:dPr>
                          <m:ctrlPr>
                            <w:rPr>
                              <w:rFonts w:ascii="Cambria Math" w:hAnsi="Cambria Math" w:cs="Arial"/>
                              <w:i/>
                              <w:lang w:val="en-US"/>
                            </w:rPr>
                          </m:ctrlPr>
                        </m:dPr>
                        <m:e>
                          <m:r>
                            <w:rPr>
                              <w:rFonts w:ascii="Cambria Math" w:hAnsi="Cambria Math" w:cs="Arial"/>
                              <w:lang w:val="en-US"/>
                            </w:rPr>
                            <m:t>1.09</m:t>
                          </m:r>
                        </m:e>
                      </m:d>
                    </m:e>
                  </m:mr>
                </m:m>
                <m:r>
                  <w:rPr>
                    <w:rFonts w:ascii="Cambria Math" w:hAnsi="Cambria Math" w:cs="Arial"/>
                    <w:lang w:val="en-US"/>
                  </w:rPr>
                  <m:t xml:space="preserve">    +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4</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4</m:t>
                          </m:r>
                        </m:sub>
                      </m:sSub>
                      <m:r>
                        <w:rPr>
                          <w:rFonts w:ascii="Cambria Math" w:hAnsi="Cambria Math" w:cs="Arial"/>
                          <w:lang w:val="en-US"/>
                        </w:rPr>
                        <m:t>)</m:t>
                      </m:r>
                      <m:r>
                        <m:rPr>
                          <m:nor/>
                        </m:rPr>
                        <w:rPr>
                          <w:rFonts w:ascii="Cambria Math" w:hAnsi="Cambria Math" w:cs="Arial"/>
                          <w:lang w:val="en-US"/>
                        </w:rPr>
                        <m:t>*eaps</m:t>
                      </m:r>
                    </m:e>
                  </m:mr>
                  <m:mr>
                    <m:e>
                      <m:r>
                        <w:rPr>
                          <w:rFonts w:ascii="Cambria Math" w:hAnsi="Cambria Math" w:cs="Arial"/>
                          <w:lang w:val="en-US"/>
                        </w:rPr>
                        <m:t>1.71+2.34</m:t>
                      </m:r>
                    </m:e>
                  </m:mr>
                  <m:mr>
                    <m:e>
                      <m:d>
                        <m:dPr>
                          <m:ctrlPr>
                            <w:rPr>
                              <w:rFonts w:ascii="Cambria Math" w:hAnsi="Cambria Math" w:cs="Arial"/>
                              <w:i/>
                            </w:rPr>
                          </m:ctrlPr>
                        </m:dPr>
                        <m:e>
                          <m:r>
                            <w:rPr>
                              <w:rFonts w:ascii="Cambria Math" w:hAnsi="Cambria Math" w:cs="Arial"/>
                              <w:lang w:val="en-US"/>
                            </w:rPr>
                            <m:t>0.19</m:t>
                          </m:r>
                        </m:e>
                      </m:d>
                      <m:r>
                        <w:rPr>
                          <w:rFonts w:ascii="Cambria Math" w:hAnsi="Cambria Math" w:cs="Arial"/>
                          <w:lang w:val="en-US"/>
                        </w:rPr>
                        <m:t xml:space="preserve"> </m:t>
                      </m:r>
                      <m:d>
                        <m:dPr>
                          <m:ctrlPr>
                            <w:rPr>
                              <w:rFonts w:ascii="Cambria Math" w:hAnsi="Cambria Math" w:cs="Arial"/>
                              <w:i/>
                              <w:lang w:val="en-US"/>
                            </w:rPr>
                          </m:ctrlPr>
                        </m:dPr>
                        <m:e>
                          <m:r>
                            <w:rPr>
                              <w:rFonts w:ascii="Cambria Math" w:hAnsi="Cambria Math" w:cs="Arial"/>
                              <w:lang w:val="en-US"/>
                            </w:rPr>
                            <m:t>1.09</m:t>
                          </m:r>
                        </m:e>
                      </m:d>
                    </m:e>
                  </m:mr>
                </m:m>
                <m:r>
                  <w:rPr>
                    <w:rFonts w:ascii="Cambria Math" w:hAnsi="Cambria Math" w:cs="Arial"/>
                    <w:lang w:val="en-US"/>
                  </w:rPr>
                  <m:t xml:space="preserve">  +  </m:t>
                </m:r>
              </m:oMath>
            </m:oMathPara>
          </w:p>
          <w:p w14:paraId="595DB1C4" w14:textId="232206E8" w:rsidR="001A5799" w:rsidRPr="009C50F7" w:rsidRDefault="001A5799" w:rsidP="00682FF4">
            <w:pPr>
              <w:pStyle w:val="Textoindependienteprimerasangra"/>
              <w:ind w:firstLine="0"/>
              <w:jc w:val="both"/>
              <w:rPr>
                <w:rFonts w:asciiTheme="majorHAnsi" w:eastAsiaTheme="majorEastAsia" w:hAnsiTheme="majorHAnsi" w:cstheme="majorBidi"/>
                <w:lang w:val="en-US"/>
              </w:rPr>
            </w:pPr>
            <w:r w:rsidRPr="009C50F7">
              <w:rPr>
                <w:rFonts w:asciiTheme="majorHAnsi" w:eastAsiaTheme="majorEastAsia" w:hAnsiTheme="majorHAnsi" w:cstheme="majorBidi"/>
                <w:lang w:val="en-US"/>
              </w:rPr>
              <w:t xml:space="preserve"> </w:t>
            </w:r>
            <m:oMath>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5</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5</m:t>
                        </m:r>
                      </m:sub>
                    </m:sSub>
                    <m:r>
                      <w:rPr>
                        <w:rFonts w:ascii="Cambria Math" w:hAnsi="Cambria Math" w:cs="Arial"/>
                        <w:lang w:val="en-US"/>
                      </w:rPr>
                      <m:t>)</m:t>
                    </m:r>
                    <m:r>
                      <m:rPr>
                        <m:nor/>
                      </m:rPr>
                      <w:rPr>
                        <w:rFonts w:ascii="Cambria Math" w:hAnsi="Cambria Math" w:cs="Arial"/>
                        <w:lang w:val="en-US"/>
                      </w:rPr>
                      <m:t>*front</m:t>
                    </m:r>
                  </m:e>
                </m:mr>
                <m:mr>
                  <m:e>
                    <m:r>
                      <w:rPr>
                        <w:rFonts w:ascii="Cambria Math" w:hAnsi="Cambria Math" w:cs="Arial"/>
                        <w:lang w:val="en-US"/>
                      </w:rPr>
                      <m:t>-3.33+0.004</m:t>
                    </m:r>
                  </m:e>
                </m:mr>
                <m:mr>
                  <m:e>
                    <m:d>
                      <m:dPr>
                        <m:ctrlPr>
                          <w:rPr>
                            <w:rFonts w:ascii="Cambria Math" w:hAnsi="Cambria Math" w:cs="Arial"/>
                            <w:i/>
                          </w:rPr>
                        </m:ctrlPr>
                      </m:dPr>
                      <m:e>
                        <m:r>
                          <w:rPr>
                            <w:rFonts w:ascii="Cambria Math" w:hAnsi="Cambria Math" w:cs="Arial"/>
                            <w:lang w:val="en-US"/>
                          </w:rPr>
                          <m:t>1.14</m:t>
                        </m:r>
                      </m:e>
                    </m:d>
                    <m:r>
                      <w:rPr>
                        <w:rFonts w:ascii="Cambria Math" w:hAnsi="Cambria Math" w:cs="Arial"/>
                        <w:lang w:val="en-US"/>
                      </w:rPr>
                      <m:t xml:space="preserve"> (8.58)</m:t>
                    </m:r>
                  </m:e>
                </m:mr>
              </m:m>
              <m:r>
                <w:rPr>
                  <w:rFonts w:ascii="Cambria Math" w:hAnsi="Cambria Math" w:cs="Arial"/>
                  <w:lang w:val="en-US"/>
                </w:rPr>
                <m:t xml:space="preserve">    +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6</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6</m:t>
                        </m:r>
                      </m:sub>
                    </m:sSub>
                    <m:r>
                      <w:rPr>
                        <w:rFonts w:ascii="Cambria Math" w:hAnsi="Cambria Math" w:cs="Arial"/>
                        <w:lang w:val="en-US"/>
                      </w:rPr>
                      <m:t>)</m:t>
                    </m:r>
                    <m:r>
                      <m:rPr>
                        <m:nor/>
                      </m:rPr>
                      <w:rPr>
                        <w:rFonts w:ascii="Cambria Math" w:hAnsi="Cambria Math" w:cs="Arial"/>
                        <w:lang w:val="en-US"/>
                      </w:rPr>
                      <m:t>*Binaria sust</m:t>
                    </m:r>
                  </m:e>
                </m:mr>
                <m:mr>
                  <m:e>
                    <m:r>
                      <w:rPr>
                        <w:rFonts w:ascii="Cambria Math" w:hAnsi="Cambria Math" w:cs="Arial"/>
                        <w:lang w:val="en-US"/>
                      </w:rPr>
                      <m:t>454.+ 164.7</m:t>
                    </m:r>
                  </m:e>
                </m:mr>
                <m:mr>
                  <m:e>
                    <m:d>
                      <m:dPr>
                        <m:ctrlPr>
                          <w:rPr>
                            <w:rFonts w:ascii="Cambria Math" w:hAnsi="Cambria Math" w:cs="Arial"/>
                            <w:i/>
                          </w:rPr>
                        </m:ctrlPr>
                      </m:dPr>
                      <m:e>
                        <m:r>
                          <w:rPr>
                            <w:rFonts w:ascii="Cambria Math" w:hAnsi="Cambria Math" w:cs="Arial"/>
                          </w:rPr>
                          <m:t>268.1</m:t>
                        </m:r>
                      </m:e>
                    </m:d>
                    <m:r>
                      <w:rPr>
                        <w:rFonts w:ascii="Cambria Math" w:hAnsi="Cambria Math" w:cs="Arial"/>
                        <w:lang w:val="en-US"/>
                      </w:rPr>
                      <m:t xml:space="preserve"> (574.4)</m:t>
                    </m:r>
                  </m:e>
                </m:mr>
              </m:m>
              <m:r>
                <w:rPr>
                  <w:rFonts w:ascii="Cambria Math" w:hAnsi="Cambria Math" w:cs="Arial"/>
                  <w:lang w:val="en-US"/>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lang w:val="en-US"/>
                          </w:rPr>
                          <m:t>(</m:t>
                        </m:r>
                        <m:r>
                          <w:rPr>
                            <w:rFonts w:ascii="Cambria Math" w:hAnsi="Cambria Math" w:cs="Arial"/>
                          </w:rPr>
                          <m:t>β</m:t>
                        </m:r>
                      </m:e>
                      <m:sub>
                        <m:r>
                          <w:rPr>
                            <w:rFonts w:ascii="Cambria Math" w:hAnsi="Cambria Math" w:cs="Arial"/>
                            <w:lang w:val="en-US"/>
                          </w:rPr>
                          <m:t>7</m:t>
                        </m:r>
                      </m:sub>
                    </m:sSub>
                    <m:r>
                      <w:rPr>
                        <w:rFonts w:ascii="Cambria Math" w:hAnsi="Cambria Math" w:cs="Arial"/>
                        <w:lang w:val="en-US"/>
                      </w:rPr>
                      <m:t>+</m:t>
                    </m:r>
                    <m:sSub>
                      <m:sSubPr>
                        <m:ctrlPr>
                          <w:rPr>
                            <w:rFonts w:ascii="Cambria Math" w:hAnsi="Cambria Math" w:cs="Arial"/>
                            <w:i/>
                          </w:rPr>
                        </m:ctrlPr>
                      </m:sSubPr>
                      <m:e>
                        <m:r>
                          <w:rPr>
                            <w:rFonts w:ascii="Cambria Math" w:hAnsi="Cambria Math" w:cs="Arial"/>
                          </w:rPr>
                          <m:t>δ</m:t>
                        </m:r>
                      </m:e>
                      <m:sub>
                        <m:r>
                          <w:rPr>
                            <w:rFonts w:ascii="Cambria Math" w:hAnsi="Cambria Math" w:cs="Arial"/>
                            <w:lang w:val="en-US"/>
                          </w:rPr>
                          <m:t>7</m:t>
                        </m:r>
                      </m:sub>
                    </m:sSub>
                    <m:r>
                      <w:rPr>
                        <w:rFonts w:ascii="Cambria Math" w:hAnsi="Cambria Math" w:cs="Arial"/>
                        <w:lang w:val="en-US"/>
                      </w:rPr>
                      <m:t>)</m:t>
                    </m:r>
                    <m:r>
                      <m:rPr>
                        <m:nor/>
                      </m:rPr>
                      <w:rPr>
                        <w:rFonts w:ascii="Cambria Math" w:hAnsi="Cambria Math" w:cs="Arial"/>
                        <w:lang w:val="en-US"/>
                      </w:rPr>
                      <m:t>*Intensidad sust</m:t>
                    </m:r>
                  </m:e>
                </m:mr>
                <m:mr>
                  <m:e>
                    <m:r>
                      <w:rPr>
                        <w:rFonts w:ascii="Cambria Math" w:hAnsi="Cambria Math" w:cs="Arial"/>
                        <w:lang w:val="en-US"/>
                      </w:rPr>
                      <m:t>37.4+133.43</m:t>
                    </m:r>
                  </m:e>
                </m:mr>
                <m:mr>
                  <m:e>
                    <m:d>
                      <m:dPr>
                        <m:ctrlPr>
                          <w:rPr>
                            <w:rFonts w:ascii="Cambria Math" w:hAnsi="Cambria Math" w:cs="Arial"/>
                            <w:i/>
                          </w:rPr>
                        </m:ctrlPr>
                      </m:dPr>
                      <m:e>
                        <m:r>
                          <w:rPr>
                            <w:rFonts w:ascii="Cambria Math" w:hAnsi="Cambria Math" w:cs="Arial"/>
                            <w:lang w:val="en-US"/>
                          </w:rPr>
                          <m:t>45.2</m:t>
                        </m:r>
                      </m:e>
                    </m:d>
                    <m:r>
                      <w:rPr>
                        <w:rFonts w:ascii="Cambria Math" w:hAnsi="Cambria Math" w:cs="Arial"/>
                        <w:lang w:val="en-US"/>
                      </w:rPr>
                      <m:t xml:space="preserve"> (67.6)</m:t>
                    </m:r>
                  </m:e>
                </m:mr>
              </m:m>
            </m:oMath>
            <w:r w:rsidR="00E403A7" w:rsidRPr="009C50F7">
              <w:rPr>
                <w:rFonts w:asciiTheme="majorHAnsi" w:eastAsiaTheme="majorEastAsia" w:hAnsiTheme="majorHAnsi" w:cstheme="majorBidi"/>
              </w:rPr>
              <w:t xml:space="preserve"> +…</w:t>
            </w:r>
          </w:p>
          <w:p w14:paraId="7A7994E0" w14:textId="77777777" w:rsidR="001A5799" w:rsidRPr="009C50F7" w:rsidRDefault="001A5799" w:rsidP="00682FF4">
            <w:pPr>
              <w:pStyle w:val="Textoindependienteprimerasangra"/>
              <w:ind w:firstLine="0"/>
              <w:jc w:val="both"/>
              <w:rPr>
                <w:rFonts w:ascii="Arial" w:hAnsi="Arial" w:cs="Arial"/>
              </w:rPr>
            </w:pPr>
          </w:p>
        </w:tc>
        <w:tc>
          <w:tcPr>
            <w:tcW w:w="438" w:type="dxa"/>
            <w:vAlign w:val="center"/>
          </w:tcPr>
          <w:p w14:paraId="25514C10" w14:textId="6178C856" w:rsidR="001A5799" w:rsidRPr="009C50F7" w:rsidRDefault="009D3770" w:rsidP="00682FF4">
            <w:pPr>
              <w:pStyle w:val="Textoindependienteprimerasangra"/>
              <w:ind w:firstLine="0"/>
              <w:jc w:val="center"/>
              <w:rPr>
                <w:rFonts w:ascii="Arial" w:hAnsi="Arial" w:cs="Arial"/>
              </w:rPr>
            </w:pPr>
            <w:r w:rsidRPr="009C50F7">
              <w:rPr>
                <w:rFonts w:ascii="Arial" w:hAnsi="Arial" w:cs="Arial"/>
              </w:rPr>
              <w:t>b</w:t>
            </w:r>
            <w:r w:rsidR="001A5799" w:rsidRPr="009C50F7">
              <w:rPr>
                <w:rFonts w:ascii="Arial" w:hAnsi="Arial" w:cs="Arial"/>
              </w:rPr>
              <w:t>)</w:t>
            </w:r>
          </w:p>
        </w:tc>
      </w:tr>
    </w:tbl>
    <w:p w14:paraId="3B254102" w14:textId="5CFD2FCE" w:rsidR="001A5799" w:rsidRPr="007E281F" w:rsidRDefault="001175C5" w:rsidP="001175C5">
      <w:pPr>
        <w:pStyle w:val="Ttulo1"/>
        <w:rPr>
          <w:b/>
          <w:color w:val="auto"/>
        </w:rPr>
      </w:pPr>
      <w:r w:rsidRPr="007E281F">
        <w:rPr>
          <w:b/>
          <w:color w:val="auto"/>
        </w:rPr>
        <w:t>Conclusiones</w:t>
      </w:r>
    </w:p>
    <w:p w14:paraId="1659C72E" w14:textId="42BE5D82" w:rsidR="007B303D" w:rsidRDefault="001175C5" w:rsidP="00122496">
      <w:pPr>
        <w:pStyle w:val="Textoindependienteprimerasangra"/>
        <w:spacing w:line="240" w:lineRule="auto"/>
        <w:ind w:firstLine="357"/>
        <w:jc w:val="both"/>
        <w:rPr>
          <w:rFonts w:ascii="Arial" w:hAnsi="Arial" w:cs="Arial"/>
        </w:rPr>
      </w:pPr>
      <w:r>
        <w:rPr>
          <w:rFonts w:ascii="Arial" w:hAnsi="Arial" w:cs="Arial"/>
        </w:rPr>
        <w:t xml:space="preserve">Hemos realizado una serie de ejercicios en busca de algunos determinantes de la pérdida de población rural. Si bien queda mucho por </w:t>
      </w:r>
      <w:r w:rsidR="00775149">
        <w:rPr>
          <w:rFonts w:ascii="Arial" w:hAnsi="Arial" w:cs="Arial"/>
        </w:rPr>
        <w:t>mejorar en el trabajo, podemos encontrar una serie de relaciones interesantes: Parece</w:t>
      </w:r>
      <w:r w:rsidR="00326E87">
        <w:rPr>
          <w:rFonts w:ascii="Arial" w:hAnsi="Arial" w:cs="Arial"/>
        </w:rPr>
        <w:t xml:space="preserve"> fuerte la relación positiva entre el algodón y la población dispersa. Aquellos </w:t>
      </w:r>
      <w:r w:rsidR="00775149">
        <w:rPr>
          <w:rFonts w:ascii="Arial" w:hAnsi="Arial" w:cs="Arial"/>
        </w:rPr>
        <w:t xml:space="preserve">departamentos </w:t>
      </w:r>
      <w:r w:rsidR="00326E87">
        <w:rPr>
          <w:rFonts w:ascii="Arial" w:hAnsi="Arial" w:cs="Arial"/>
        </w:rPr>
        <w:t>con mayor superficie destinada a este cultivo</w:t>
      </w:r>
      <w:r w:rsidR="00775149">
        <w:rPr>
          <w:rFonts w:ascii="Arial" w:hAnsi="Arial" w:cs="Arial"/>
        </w:rPr>
        <w:t xml:space="preserve"> poseen mayor cantidad de habitantes rurales</w:t>
      </w:r>
      <w:r w:rsidR="00326E87">
        <w:rPr>
          <w:rFonts w:ascii="Arial" w:hAnsi="Arial" w:cs="Arial"/>
        </w:rPr>
        <w:t xml:space="preserve">. </w:t>
      </w:r>
      <w:r w:rsidR="00A96EBC">
        <w:rPr>
          <w:rFonts w:ascii="Arial" w:hAnsi="Arial" w:cs="Arial"/>
        </w:rPr>
        <w:t>E</w:t>
      </w:r>
      <w:r w:rsidR="00326E87">
        <w:rPr>
          <w:rFonts w:ascii="Arial" w:hAnsi="Arial" w:cs="Arial"/>
        </w:rPr>
        <w:t>ste resultado lo hemos obtenido</w:t>
      </w:r>
      <w:r w:rsidR="00122496">
        <w:rPr>
          <w:rFonts w:ascii="Arial" w:hAnsi="Arial" w:cs="Arial"/>
        </w:rPr>
        <w:t xml:space="preserve"> por los tres métodos (</w:t>
      </w:r>
      <w:r w:rsidR="00326E87">
        <w:rPr>
          <w:rFonts w:ascii="Arial" w:hAnsi="Arial" w:cs="Arial"/>
        </w:rPr>
        <w:t>análisis MCO combinado, primeras diferencias y efectos fijos</w:t>
      </w:r>
      <w:r w:rsidR="00122496">
        <w:rPr>
          <w:rFonts w:ascii="Arial" w:hAnsi="Arial" w:cs="Arial"/>
        </w:rPr>
        <w:t>)</w:t>
      </w:r>
      <w:r w:rsidR="00326E87">
        <w:rPr>
          <w:rFonts w:ascii="Arial" w:hAnsi="Arial" w:cs="Arial"/>
        </w:rPr>
        <w:t>.</w:t>
      </w:r>
      <w:r w:rsidR="00122496">
        <w:rPr>
          <w:rFonts w:ascii="Arial" w:hAnsi="Arial" w:cs="Arial"/>
        </w:rPr>
        <w:t xml:space="preserve"> En cuanto a la soja</w:t>
      </w:r>
      <w:r w:rsidR="00A96EBC">
        <w:rPr>
          <w:rFonts w:ascii="Arial" w:hAnsi="Arial" w:cs="Arial"/>
        </w:rPr>
        <w:t xml:space="preserve">, no podemos confirmar </w:t>
      </w:r>
      <w:r w:rsidR="007B303D">
        <w:rPr>
          <w:rFonts w:ascii="Arial" w:hAnsi="Arial" w:cs="Arial"/>
        </w:rPr>
        <w:t xml:space="preserve">en forma concluyente </w:t>
      </w:r>
      <w:r w:rsidR="00A96EBC">
        <w:rPr>
          <w:rFonts w:ascii="Arial" w:hAnsi="Arial" w:cs="Arial"/>
        </w:rPr>
        <w:t xml:space="preserve">que opere </w:t>
      </w:r>
      <w:r w:rsidR="00122496">
        <w:rPr>
          <w:rFonts w:ascii="Arial" w:hAnsi="Arial" w:cs="Arial"/>
        </w:rPr>
        <w:t xml:space="preserve">como factor de expulsión poblacional </w:t>
      </w:r>
      <w:r w:rsidR="00A96EBC">
        <w:rPr>
          <w:rFonts w:ascii="Arial" w:hAnsi="Arial" w:cs="Arial"/>
        </w:rPr>
        <w:t>(la relación fue débilmente significativ</w:t>
      </w:r>
      <w:r w:rsidR="007B303D">
        <w:rPr>
          <w:rFonts w:ascii="Arial" w:hAnsi="Arial" w:cs="Arial"/>
        </w:rPr>
        <w:t>a</w:t>
      </w:r>
      <w:r w:rsidR="00A96EBC">
        <w:rPr>
          <w:rFonts w:ascii="Arial" w:hAnsi="Arial" w:cs="Arial"/>
        </w:rPr>
        <w:t xml:space="preserve"> en 2 de las 3 estimaciones realizadas).</w:t>
      </w:r>
    </w:p>
    <w:p w14:paraId="5AA63D03" w14:textId="77777777" w:rsidR="009A2F5E" w:rsidRDefault="003616ED" w:rsidP="00122496">
      <w:pPr>
        <w:pStyle w:val="Textoindependienteprimerasangra"/>
        <w:spacing w:line="240" w:lineRule="auto"/>
        <w:ind w:firstLine="357"/>
        <w:jc w:val="both"/>
        <w:rPr>
          <w:rFonts w:ascii="Arial" w:hAnsi="Arial" w:cs="Arial"/>
        </w:rPr>
      </w:pPr>
      <w:r>
        <w:rPr>
          <w:rFonts w:ascii="Arial" w:hAnsi="Arial" w:cs="Arial"/>
        </w:rPr>
        <w:t xml:space="preserve">El número de explotaciones también guarda una fuerte relación con el número de pobladores rurales, resultado que parece lógico. A mayor cantidad de unidades económica, se espera una mayor cantidad de habitantes. </w:t>
      </w:r>
      <w:r w:rsidR="0047457B">
        <w:rPr>
          <w:rFonts w:ascii="Arial" w:hAnsi="Arial" w:cs="Arial"/>
        </w:rPr>
        <w:t xml:space="preserve">La variable que hemos elegido para representar la expansión de la frontera agropecuaria también guarda relación negativa con la población dispersa. </w:t>
      </w:r>
      <w:r w:rsidR="00571F9D">
        <w:rPr>
          <w:rFonts w:ascii="Arial" w:hAnsi="Arial" w:cs="Arial"/>
        </w:rPr>
        <w:t xml:space="preserve">Este resultado </w:t>
      </w:r>
      <w:r w:rsidR="00E14991">
        <w:rPr>
          <w:rFonts w:ascii="Arial" w:hAnsi="Arial" w:cs="Arial"/>
        </w:rPr>
        <w:t>apunta</w:t>
      </w:r>
      <w:r w:rsidR="00571F9D">
        <w:rPr>
          <w:rFonts w:ascii="Arial" w:hAnsi="Arial" w:cs="Arial"/>
        </w:rPr>
        <w:t xml:space="preserve"> en el sentido de que la expansión de la frontera genera efectos sociales negativos </w:t>
      </w:r>
      <w:r w:rsidR="00E14991">
        <w:rPr>
          <w:rFonts w:ascii="Arial" w:hAnsi="Arial" w:cs="Arial"/>
        </w:rPr>
        <w:t>sobre</w:t>
      </w:r>
      <w:r w:rsidR="00571F9D">
        <w:rPr>
          <w:rFonts w:ascii="Arial" w:hAnsi="Arial" w:cs="Arial"/>
        </w:rPr>
        <w:t xml:space="preserve"> la población. </w:t>
      </w:r>
    </w:p>
    <w:p w14:paraId="5B44CBD4" w14:textId="668A3024" w:rsidR="00775149" w:rsidRDefault="00632FD6" w:rsidP="00122496">
      <w:pPr>
        <w:pStyle w:val="Textoindependienteprimerasangra"/>
        <w:spacing w:line="240" w:lineRule="auto"/>
        <w:ind w:firstLine="357"/>
        <w:jc w:val="both"/>
        <w:rPr>
          <w:rFonts w:ascii="Arial" w:hAnsi="Arial" w:cs="Arial"/>
        </w:rPr>
      </w:pPr>
      <w:r>
        <w:rPr>
          <w:rFonts w:ascii="Arial" w:hAnsi="Arial" w:cs="Arial"/>
        </w:rPr>
        <w:t xml:space="preserve">Estos resultados </w:t>
      </w:r>
      <w:r w:rsidR="00ED2EA4">
        <w:rPr>
          <w:rFonts w:ascii="Arial" w:hAnsi="Arial" w:cs="Arial"/>
        </w:rPr>
        <w:t xml:space="preserve">guardan </w:t>
      </w:r>
      <w:r w:rsidR="009A2F5E">
        <w:rPr>
          <w:rFonts w:ascii="Arial" w:hAnsi="Arial" w:cs="Arial"/>
        </w:rPr>
        <w:t xml:space="preserve">estrecha </w:t>
      </w:r>
      <w:r w:rsidR="00ED2EA4">
        <w:rPr>
          <w:rFonts w:ascii="Arial" w:hAnsi="Arial" w:cs="Arial"/>
        </w:rPr>
        <w:t xml:space="preserve">relación con la literatura que indica que los cambios ocurridos en la estructura agraria tienen efectos sociales sobre dinámica poblacional. </w:t>
      </w:r>
    </w:p>
    <w:p w14:paraId="1CA80D26" w14:textId="4C45D21A" w:rsidR="009D00A5" w:rsidRDefault="00C444DB" w:rsidP="00ED2EA4">
      <w:pPr>
        <w:pStyle w:val="Textoindependienteprimerasangra"/>
        <w:spacing w:line="240" w:lineRule="auto"/>
        <w:ind w:firstLine="357"/>
        <w:jc w:val="both"/>
        <w:rPr>
          <w:rFonts w:ascii="Arial" w:hAnsi="Arial" w:cs="Arial"/>
        </w:rPr>
        <w:sectPr w:rsidR="009D00A5" w:rsidSect="00ED2EA4">
          <w:pgSz w:w="12240" w:h="15840"/>
          <w:pgMar w:top="1418" w:right="1418" w:bottom="1418" w:left="1418" w:header="708" w:footer="708" w:gutter="0"/>
          <w:cols w:space="708"/>
          <w:docGrid w:linePitch="360"/>
        </w:sectPr>
      </w:pPr>
      <w:r>
        <w:rPr>
          <w:rFonts w:ascii="Arial" w:hAnsi="Arial" w:cs="Arial"/>
        </w:rPr>
        <w:t>En cuanto al resto de las variables, no se han obtenido resultados satisfactorios</w:t>
      </w:r>
      <w:r w:rsidR="00571F9D">
        <w:rPr>
          <w:rFonts w:ascii="Arial" w:hAnsi="Arial" w:cs="Arial"/>
        </w:rPr>
        <w:t xml:space="preserve"> por</w:t>
      </w:r>
      <w:r>
        <w:rPr>
          <w:rFonts w:ascii="Arial" w:hAnsi="Arial" w:cs="Arial"/>
        </w:rPr>
        <w:t xml:space="preserve"> lo que queda pendiente verificar las posibles </w:t>
      </w:r>
      <w:r w:rsidR="009D00A5">
        <w:rPr>
          <w:rFonts w:ascii="Arial" w:hAnsi="Arial" w:cs="Arial"/>
        </w:rPr>
        <w:t>fallas en el diseño de la</w:t>
      </w:r>
      <w:r w:rsidR="00571F9D">
        <w:rPr>
          <w:rFonts w:ascii="Arial" w:hAnsi="Arial" w:cs="Arial"/>
        </w:rPr>
        <w:t>s variables que permitan obtener resultados con menor sesgo y mayor consistencia.</w:t>
      </w:r>
      <w:r w:rsidR="00ED2EA4">
        <w:rPr>
          <w:rFonts w:ascii="Arial" w:hAnsi="Arial" w:cs="Arial"/>
        </w:rPr>
        <w:t xml:space="preserve"> Queda pendiente para futuros trabajos indagar en el cambio tecnológico que no ha sido abordo en el trabajo, y en la escala de explotación que no ha arrojado resultados satisfactorios.</w:t>
      </w:r>
    </w:p>
    <w:p w14:paraId="7CE41EBA" w14:textId="7A582156" w:rsidR="00D541E2" w:rsidRDefault="0003717E" w:rsidP="0003717E">
      <w:pPr>
        <w:pStyle w:val="Ttulo1"/>
      </w:pPr>
      <w:r>
        <w:lastRenderedPageBreak/>
        <w:t>Anexo</w:t>
      </w:r>
    </w:p>
    <w:p w14:paraId="2F624072" w14:textId="7690DD9E" w:rsidR="002B1D90" w:rsidRPr="00E019B5" w:rsidRDefault="00E24710" w:rsidP="000F1CFC">
      <w:pPr>
        <w:pStyle w:val="Textoindependienteprimerasangra"/>
        <w:spacing w:line="240" w:lineRule="auto"/>
        <w:ind w:firstLine="357"/>
        <w:jc w:val="both"/>
        <w:rPr>
          <w:rFonts w:ascii="Arial" w:hAnsi="Arial" w:cs="Arial"/>
          <w:b/>
          <w:sz w:val="20"/>
          <w:szCs w:val="20"/>
        </w:rPr>
      </w:pPr>
      <w:r w:rsidRPr="00E019B5">
        <w:rPr>
          <w:rFonts w:ascii="Arial" w:hAnsi="Arial" w:cs="Arial"/>
          <w:b/>
          <w:sz w:val="20"/>
          <w:szCs w:val="20"/>
        </w:rPr>
        <w:t xml:space="preserve">Cuadro </w:t>
      </w:r>
      <w:r w:rsidR="00C45386" w:rsidRPr="00E019B5">
        <w:rPr>
          <w:rFonts w:ascii="Arial" w:hAnsi="Arial" w:cs="Arial"/>
          <w:b/>
          <w:sz w:val="20"/>
          <w:szCs w:val="20"/>
        </w:rPr>
        <w:t>I</w:t>
      </w:r>
      <w:r w:rsidRPr="00E019B5">
        <w:rPr>
          <w:rFonts w:ascii="Arial" w:hAnsi="Arial" w:cs="Arial"/>
          <w:b/>
          <w:sz w:val="20"/>
          <w:szCs w:val="20"/>
        </w:rPr>
        <w:t xml:space="preserve">: </w:t>
      </w:r>
      <w:r w:rsidR="002B1D90" w:rsidRPr="00E019B5">
        <w:rPr>
          <w:rFonts w:ascii="Arial" w:hAnsi="Arial" w:cs="Arial"/>
          <w:b/>
          <w:sz w:val="20"/>
          <w:szCs w:val="20"/>
        </w:rPr>
        <w:t>Regresión Pool de Datos</w:t>
      </w:r>
    </w:p>
    <w:tbl>
      <w:tblPr>
        <w:tblW w:w="13945" w:type="dxa"/>
        <w:tblInd w:w="-5" w:type="dxa"/>
        <w:tblCellMar>
          <w:left w:w="70" w:type="dxa"/>
          <w:right w:w="70" w:type="dxa"/>
        </w:tblCellMar>
        <w:tblLook w:val="04A0" w:firstRow="1" w:lastRow="0" w:firstColumn="1" w:lastColumn="0" w:noHBand="0" w:noVBand="1"/>
      </w:tblPr>
      <w:tblGrid>
        <w:gridCol w:w="1385"/>
        <w:gridCol w:w="1200"/>
        <w:gridCol w:w="220"/>
        <w:gridCol w:w="1200"/>
        <w:gridCol w:w="220"/>
        <w:gridCol w:w="1200"/>
        <w:gridCol w:w="220"/>
        <w:gridCol w:w="1200"/>
        <w:gridCol w:w="220"/>
        <w:gridCol w:w="1200"/>
        <w:gridCol w:w="220"/>
        <w:gridCol w:w="1200"/>
        <w:gridCol w:w="220"/>
        <w:gridCol w:w="1200"/>
        <w:gridCol w:w="220"/>
        <w:gridCol w:w="1200"/>
        <w:gridCol w:w="220"/>
        <w:gridCol w:w="1200"/>
      </w:tblGrid>
      <w:tr w:rsidR="00430743" w:rsidRPr="00430743" w14:paraId="5A3F0C03" w14:textId="77777777" w:rsidTr="00B44F56">
        <w:trPr>
          <w:trHeight w:val="300"/>
        </w:trPr>
        <w:tc>
          <w:tcPr>
            <w:tcW w:w="1385" w:type="dxa"/>
            <w:tcBorders>
              <w:top w:val="single" w:sz="4" w:space="0" w:color="auto"/>
              <w:left w:val="single" w:sz="4" w:space="0" w:color="auto"/>
              <w:bottom w:val="nil"/>
              <w:right w:val="nil"/>
            </w:tcBorders>
            <w:shd w:val="clear" w:color="auto" w:fill="auto"/>
            <w:noWrap/>
            <w:vAlign w:val="center"/>
            <w:hideMark/>
          </w:tcPr>
          <w:p w14:paraId="6574BB0A" w14:textId="1BEA46DC" w:rsidR="00430743" w:rsidRPr="00430743" w:rsidRDefault="00430743" w:rsidP="0041206D">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Dependiente:</w:t>
            </w:r>
          </w:p>
        </w:tc>
        <w:tc>
          <w:tcPr>
            <w:tcW w:w="1200" w:type="dxa"/>
            <w:tcBorders>
              <w:top w:val="single" w:sz="4" w:space="0" w:color="auto"/>
              <w:left w:val="nil"/>
              <w:bottom w:val="nil"/>
              <w:right w:val="nil"/>
            </w:tcBorders>
            <w:shd w:val="clear" w:color="auto" w:fill="auto"/>
            <w:noWrap/>
            <w:vAlign w:val="bottom"/>
            <w:hideMark/>
          </w:tcPr>
          <w:p w14:paraId="4A385C8D"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(1)</w:t>
            </w:r>
          </w:p>
        </w:tc>
        <w:tc>
          <w:tcPr>
            <w:tcW w:w="220" w:type="dxa"/>
            <w:tcBorders>
              <w:top w:val="single" w:sz="4" w:space="0" w:color="auto"/>
              <w:left w:val="nil"/>
              <w:bottom w:val="nil"/>
              <w:right w:val="nil"/>
            </w:tcBorders>
            <w:shd w:val="clear" w:color="auto" w:fill="auto"/>
            <w:noWrap/>
            <w:vAlign w:val="bottom"/>
            <w:hideMark/>
          </w:tcPr>
          <w:p w14:paraId="6F4378F8"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single" w:sz="4" w:space="0" w:color="auto"/>
              <w:left w:val="nil"/>
              <w:bottom w:val="nil"/>
              <w:right w:val="nil"/>
            </w:tcBorders>
            <w:shd w:val="clear" w:color="auto" w:fill="auto"/>
            <w:noWrap/>
            <w:vAlign w:val="bottom"/>
            <w:hideMark/>
          </w:tcPr>
          <w:p w14:paraId="0A84A394"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(2)</w:t>
            </w:r>
          </w:p>
        </w:tc>
        <w:tc>
          <w:tcPr>
            <w:tcW w:w="220" w:type="dxa"/>
            <w:tcBorders>
              <w:top w:val="single" w:sz="4" w:space="0" w:color="auto"/>
              <w:left w:val="nil"/>
              <w:bottom w:val="nil"/>
              <w:right w:val="nil"/>
            </w:tcBorders>
            <w:shd w:val="clear" w:color="auto" w:fill="auto"/>
            <w:noWrap/>
            <w:vAlign w:val="bottom"/>
            <w:hideMark/>
          </w:tcPr>
          <w:p w14:paraId="1D842462"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single" w:sz="4" w:space="0" w:color="auto"/>
              <w:left w:val="nil"/>
              <w:bottom w:val="nil"/>
              <w:right w:val="nil"/>
            </w:tcBorders>
            <w:shd w:val="clear" w:color="auto" w:fill="auto"/>
            <w:noWrap/>
            <w:vAlign w:val="bottom"/>
            <w:hideMark/>
          </w:tcPr>
          <w:p w14:paraId="71747F3E"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(3)</w:t>
            </w:r>
          </w:p>
        </w:tc>
        <w:tc>
          <w:tcPr>
            <w:tcW w:w="220" w:type="dxa"/>
            <w:tcBorders>
              <w:top w:val="single" w:sz="4" w:space="0" w:color="auto"/>
              <w:left w:val="nil"/>
              <w:bottom w:val="nil"/>
              <w:right w:val="nil"/>
            </w:tcBorders>
            <w:shd w:val="clear" w:color="auto" w:fill="auto"/>
            <w:noWrap/>
            <w:vAlign w:val="bottom"/>
            <w:hideMark/>
          </w:tcPr>
          <w:p w14:paraId="1D425DD8"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single" w:sz="4" w:space="0" w:color="auto"/>
              <w:left w:val="nil"/>
              <w:bottom w:val="nil"/>
              <w:right w:val="nil"/>
            </w:tcBorders>
            <w:shd w:val="clear" w:color="auto" w:fill="auto"/>
            <w:noWrap/>
            <w:vAlign w:val="bottom"/>
            <w:hideMark/>
          </w:tcPr>
          <w:p w14:paraId="1616E5BD"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(4)</w:t>
            </w:r>
          </w:p>
        </w:tc>
        <w:tc>
          <w:tcPr>
            <w:tcW w:w="220" w:type="dxa"/>
            <w:tcBorders>
              <w:top w:val="single" w:sz="4" w:space="0" w:color="auto"/>
              <w:left w:val="nil"/>
              <w:bottom w:val="nil"/>
              <w:right w:val="nil"/>
            </w:tcBorders>
            <w:shd w:val="clear" w:color="auto" w:fill="auto"/>
            <w:noWrap/>
            <w:vAlign w:val="bottom"/>
            <w:hideMark/>
          </w:tcPr>
          <w:p w14:paraId="077834F7"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single" w:sz="4" w:space="0" w:color="auto"/>
              <w:left w:val="nil"/>
              <w:bottom w:val="nil"/>
              <w:right w:val="nil"/>
            </w:tcBorders>
            <w:shd w:val="clear" w:color="auto" w:fill="auto"/>
            <w:noWrap/>
            <w:vAlign w:val="bottom"/>
            <w:hideMark/>
          </w:tcPr>
          <w:p w14:paraId="2994AF24"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(5)</w:t>
            </w:r>
          </w:p>
        </w:tc>
        <w:tc>
          <w:tcPr>
            <w:tcW w:w="220" w:type="dxa"/>
            <w:tcBorders>
              <w:top w:val="single" w:sz="4" w:space="0" w:color="auto"/>
              <w:left w:val="nil"/>
              <w:bottom w:val="nil"/>
              <w:right w:val="nil"/>
            </w:tcBorders>
            <w:shd w:val="clear" w:color="auto" w:fill="auto"/>
            <w:noWrap/>
            <w:vAlign w:val="bottom"/>
            <w:hideMark/>
          </w:tcPr>
          <w:p w14:paraId="480FAF86"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single" w:sz="4" w:space="0" w:color="auto"/>
              <w:left w:val="nil"/>
              <w:bottom w:val="nil"/>
              <w:right w:val="nil"/>
            </w:tcBorders>
            <w:shd w:val="clear" w:color="auto" w:fill="auto"/>
            <w:noWrap/>
            <w:vAlign w:val="bottom"/>
            <w:hideMark/>
          </w:tcPr>
          <w:p w14:paraId="1CCD9168"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(6)</w:t>
            </w:r>
          </w:p>
        </w:tc>
        <w:tc>
          <w:tcPr>
            <w:tcW w:w="220" w:type="dxa"/>
            <w:tcBorders>
              <w:top w:val="single" w:sz="4" w:space="0" w:color="auto"/>
              <w:left w:val="nil"/>
              <w:bottom w:val="nil"/>
              <w:right w:val="nil"/>
            </w:tcBorders>
            <w:shd w:val="clear" w:color="auto" w:fill="auto"/>
            <w:noWrap/>
            <w:vAlign w:val="bottom"/>
            <w:hideMark/>
          </w:tcPr>
          <w:p w14:paraId="15500193"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single" w:sz="4" w:space="0" w:color="auto"/>
              <w:left w:val="nil"/>
              <w:bottom w:val="nil"/>
              <w:right w:val="nil"/>
            </w:tcBorders>
            <w:shd w:val="clear" w:color="auto" w:fill="auto"/>
            <w:noWrap/>
            <w:vAlign w:val="bottom"/>
            <w:hideMark/>
          </w:tcPr>
          <w:p w14:paraId="3959201F"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(7)</w:t>
            </w:r>
          </w:p>
        </w:tc>
        <w:tc>
          <w:tcPr>
            <w:tcW w:w="220" w:type="dxa"/>
            <w:tcBorders>
              <w:top w:val="single" w:sz="4" w:space="0" w:color="auto"/>
              <w:left w:val="nil"/>
              <w:bottom w:val="nil"/>
              <w:right w:val="nil"/>
            </w:tcBorders>
            <w:shd w:val="clear" w:color="auto" w:fill="auto"/>
            <w:noWrap/>
            <w:vAlign w:val="bottom"/>
            <w:hideMark/>
          </w:tcPr>
          <w:p w14:paraId="2B321630"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single" w:sz="4" w:space="0" w:color="auto"/>
              <w:left w:val="nil"/>
              <w:bottom w:val="nil"/>
              <w:right w:val="nil"/>
            </w:tcBorders>
            <w:shd w:val="clear" w:color="auto" w:fill="auto"/>
            <w:noWrap/>
            <w:vAlign w:val="bottom"/>
            <w:hideMark/>
          </w:tcPr>
          <w:p w14:paraId="3B89E982"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(8)</w:t>
            </w:r>
          </w:p>
        </w:tc>
        <w:tc>
          <w:tcPr>
            <w:tcW w:w="220" w:type="dxa"/>
            <w:tcBorders>
              <w:top w:val="single" w:sz="4" w:space="0" w:color="auto"/>
              <w:left w:val="nil"/>
              <w:bottom w:val="nil"/>
              <w:right w:val="nil"/>
            </w:tcBorders>
            <w:shd w:val="clear" w:color="auto" w:fill="auto"/>
            <w:noWrap/>
            <w:vAlign w:val="bottom"/>
            <w:hideMark/>
          </w:tcPr>
          <w:p w14:paraId="34CFF14D"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single" w:sz="4" w:space="0" w:color="auto"/>
              <w:left w:val="nil"/>
              <w:bottom w:val="nil"/>
              <w:right w:val="single" w:sz="4" w:space="0" w:color="auto"/>
            </w:tcBorders>
            <w:shd w:val="clear" w:color="auto" w:fill="auto"/>
            <w:noWrap/>
            <w:vAlign w:val="bottom"/>
            <w:hideMark/>
          </w:tcPr>
          <w:p w14:paraId="2868DEFB"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(9)</w:t>
            </w:r>
          </w:p>
        </w:tc>
      </w:tr>
      <w:tr w:rsidR="00430743" w:rsidRPr="00430743" w14:paraId="5C31D003" w14:textId="77777777" w:rsidTr="0041206D">
        <w:trPr>
          <w:trHeight w:val="300"/>
        </w:trPr>
        <w:tc>
          <w:tcPr>
            <w:tcW w:w="1385" w:type="dxa"/>
            <w:tcBorders>
              <w:top w:val="nil"/>
              <w:left w:val="single" w:sz="4" w:space="0" w:color="auto"/>
              <w:bottom w:val="single" w:sz="4" w:space="0" w:color="auto"/>
              <w:right w:val="nil"/>
            </w:tcBorders>
            <w:shd w:val="clear" w:color="auto" w:fill="auto"/>
            <w:noWrap/>
            <w:vAlign w:val="center"/>
            <w:hideMark/>
          </w:tcPr>
          <w:p w14:paraId="3FBCBE35" w14:textId="1F8A34A6" w:rsidR="00430743" w:rsidRPr="00430743" w:rsidRDefault="00430743" w:rsidP="00430743">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Pob Dispersa</w:t>
            </w:r>
          </w:p>
        </w:tc>
        <w:tc>
          <w:tcPr>
            <w:tcW w:w="1200" w:type="dxa"/>
            <w:tcBorders>
              <w:top w:val="nil"/>
              <w:left w:val="nil"/>
              <w:bottom w:val="single" w:sz="4" w:space="0" w:color="auto"/>
              <w:right w:val="nil"/>
            </w:tcBorders>
            <w:shd w:val="clear" w:color="auto" w:fill="auto"/>
            <w:noWrap/>
            <w:vAlign w:val="bottom"/>
            <w:hideMark/>
          </w:tcPr>
          <w:p w14:paraId="46D9DF67" w14:textId="77777777" w:rsidR="00430743" w:rsidRPr="00430743" w:rsidRDefault="00430743" w:rsidP="00430743">
            <w:pPr>
              <w:spacing w:after="0" w:line="240" w:lineRule="auto"/>
              <w:jc w:val="center"/>
              <w:rPr>
                <w:rFonts w:ascii="Calibri" w:eastAsia="Times New Roman" w:hAnsi="Calibri" w:cs="Calibri"/>
                <w:b/>
                <w:bCs/>
                <w:color w:val="000000"/>
                <w:lang w:eastAsia="es-AR"/>
              </w:rPr>
            </w:pPr>
          </w:p>
        </w:tc>
        <w:tc>
          <w:tcPr>
            <w:tcW w:w="220" w:type="dxa"/>
            <w:tcBorders>
              <w:top w:val="nil"/>
              <w:left w:val="nil"/>
              <w:bottom w:val="single" w:sz="4" w:space="0" w:color="auto"/>
              <w:right w:val="nil"/>
            </w:tcBorders>
            <w:shd w:val="clear" w:color="auto" w:fill="auto"/>
            <w:noWrap/>
            <w:vAlign w:val="bottom"/>
            <w:hideMark/>
          </w:tcPr>
          <w:p w14:paraId="2F5C5EB1"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single" w:sz="4" w:space="0" w:color="auto"/>
              <w:right w:val="nil"/>
            </w:tcBorders>
            <w:shd w:val="clear" w:color="auto" w:fill="auto"/>
            <w:noWrap/>
            <w:vAlign w:val="bottom"/>
            <w:hideMark/>
          </w:tcPr>
          <w:p w14:paraId="05A971D7"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220" w:type="dxa"/>
            <w:tcBorders>
              <w:top w:val="nil"/>
              <w:left w:val="nil"/>
              <w:bottom w:val="single" w:sz="4" w:space="0" w:color="auto"/>
              <w:right w:val="nil"/>
            </w:tcBorders>
            <w:shd w:val="clear" w:color="auto" w:fill="auto"/>
            <w:noWrap/>
            <w:vAlign w:val="bottom"/>
            <w:hideMark/>
          </w:tcPr>
          <w:p w14:paraId="5080E7CC"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single" w:sz="4" w:space="0" w:color="auto"/>
              <w:right w:val="nil"/>
            </w:tcBorders>
            <w:shd w:val="clear" w:color="auto" w:fill="auto"/>
            <w:noWrap/>
            <w:vAlign w:val="bottom"/>
            <w:hideMark/>
          </w:tcPr>
          <w:p w14:paraId="7C495AC4"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220" w:type="dxa"/>
            <w:tcBorders>
              <w:top w:val="nil"/>
              <w:left w:val="nil"/>
              <w:bottom w:val="single" w:sz="4" w:space="0" w:color="auto"/>
              <w:right w:val="nil"/>
            </w:tcBorders>
            <w:shd w:val="clear" w:color="auto" w:fill="auto"/>
            <w:noWrap/>
            <w:vAlign w:val="bottom"/>
            <w:hideMark/>
          </w:tcPr>
          <w:p w14:paraId="252C135B"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single" w:sz="4" w:space="0" w:color="auto"/>
              <w:right w:val="nil"/>
            </w:tcBorders>
            <w:shd w:val="clear" w:color="auto" w:fill="auto"/>
            <w:noWrap/>
            <w:vAlign w:val="bottom"/>
            <w:hideMark/>
          </w:tcPr>
          <w:p w14:paraId="26EF512B"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220" w:type="dxa"/>
            <w:tcBorders>
              <w:top w:val="nil"/>
              <w:left w:val="nil"/>
              <w:bottom w:val="single" w:sz="4" w:space="0" w:color="auto"/>
              <w:right w:val="nil"/>
            </w:tcBorders>
            <w:shd w:val="clear" w:color="auto" w:fill="auto"/>
            <w:noWrap/>
            <w:vAlign w:val="bottom"/>
            <w:hideMark/>
          </w:tcPr>
          <w:p w14:paraId="4609A08F"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single" w:sz="4" w:space="0" w:color="auto"/>
              <w:right w:val="nil"/>
            </w:tcBorders>
            <w:shd w:val="clear" w:color="auto" w:fill="auto"/>
            <w:noWrap/>
            <w:vAlign w:val="bottom"/>
            <w:hideMark/>
          </w:tcPr>
          <w:p w14:paraId="7A6161CA"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220" w:type="dxa"/>
            <w:tcBorders>
              <w:top w:val="nil"/>
              <w:left w:val="nil"/>
              <w:bottom w:val="single" w:sz="4" w:space="0" w:color="auto"/>
              <w:right w:val="nil"/>
            </w:tcBorders>
            <w:shd w:val="clear" w:color="auto" w:fill="auto"/>
            <w:noWrap/>
            <w:vAlign w:val="bottom"/>
            <w:hideMark/>
          </w:tcPr>
          <w:p w14:paraId="04F18C68"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single" w:sz="4" w:space="0" w:color="auto"/>
              <w:right w:val="nil"/>
            </w:tcBorders>
            <w:shd w:val="clear" w:color="auto" w:fill="auto"/>
            <w:noWrap/>
            <w:vAlign w:val="bottom"/>
            <w:hideMark/>
          </w:tcPr>
          <w:p w14:paraId="41A4155F"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220" w:type="dxa"/>
            <w:tcBorders>
              <w:top w:val="nil"/>
              <w:left w:val="nil"/>
              <w:bottom w:val="single" w:sz="4" w:space="0" w:color="auto"/>
              <w:right w:val="nil"/>
            </w:tcBorders>
            <w:shd w:val="clear" w:color="auto" w:fill="auto"/>
            <w:noWrap/>
            <w:vAlign w:val="bottom"/>
            <w:hideMark/>
          </w:tcPr>
          <w:p w14:paraId="4ED4C211"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single" w:sz="4" w:space="0" w:color="auto"/>
              <w:right w:val="nil"/>
            </w:tcBorders>
            <w:shd w:val="clear" w:color="auto" w:fill="auto"/>
            <w:noWrap/>
            <w:vAlign w:val="bottom"/>
            <w:hideMark/>
          </w:tcPr>
          <w:p w14:paraId="5325D6DF"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220" w:type="dxa"/>
            <w:tcBorders>
              <w:top w:val="nil"/>
              <w:left w:val="nil"/>
              <w:bottom w:val="single" w:sz="4" w:space="0" w:color="auto"/>
              <w:right w:val="nil"/>
            </w:tcBorders>
            <w:shd w:val="clear" w:color="auto" w:fill="auto"/>
            <w:noWrap/>
            <w:vAlign w:val="bottom"/>
            <w:hideMark/>
          </w:tcPr>
          <w:p w14:paraId="6DB11AE6"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single" w:sz="4" w:space="0" w:color="auto"/>
              <w:right w:val="nil"/>
            </w:tcBorders>
            <w:shd w:val="clear" w:color="auto" w:fill="auto"/>
            <w:noWrap/>
            <w:vAlign w:val="bottom"/>
            <w:hideMark/>
          </w:tcPr>
          <w:p w14:paraId="3E61ED5B"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220" w:type="dxa"/>
            <w:tcBorders>
              <w:top w:val="nil"/>
              <w:left w:val="nil"/>
              <w:bottom w:val="single" w:sz="4" w:space="0" w:color="auto"/>
              <w:right w:val="nil"/>
            </w:tcBorders>
            <w:shd w:val="clear" w:color="auto" w:fill="auto"/>
            <w:noWrap/>
            <w:vAlign w:val="bottom"/>
            <w:hideMark/>
          </w:tcPr>
          <w:p w14:paraId="4DDB8304"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single" w:sz="4" w:space="0" w:color="auto"/>
              <w:right w:val="single" w:sz="4" w:space="0" w:color="auto"/>
            </w:tcBorders>
            <w:shd w:val="clear" w:color="auto" w:fill="auto"/>
            <w:noWrap/>
            <w:vAlign w:val="center"/>
            <w:hideMark/>
          </w:tcPr>
          <w:p w14:paraId="793E0AD0" w14:textId="77777777" w:rsidR="00430743" w:rsidRPr="00430743" w:rsidRDefault="00430743" w:rsidP="00430743">
            <w:pPr>
              <w:spacing w:after="0" w:line="240" w:lineRule="auto"/>
              <w:rPr>
                <w:rFonts w:ascii="Calibri" w:eastAsia="Times New Roman" w:hAnsi="Calibri" w:cs="Calibri"/>
                <w:color w:val="000000"/>
                <w:lang w:eastAsia="es-AR"/>
              </w:rPr>
            </w:pPr>
            <w:r w:rsidRPr="00430743">
              <w:rPr>
                <w:rFonts w:ascii="Calibri" w:eastAsia="Times New Roman" w:hAnsi="Calibri" w:cs="Calibri"/>
                <w:color w:val="000000"/>
                <w:lang w:eastAsia="es-AR"/>
              </w:rPr>
              <w:t> </w:t>
            </w:r>
          </w:p>
        </w:tc>
      </w:tr>
      <w:tr w:rsidR="00430743" w:rsidRPr="00430743" w14:paraId="6AB56FB2" w14:textId="77777777" w:rsidTr="0041206D">
        <w:trPr>
          <w:trHeight w:val="315"/>
        </w:trPr>
        <w:tc>
          <w:tcPr>
            <w:tcW w:w="1385" w:type="dxa"/>
            <w:tcBorders>
              <w:top w:val="single" w:sz="4" w:space="0" w:color="auto"/>
              <w:left w:val="single" w:sz="4" w:space="0" w:color="auto"/>
              <w:bottom w:val="nil"/>
              <w:right w:val="nil"/>
            </w:tcBorders>
            <w:shd w:val="clear" w:color="auto" w:fill="auto"/>
            <w:noWrap/>
            <w:vAlign w:val="center"/>
            <w:hideMark/>
          </w:tcPr>
          <w:p w14:paraId="7E05E611" w14:textId="77777777" w:rsidR="00430743" w:rsidRPr="00430743" w:rsidRDefault="00430743" w:rsidP="0041206D">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Ind. Algodón</w:t>
            </w:r>
          </w:p>
        </w:tc>
        <w:tc>
          <w:tcPr>
            <w:tcW w:w="1200" w:type="dxa"/>
            <w:tcBorders>
              <w:top w:val="single" w:sz="4" w:space="0" w:color="auto"/>
              <w:left w:val="nil"/>
              <w:bottom w:val="nil"/>
              <w:right w:val="nil"/>
            </w:tcBorders>
            <w:shd w:val="clear" w:color="auto" w:fill="auto"/>
            <w:noWrap/>
            <w:vAlign w:val="center"/>
            <w:hideMark/>
          </w:tcPr>
          <w:p w14:paraId="4358185B"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8929</w:t>
            </w:r>
            <w:r w:rsidRPr="0041206D">
              <w:rPr>
                <w:rFonts w:ascii="Calibri" w:eastAsia="Times New Roman" w:hAnsi="Calibri" w:cs="Calibri"/>
                <w:b/>
                <w:color w:val="000000"/>
                <w:sz w:val="21"/>
                <w:szCs w:val="21"/>
                <w:lang w:eastAsia="es-AR"/>
              </w:rPr>
              <w:t>***</w:t>
            </w:r>
          </w:p>
        </w:tc>
        <w:tc>
          <w:tcPr>
            <w:tcW w:w="220" w:type="dxa"/>
            <w:tcBorders>
              <w:top w:val="single" w:sz="4" w:space="0" w:color="auto"/>
              <w:left w:val="nil"/>
              <w:bottom w:val="nil"/>
              <w:right w:val="nil"/>
            </w:tcBorders>
            <w:shd w:val="clear" w:color="auto" w:fill="auto"/>
            <w:noWrap/>
            <w:vAlign w:val="bottom"/>
            <w:hideMark/>
          </w:tcPr>
          <w:p w14:paraId="25AB306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single" w:sz="4" w:space="0" w:color="auto"/>
              <w:left w:val="nil"/>
              <w:bottom w:val="nil"/>
              <w:right w:val="nil"/>
            </w:tcBorders>
            <w:shd w:val="clear" w:color="auto" w:fill="auto"/>
            <w:noWrap/>
            <w:vAlign w:val="center"/>
            <w:hideMark/>
          </w:tcPr>
          <w:p w14:paraId="336CB4FD"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8400</w:t>
            </w:r>
            <w:r w:rsidRPr="0041206D">
              <w:rPr>
                <w:rFonts w:ascii="Calibri" w:eastAsia="Times New Roman" w:hAnsi="Calibri" w:cs="Calibri"/>
                <w:b/>
                <w:color w:val="000000"/>
                <w:sz w:val="21"/>
                <w:szCs w:val="21"/>
                <w:lang w:eastAsia="es-AR"/>
              </w:rPr>
              <w:t>***</w:t>
            </w:r>
          </w:p>
        </w:tc>
        <w:tc>
          <w:tcPr>
            <w:tcW w:w="220" w:type="dxa"/>
            <w:tcBorders>
              <w:top w:val="single" w:sz="4" w:space="0" w:color="auto"/>
              <w:left w:val="nil"/>
              <w:bottom w:val="nil"/>
              <w:right w:val="nil"/>
            </w:tcBorders>
            <w:shd w:val="clear" w:color="auto" w:fill="auto"/>
            <w:noWrap/>
            <w:vAlign w:val="bottom"/>
            <w:hideMark/>
          </w:tcPr>
          <w:p w14:paraId="6C68120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single" w:sz="4" w:space="0" w:color="auto"/>
              <w:left w:val="nil"/>
              <w:bottom w:val="nil"/>
              <w:right w:val="nil"/>
            </w:tcBorders>
            <w:shd w:val="clear" w:color="auto" w:fill="auto"/>
            <w:noWrap/>
            <w:vAlign w:val="center"/>
            <w:hideMark/>
          </w:tcPr>
          <w:p w14:paraId="6F8827EC"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5128</w:t>
            </w:r>
            <w:r w:rsidRPr="0041206D">
              <w:rPr>
                <w:rFonts w:ascii="Calibri" w:eastAsia="Times New Roman" w:hAnsi="Calibri" w:cs="Calibri"/>
                <w:b/>
                <w:color w:val="000000"/>
                <w:sz w:val="21"/>
                <w:szCs w:val="21"/>
                <w:lang w:eastAsia="es-AR"/>
              </w:rPr>
              <w:t>***</w:t>
            </w:r>
          </w:p>
        </w:tc>
        <w:tc>
          <w:tcPr>
            <w:tcW w:w="220" w:type="dxa"/>
            <w:tcBorders>
              <w:top w:val="single" w:sz="4" w:space="0" w:color="auto"/>
              <w:left w:val="nil"/>
              <w:bottom w:val="nil"/>
              <w:right w:val="nil"/>
            </w:tcBorders>
            <w:shd w:val="clear" w:color="auto" w:fill="auto"/>
            <w:noWrap/>
            <w:vAlign w:val="bottom"/>
            <w:hideMark/>
          </w:tcPr>
          <w:p w14:paraId="55708E5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single" w:sz="4" w:space="0" w:color="auto"/>
              <w:left w:val="nil"/>
              <w:bottom w:val="nil"/>
              <w:right w:val="nil"/>
            </w:tcBorders>
            <w:shd w:val="clear" w:color="auto" w:fill="auto"/>
            <w:noWrap/>
            <w:vAlign w:val="center"/>
            <w:hideMark/>
          </w:tcPr>
          <w:p w14:paraId="5A11279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3733</w:t>
            </w:r>
            <w:r w:rsidRPr="0041206D">
              <w:rPr>
                <w:rFonts w:ascii="Calibri" w:eastAsia="Times New Roman" w:hAnsi="Calibri" w:cs="Calibri"/>
                <w:b/>
                <w:color w:val="000000"/>
                <w:sz w:val="21"/>
                <w:szCs w:val="21"/>
                <w:lang w:eastAsia="es-AR"/>
              </w:rPr>
              <w:t>***</w:t>
            </w:r>
          </w:p>
        </w:tc>
        <w:tc>
          <w:tcPr>
            <w:tcW w:w="220" w:type="dxa"/>
            <w:tcBorders>
              <w:top w:val="single" w:sz="4" w:space="0" w:color="auto"/>
              <w:left w:val="nil"/>
              <w:bottom w:val="nil"/>
              <w:right w:val="nil"/>
            </w:tcBorders>
            <w:shd w:val="clear" w:color="auto" w:fill="auto"/>
            <w:noWrap/>
            <w:vAlign w:val="bottom"/>
            <w:hideMark/>
          </w:tcPr>
          <w:p w14:paraId="5F29E94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single" w:sz="4" w:space="0" w:color="auto"/>
              <w:left w:val="nil"/>
              <w:bottom w:val="nil"/>
              <w:right w:val="nil"/>
            </w:tcBorders>
            <w:shd w:val="clear" w:color="auto" w:fill="auto"/>
            <w:noWrap/>
            <w:vAlign w:val="center"/>
            <w:hideMark/>
          </w:tcPr>
          <w:p w14:paraId="65E860C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3925</w:t>
            </w:r>
            <w:r w:rsidRPr="0041206D">
              <w:rPr>
                <w:rFonts w:ascii="Calibri" w:eastAsia="Times New Roman" w:hAnsi="Calibri" w:cs="Calibri"/>
                <w:b/>
                <w:color w:val="000000"/>
                <w:sz w:val="21"/>
                <w:szCs w:val="21"/>
                <w:lang w:eastAsia="es-AR"/>
              </w:rPr>
              <w:t>***</w:t>
            </w:r>
          </w:p>
        </w:tc>
        <w:tc>
          <w:tcPr>
            <w:tcW w:w="220" w:type="dxa"/>
            <w:tcBorders>
              <w:top w:val="single" w:sz="4" w:space="0" w:color="auto"/>
              <w:left w:val="nil"/>
              <w:bottom w:val="nil"/>
              <w:right w:val="nil"/>
            </w:tcBorders>
            <w:shd w:val="clear" w:color="auto" w:fill="auto"/>
            <w:noWrap/>
            <w:vAlign w:val="bottom"/>
            <w:hideMark/>
          </w:tcPr>
          <w:p w14:paraId="1ED58D68"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single" w:sz="4" w:space="0" w:color="auto"/>
              <w:left w:val="nil"/>
              <w:bottom w:val="nil"/>
              <w:right w:val="nil"/>
            </w:tcBorders>
            <w:shd w:val="clear" w:color="auto" w:fill="auto"/>
            <w:noWrap/>
            <w:vAlign w:val="center"/>
            <w:hideMark/>
          </w:tcPr>
          <w:p w14:paraId="019EA3D4"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3313</w:t>
            </w:r>
            <w:r w:rsidRPr="0041206D">
              <w:rPr>
                <w:rFonts w:ascii="Calibri" w:eastAsia="Times New Roman" w:hAnsi="Calibri" w:cs="Calibri"/>
                <w:b/>
                <w:color w:val="000000"/>
                <w:sz w:val="21"/>
                <w:szCs w:val="21"/>
                <w:lang w:eastAsia="es-AR"/>
              </w:rPr>
              <w:t>***</w:t>
            </w:r>
          </w:p>
        </w:tc>
        <w:tc>
          <w:tcPr>
            <w:tcW w:w="220" w:type="dxa"/>
            <w:tcBorders>
              <w:top w:val="single" w:sz="4" w:space="0" w:color="auto"/>
              <w:left w:val="nil"/>
              <w:bottom w:val="nil"/>
              <w:right w:val="nil"/>
            </w:tcBorders>
            <w:shd w:val="clear" w:color="auto" w:fill="auto"/>
            <w:noWrap/>
            <w:vAlign w:val="bottom"/>
            <w:hideMark/>
          </w:tcPr>
          <w:p w14:paraId="3DFFB5B6"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single" w:sz="4" w:space="0" w:color="auto"/>
              <w:left w:val="nil"/>
              <w:bottom w:val="nil"/>
              <w:right w:val="nil"/>
            </w:tcBorders>
            <w:shd w:val="clear" w:color="auto" w:fill="auto"/>
            <w:noWrap/>
            <w:vAlign w:val="center"/>
            <w:hideMark/>
          </w:tcPr>
          <w:p w14:paraId="15EADBB7" w14:textId="20D40AB4"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2717</w:t>
            </w:r>
            <w:r w:rsidRPr="0041206D">
              <w:rPr>
                <w:rFonts w:ascii="Calibri" w:eastAsia="Times New Roman" w:hAnsi="Calibri" w:cs="Calibri"/>
                <w:b/>
                <w:color w:val="000000"/>
                <w:sz w:val="21"/>
                <w:szCs w:val="21"/>
                <w:lang w:eastAsia="es-AR"/>
              </w:rPr>
              <w:t>***</w:t>
            </w:r>
          </w:p>
        </w:tc>
        <w:tc>
          <w:tcPr>
            <w:tcW w:w="220" w:type="dxa"/>
            <w:tcBorders>
              <w:top w:val="single" w:sz="4" w:space="0" w:color="auto"/>
              <w:left w:val="nil"/>
              <w:bottom w:val="nil"/>
              <w:right w:val="nil"/>
            </w:tcBorders>
            <w:shd w:val="clear" w:color="auto" w:fill="auto"/>
            <w:noWrap/>
            <w:vAlign w:val="bottom"/>
            <w:hideMark/>
          </w:tcPr>
          <w:p w14:paraId="6DFBBD31"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single" w:sz="4" w:space="0" w:color="auto"/>
              <w:left w:val="nil"/>
              <w:bottom w:val="nil"/>
              <w:right w:val="nil"/>
            </w:tcBorders>
            <w:shd w:val="clear" w:color="auto" w:fill="auto"/>
            <w:noWrap/>
            <w:vAlign w:val="center"/>
            <w:hideMark/>
          </w:tcPr>
          <w:p w14:paraId="6D95E61A"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2388</w:t>
            </w:r>
            <w:r w:rsidRPr="0041206D">
              <w:rPr>
                <w:rFonts w:ascii="Calibri" w:eastAsia="Times New Roman" w:hAnsi="Calibri" w:cs="Calibri"/>
                <w:b/>
                <w:color w:val="000000"/>
                <w:sz w:val="21"/>
                <w:szCs w:val="21"/>
                <w:lang w:eastAsia="es-AR"/>
              </w:rPr>
              <w:t>***</w:t>
            </w:r>
          </w:p>
        </w:tc>
        <w:tc>
          <w:tcPr>
            <w:tcW w:w="220" w:type="dxa"/>
            <w:tcBorders>
              <w:top w:val="single" w:sz="4" w:space="0" w:color="auto"/>
              <w:left w:val="nil"/>
              <w:bottom w:val="nil"/>
              <w:right w:val="nil"/>
            </w:tcBorders>
            <w:shd w:val="clear" w:color="auto" w:fill="auto"/>
            <w:noWrap/>
            <w:vAlign w:val="bottom"/>
            <w:hideMark/>
          </w:tcPr>
          <w:p w14:paraId="2AA9637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single" w:sz="4" w:space="0" w:color="auto"/>
              <w:left w:val="nil"/>
              <w:bottom w:val="nil"/>
              <w:right w:val="single" w:sz="4" w:space="0" w:color="auto"/>
            </w:tcBorders>
            <w:shd w:val="clear" w:color="auto" w:fill="auto"/>
            <w:noWrap/>
            <w:vAlign w:val="center"/>
            <w:hideMark/>
          </w:tcPr>
          <w:p w14:paraId="3F5994FC" w14:textId="1BB9A39E"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378</w:t>
            </w:r>
            <w:r w:rsidR="00933A8A">
              <w:rPr>
                <w:rFonts w:ascii="Calibri" w:eastAsia="Times New Roman" w:hAnsi="Calibri" w:cs="Calibri"/>
                <w:color w:val="000000"/>
                <w:sz w:val="21"/>
                <w:szCs w:val="21"/>
                <w:lang w:eastAsia="es-AR"/>
              </w:rPr>
              <w:t>2</w:t>
            </w:r>
            <w:r w:rsidRPr="0041206D">
              <w:rPr>
                <w:rFonts w:ascii="Calibri" w:eastAsia="Times New Roman" w:hAnsi="Calibri" w:cs="Calibri"/>
                <w:b/>
                <w:color w:val="000000"/>
                <w:sz w:val="21"/>
                <w:szCs w:val="21"/>
                <w:lang w:eastAsia="es-AR"/>
              </w:rPr>
              <w:t>***</w:t>
            </w:r>
          </w:p>
        </w:tc>
      </w:tr>
      <w:tr w:rsidR="00430743" w:rsidRPr="00430743" w14:paraId="1EF353DA"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4D8AEBEF" w14:textId="77777777" w:rsidR="00430743" w:rsidRPr="00430743" w:rsidRDefault="00430743" w:rsidP="0041206D">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center"/>
            <w:hideMark/>
          </w:tcPr>
          <w:p w14:paraId="658A1BB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(1207)</w:t>
            </w:r>
          </w:p>
        </w:tc>
        <w:tc>
          <w:tcPr>
            <w:tcW w:w="220" w:type="dxa"/>
            <w:tcBorders>
              <w:top w:val="nil"/>
              <w:left w:val="nil"/>
              <w:bottom w:val="nil"/>
              <w:right w:val="nil"/>
            </w:tcBorders>
            <w:shd w:val="clear" w:color="auto" w:fill="auto"/>
            <w:noWrap/>
            <w:vAlign w:val="bottom"/>
            <w:hideMark/>
          </w:tcPr>
          <w:p w14:paraId="7E565142"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50785500"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(1198)</w:t>
            </w:r>
          </w:p>
        </w:tc>
        <w:tc>
          <w:tcPr>
            <w:tcW w:w="220" w:type="dxa"/>
            <w:tcBorders>
              <w:top w:val="nil"/>
              <w:left w:val="nil"/>
              <w:bottom w:val="nil"/>
              <w:right w:val="nil"/>
            </w:tcBorders>
            <w:shd w:val="clear" w:color="auto" w:fill="auto"/>
            <w:noWrap/>
            <w:vAlign w:val="bottom"/>
            <w:hideMark/>
          </w:tcPr>
          <w:p w14:paraId="3361BCF0"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479A182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(768)</w:t>
            </w:r>
          </w:p>
        </w:tc>
        <w:tc>
          <w:tcPr>
            <w:tcW w:w="220" w:type="dxa"/>
            <w:tcBorders>
              <w:top w:val="nil"/>
              <w:left w:val="nil"/>
              <w:bottom w:val="nil"/>
              <w:right w:val="nil"/>
            </w:tcBorders>
            <w:shd w:val="clear" w:color="auto" w:fill="auto"/>
            <w:noWrap/>
            <w:vAlign w:val="bottom"/>
            <w:hideMark/>
          </w:tcPr>
          <w:p w14:paraId="7D9D8F9E"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209B9F7B"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(772)</w:t>
            </w:r>
          </w:p>
        </w:tc>
        <w:tc>
          <w:tcPr>
            <w:tcW w:w="220" w:type="dxa"/>
            <w:tcBorders>
              <w:top w:val="nil"/>
              <w:left w:val="nil"/>
              <w:bottom w:val="nil"/>
              <w:right w:val="nil"/>
            </w:tcBorders>
            <w:shd w:val="clear" w:color="auto" w:fill="auto"/>
            <w:noWrap/>
            <w:vAlign w:val="bottom"/>
            <w:hideMark/>
          </w:tcPr>
          <w:p w14:paraId="0D41E78F"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345D236E"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(767)</w:t>
            </w:r>
          </w:p>
        </w:tc>
        <w:tc>
          <w:tcPr>
            <w:tcW w:w="220" w:type="dxa"/>
            <w:tcBorders>
              <w:top w:val="nil"/>
              <w:left w:val="nil"/>
              <w:bottom w:val="nil"/>
              <w:right w:val="nil"/>
            </w:tcBorders>
            <w:shd w:val="clear" w:color="auto" w:fill="auto"/>
            <w:noWrap/>
            <w:vAlign w:val="bottom"/>
            <w:hideMark/>
          </w:tcPr>
          <w:p w14:paraId="7424FB90"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49D3C3E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(788)</w:t>
            </w:r>
          </w:p>
        </w:tc>
        <w:tc>
          <w:tcPr>
            <w:tcW w:w="220" w:type="dxa"/>
            <w:tcBorders>
              <w:top w:val="nil"/>
              <w:left w:val="nil"/>
              <w:bottom w:val="nil"/>
              <w:right w:val="nil"/>
            </w:tcBorders>
            <w:shd w:val="clear" w:color="auto" w:fill="auto"/>
            <w:noWrap/>
            <w:vAlign w:val="bottom"/>
            <w:hideMark/>
          </w:tcPr>
          <w:p w14:paraId="5C0ECFF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3F4D94F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(765)</w:t>
            </w:r>
          </w:p>
        </w:tc>
        <w:tc>
          <w:tcPr>
            <w:tcW w:w="220" w:type="dxa"/>
            <w:tcBorders>
              <w:top w:val="nil"/>
              <w:left w:val="nil"/>
              <w:bottom w:val="nil"/>
              <w:right w:val="nil"/>
            </w:tcBorders>
            <w:shd w:val="clear" w:color="auto" w:fill="auto"/>
            <w:noWrap/>
            <w:vAlign w:val="bottom"/>
            <w:hideMark/>
          </w:tcPr>
          <w:p w14:paraId="1E58BE32"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4D853E4F"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(780)</w:t>
            </w:r>
          </w:p>
        </w:tc>
        <w:tc>
          <w:tcPr>
            <w:tcW w:w="220" w:type="dxa"/>
            <w:tcBorders>
              <w:top w:val="nil"/>
              <w:left w:val="nil"/>
              <w:bottom w:val="nil"/>
              <w:right w:val="nil"/>
            </w:tcBorders>
            <w:shd w:val="clear" w:color="auto" w:fill="auto"/>
            <w:noWrap/>
            <w:vAlign w:val="bottom"/>
            <w:hideMark/>
          </w:tcPr>
          <w:p w14:paraId="0BB434BE"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1B5820E9"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(1122)</w:t>
            </w:r>
          </w:p>
        </w:tc>
      </w:tr>
      <w:tr w:rsidR="00430743" w:rsidRPr="00430743" w14:paraId="51CE6543"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77E4976D" w14:textId="77777777" w:rsidR="00430743" w:rsidRPr="00430743" w:rsidRDefault="00430743" w:rsidP="0041206D">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Ind. Soja</w:t>
            </w:r>
          </w:p>
        </w:tc>
        <w:tc>
          <w:tcPr>
            <w:tcW w:w="1200" w:type="dxa"/>
            <w:tcBorders>
              <w:top w:val="nil"/>
              <w:left w:val="nil"/>
              <w:bottom w:val="nil"/>
              <w:right w:val="nil"/>
            </w:tcBorders>
            <w:shd w:val="clear" w:color="auto" w:fill="auto"/>
            <w:noWrap/>
            <w:vAlign w:val="center"/>
            <w:hideMark/>
          </w:tcPr>
          <w:p w14:paraId="17922A8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3283</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5D75851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007F57E4"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2561</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305B707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3EF6464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-591</w:t>
            </w:r>
          </w:p>
        </w:tc>
        <w:tc>
          <w:tcPr>
            <w:tcW w:w="220" w:type="dxa"/>
            <w:tcBorders>
              <w:top w:val="nil"/>
              <w:left w:val="nil"/>
              <w:bottom w:val="nil"/>
              <w:right w:val="nil"/>
            </w:tcBorders>
            <w:shd w:val="clear" w:color="auto" w:fill="auto"/>
            <w:noWrap/>
            <w:vAlign w:val="bottom"/>
            <w:hideMark/>
          </w:tcPr>
          <w:p w14:paraId="08F29D86"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5E91CE6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1653</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1AA761FE"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266FF54"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1685</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645DF9E1"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044807B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1414</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5A5C4B7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1C92F7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1423</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3E2DAF88"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79B3D80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1142</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0374A79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single" w:sz="4" w:space="0" w:color="auto"/>
            </w:tcBorders>
            <w:shd w:val="clear" w:color="auto" w:fill="auto"/>
            <w:noWrap/>
            <w:vAlign w:val="center"/>
            <w:hideMark/>
          </w:tcPr>
          <w:p w14:paraId="2D4F2F18" w14:textId="4F3191D0"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12</w:t>
            </w:r>
            <w:r w:rsidR="00933A8A">
              <w:rPr>
                <w:rFonts w:ascii="Calibri" w:eastAsia="Times New Roman" w:hAnsi="Calibri" w:cs="Calibri"/>
                <w:color w:val="000000"/>
                <w:sz w:val="21"/>
                <w:szCs w:val="21"/>
                <w:lang w:eastAsia="es-AR"/>
              </w:rPr>
              <w:t>08</w:t>
            </w:r>
            <w:r w:rsidRPr="0041206D">
              <w:rPr>
                <w:rFonts w:ascii="Calibri" w:eastAsia="Times New Roman" w:hAnsi="Calibri" w:cs="Calibri"/>
                <w:b/>
                <w:color w:val="000000"/>
                <w:sz w:val="21"/>
                <w:szCs w:val="21"/>
                <w:lang w:eastAsia="es-AR"/>
              </w:rPr>
              <w:t>**</w:t>
            </w:r>
          </w:p>
        </w:tc>
      </w:tr>
      <w:tr w:rsidR="00430743" w:rsidRPr="00430743" w14:paraId="21302E06"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760FA85C" w14:textId="77777777" w:rsidR="00430743" w:rsidRPr="00430743" w:rsidRDefault="00430743" w:rsidP="0041206D">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center"/>
            <w:hideMark/>
          </w:tcPr>
          <w:p w14:paraId="51BAB64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(692)</w:t>
            </w:r>
          </w:p>
        </w:tc>
        <w:tc>
          <w:tcPr>
            <w:tcW w:w="220" w:type="dxa"/>
            <w:tcBorders>
              <w:top w:val="nil"/>
              <w:left w:val="nil"/>
              <w:bottom w:val="nil"/>
              <w:right w:val="nil"/>
            </w:tcBorders>
            <w:shd w:val="clear" w:color="auto" w:fill="auto"/>
            <w:noWrap/>
            <w:vAlign w:val="bottom"/>
            <w:hideMark/>
          </w:tcPr>
          <w:p w14:paraId="02EF882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3A47092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(710)</w:t>
            </w:r>
          </w:p>
        </w:tc>
        <w:tc>
          <w:tcPr>
            <w:tcW w:w="220" w:type="dxa"/>
            <w:tcBorders>
              <w:top w:val="nil"/>
              <w:left w:val="nil"/>
              <w:bottom w:val="nil"/>
              <w:right w:val="nil"/>
            </w:tcBorders>
            <w:shd w:val="clear" w:color="auto" w:fill="auto"/>
            <w:noWrap/>
            <w:vAlign w:val="bottom"/>
            <w:hideMark/>
          </w:tcPr>
          <w:p w14:paraId="5236CD80"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1B76780D"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(541)</w:t>
            </w:r>
          </w:p>
        </w:tc>
        <w:tc>
          <w:tcPr>
            <w:tcW w:w="220" w:type="dxa"/>
            <w:tcBorders>
              <w:top w:val="nil"/>
              <w:left w:val="nil"/>
              <w:bottom w:val="nil"/>
              <w:right w:val="nil"/>
            </w:tcBorders>
            <w:shd w:val="clear" w:color="auto" w:fill="auto"/>
            <w:noWrap/>
            <w:vAlign w:val="bottom"/>
            <w:hideMark/>
          </w:tcPr>
          <w:p w14:paraId="2AE8485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2C2B0ABE"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(553)</w:t>
            </w:r>
          </w:p>
        </w:tc>
        <w:tc>
          <w:tcPr>
            <w:tcW w:w="220" w:type="dxa"/>
            <w:tcBorders>
              <w:top w:val="nil"/>
              <w:left w:val="nil"/>
              <w:bottom w:val="nil"/>
              <w:right w:val="nil"/>
            </w:tcBorders>
            <w:shd w:val="clear" w:color="auto" w:fill="auto"/>
            <w:noWrap/>
            <w:vAlign w:val="bottom"/>
            <w:hideMark/>
          </w:tcPr>
          <w:p w14:paraId="0A47E129"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29595F9"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(552)</w:t>
            </w:r>
          </w:p>
        </w:tc>
        <w:tc>
          <w:tcPr>
            <w:tcW w:w="220" w:type="dxa"/>
            <w:tcBorders>
              <w:top w:val="nil"/>
              <w:left w:val="nil"/>
              <w:bottom w:val="nil"/>
              <w:right w:val="nil"/>
            </w:tcBorders>
            <w:shd w:val="clear" w:color="auto" w:fill="auto"/>
            <w:noWrap/>
            <w:vAlign w:val="bottom"/>
            <w:hideMark/>
          </w:tcPr>
          <w:p w14:paraId="3FA72E2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BA2469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(545)</w:t>
            </w:r>
          </w:p>
        </w:tc>
        <w:tc>
          <w:tcPr>
            <w:tcW w:w="220" w:type="dxa"/>
            <w:tcBorders>
              <w:top w:val="nil"/>
              <w:left w:val="nil"/>
              <w:bottom w:val="nil"/>
              <w:right w:val="nil"/>
            </w:tcBorders>
            <w:shd w:val="clear" w:color="auto" w:fill="auto"/>
            <w:noWrap/>
            <w:vAlign w:val="bottom"/>
            <w:hideMark/>
          </w:tcPr>
          <w:p w14:paraId="6B7AF71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6765AD8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(546)</w:t>
            </w:r>
          </w:p>
        </w:tc>
        <w:tc>
          <w:tcPr>
            <w:tcW w:w="220" w:type="dxa"/>
            <w:tcBorders>
              <w:top w:val="nil"/>
              <w:left w:val="nil"/>
              <w:bottom w:val="nil"/>
              <w:right w:val="nil"/>
            </w:tcBorders>
            <w:shd w:val="clear" w:color="auto" w:fill="auto"/>
            <w:noWrap/>
            <w:vAlign w:val="bottom"/>
            <w:hideMark/>
          </w:tcPr>
          <w:p w14:paraId="42BE15C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1156BDC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(581)</w:t>
            </w:r>
          </w:p>
        </w:tc>
        <w:tc>
          <w:tcPr>
            <w:tcW w:w="220" w:type="dxa"/>
            <w:tcBorders>
              <w:top w:val="nil"/>
              <w:left w:val="nil"/>
              <w:bottom w:val="nil"/>
              <w:right w:val="nil"/>
            </w:tcBorders>
            <w:shd w:val="clear" w:color="auto" w:fill="auto"/>
            <w:noWrap/>
            <w:vAlign w:val="bottom"/>
            <w:hideMark/>
          </w:tcPr>
          <w:p w14:paraId="47BA40A5"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4F4EE83C"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(560)</w:t>
            </w:r>
          </w:p>
        </w:tc>
      </w:tr>
      <w:tr w:rsidR="00430743" w:rsidRPr="00430743" w14:paraId="2EE9330E"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5062690E" w14:textId="77777777" w:rsidR="00430743" w:rsidRPr="00430743" w:rsidRDefault="00430743" w:rsidP="0041206D">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1990</w:t>
            </w:r>
          </w:p>
        </w:tc>
        <w:tc>
          <w:tcPr>
            <w:tcW w:w="1200" w:type="dxa"/>
            <w:tcBorders>
              <w:top w:val="nil"/>
              <w:left w:val="nil"/>
              <w:bottom w:val="nil"/>
              <w:right w:val="nil"/>
            </w:tcBorders>
            <w:shd w:val="clear" w:color="auto" w:fill="auto"/>
            <w:noWrap/>
            <w:vAlign w:val="center"/>
            <w:hideMark/>
          </w:tcPr>
          <w:p w14:paraId="6A6525DC"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-1396</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456A58B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1BDA3E9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-1231</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1EA120F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679ACD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129</w:t>
            </w:r>
          </w:p>
        </w:tc>
        <w:tc>
          <w:tcPr>
            <w:tcW w:w="220" w:type="dxa"/>
            <w:tcBorders>
              <w:top w:val="nil"/>
              <w:left w:val="nil"/>
              <w:bottom w:val="nil"/>
              <w:right w:val="nil"/>
            </w:tcBorders>
            <w:shd w:val="clear" w:color="auto" w:fill="auto"/>
            <w:noWrap/>
            <w:vAlign w:val="bottom"/>
            <w:hideMark/>
          </w:tcPr>
          <w:p w14:paraId="24E7C404"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6A578B1E"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289</w:t>
            </w:r>
          </w:p>
        </w:tc>
        <w:tc>
          <w:tcPr>
            <w:tcW w:w="220" w:type="dxa"/>
            <w:tcBorders>
              <w:top w:val="nil"/>
              <w:left w:val="nil"/>
              <w:bottom w:val="nil"/>
              <w:right w:val="nil"/>
            </w:tcBorders>
            <w:shd w:val="clear" w:color="auto" w:fill="auto"/>
            <w:noWrap/>
            <w:vAlign w:val="bottom"/>
            <w:hideMark/>
          </w:tcPr>
          <w:p w14:paraId="3B80EA8C"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5BB2BED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261</w:t>
            </w:r>
          </w:p>
        </w:tc>
        <w:tc>
          <w:tcPr>
            <w:tcW w:w="220" w:type="dxa"/>
            <w:tcBorders>
              <w:top w:val="nil"/>
              <w:left w:val="nil"/>
              <w:bottom w:val="nil"/>
              <w:right w:val="nil"/>
            </w:tcBorders>
            <w:shd w:val="clear" w:color="auto" w:fill="auto"/>
            <w:noWrap/>
            <w:vAlign w:val="bottom"/>
            <w:hideMark/>
          </w:tcPr>
          <w:p w14:paraId="73514BD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10D6BD3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208</w:t>
            </w:r>
          </w:p>
        </w:tc>
        <w:tc>
          <w:tcPr>
            <w:tcW w:w="220" w:type="dxa"/>
            <w:tcBorders>
              <w:top w:val="nil"/>
              <w:left w:val="nil"/>
              <w:bottom w:val="nil"/>
              <w:right w:val="nil"/>
            </w:tcBorders>
            <w:shd w:val="clear" w:color="auto" w:fill="auto"/>
            <w:noWrap/>
            <w:vAlign w:val="bottom"/>
            <w:hideMark/>
          </w:tcPr>
          <w:p w14:paraId="1924A4B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DCEF45E"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264</w:t>
            </w:r>
          </w:p>
        </w:tc>
        <w:tc>
          <w:tcPr>
            <w:tcW w:w="220" w:type="dxa"/>
            <w:tcBorders>
              <w:top w:val="nil"/>
              <w:left w:val="nil"/>
              <w:bottom w:val="nil"/>
              <w:right w:val="nil"/>
            </w:tcBorders>
            <w:shd w:val="clear" w:color="auto" w:fill="auto"/>
            <w:noWrap/>
            <w:vAlign w:val="bottom"/>
            <w:hideMark/>
          </w:tcPr>
          <w:p w14:paraId="77817A5C"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3D400ED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173</w:t>
            </w:r>
          </w:p>
        </w:tc>
        <w:tc>
          <w:tcPr>
            <w:tcW w:w="220" w:type="dxa"/>
            <w:tcBorders>
              <w:top w:val="nil"/>
              <w:left w:val="nil"/>
              <w:bottom w:val="nil"/>
              <w:right w:val="nil"/>
            </w:tcBorders>
            <w:shd w:val="clear" w:color="auto" w:fill="auto"/>
            <w:noWrap/>
            <w:vAlign w:val="bottom"/>
            <w:hideMark/>
          </w:tcPr>
          <w:p w14:paraId="5D8510E9"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single" w:sz="4" w:space="0" w:color="auto"/>
            </w:tcBorders>
            <w:shd w:val="clear" w:color="auto" w:fill="auto"/>
            <w:noWrap/>
            <w:vAlign w:val="center"/>
            <w:hideMark/>
          </w:tcPr>
          <w:p w14:paraId="54E6A232" w14:textId="7238FEDE" w:rsidR="00430743" w:rsidRPr="00430743" w:rsidRDefault="00933A8A" w:rsidP="0041206D">
            <w:pPr>
              <w:spacing w:after="0" w:line="240" w:lineRule="auto"/>
              <w:jc w:val="center"/>
              <w:rPr>
                <w:rFonts w:ascii="Calibri" w:eastAsia="Times New Roman" w:hAnsi="Calibri" w:cs="Calibri"/>
                <w:color w:val="000000"/>
                <w:sz w:val="21"/>
                <w:szCs w:val="21"/>
                <w:lang w:eastAsia="es-AR"/>
              </w:rPr>
            </w:pPr>
            <w:r>
              <w:rPr>
                <w:rFonts w:ascii="Calibri" w:eastAsia="Times New Roman" w:hAnsi="Calibri" w:cs="Calibri"/>
                <w:color w:val="000000"/>
                <w:sz w:val="21"/>
                <w:szCs w:val="21"/>
                <w:lang w:eastAsia="es-AR"/>
              </w:rPr>
              <w:t>295</w:t>
            </w:r>
          </w:p>
        </w:tc>
      </w:tr>
      <w:tr w:rsidR="00430743" w:rsidRPr="00430743" w14:paraId="5CE95A22"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4358603A" w14:textId="77777777" w:rsidR="00430743" w:rsidRPr="00430743" w:rsidRDefault="00430743" w:rsidP="0041206D">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center"/>
            <w:hideMark/>
          </w:tcPr>
          <w:p w14:paraId="3070572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(428)</w:t>
            </w:r>
          </w:p>
        </w:tc>
        <w:tc>
          <w:tcPr>
            <w:tcW w:w="220" w:type="dxa"/>
            <w:tcBorders>
              <w:top w:val="nil"/>
              <w:left w:val="nil"/>
              <w:bottom w:val="nil"/>
              <w:right w:val="nil"/>
            </w:tcBorders>
            <w:shd w:val="clear" w:color="auto" w:fill="auto"/>
            <w:noWrap/>
            <w:vAlign w:val="bottom"/>
            <w:hideMark/>
          </w:tcPr>
          <w:p w14:paraId="60CB6075"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75404FAD"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(421)</w:t>
            </w:r>
          </w:p>
        </w:tc>
        <w:tc>
          <w:tcPr>
            <w:tcW w:w="220" w:type="dxa"/>
            <w:tcBorders>
              <w:top w:val="nil"/>
              <w:left w:val="nil"/>
              <w:bottom w:val="nil"/>
              <w:right w:val="nil"/>
            </w:tcBorders>
            <w:shd w:val="clear" w:color="auto" w:fill="auto"/>
            <w:noWrap/>
            <w:vAlign w:val="bottom"/>
            <w:hideMark/>
          </w:tcPr>
          <w:p w14:paraId="3F3DA49F"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3AE13C82"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(284)</w:t>
            </w:r>
          </w:p>
        </w:tc>
        <w:tc>
          <w:tcPr>
            <w:tcW w:w="220" w:type="dxa"/>
            <w:tcBorders>
              <w:top w:val="nil"/>
              <w:left w:val="nil"/>
              <w:bottom w:val="nil"/>
              <w:right w:val="nil"/>
            </w:tcBorders>
            <w:shd w:val="clear" w:color="auto" w:fill="auto"/>
            <w:noWrap/>
            <w:vAlign w:val="bottom"/>
            <w:hideMark/>
          </w:tcPr>
          <w:p w14:paraId="6DDB0B69"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751A03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(268)</w:t>
            </w:r>
          </w:p>
        </w:tc>
        <w:tc>
          <w:tcPr>
            <w:tcW w:w="220" w:type="dxa"/>
            <w:tcBorders>
              <w:top w:val="nil"/>
              <w:left w:val="nil"/>
              <w:bottom w:val="nil"/>
              <w:right w:val="nil"/>
            </w:tcBorders>
            <w:shd w:val="clear" w:color="auto" w:fill="auto"/>
            <w:noWrap/>
            <w:vAlign w:val="bottom"/>
            <w:hideMark/>
          </w:tcPr>
          <w:p w14:paraId="617C85E5"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1297E35"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(267)</w:t>
            </w:r>
          </w:p>
        </w:tc>
        <w:tc>
          <w:tcPr>
            <w:tcW w:w="220" w:type="dxa"/>
            <w:tcBorders>
              <w:top w:val="nil"/>
              <w:left w:val="nil"/>
              <w:bottom w:val="nil"/>
              <w:right w:val="nil"/>
            </w:tcBorders>
            <w:shd w:val="clear" w:color="auto" w:fill="auto"/>
            <w:noWrap/>
            <w:vAlign w:val="bottom"/>
            <w:hideMark/>
          </w:tcPr>
          <w:p w14:paraId="2FDB6CD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FEAD5FD"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(265)</w:t>
            </w:r>
          </w:p>
        </w:tc>
        <w:tc>
          <w:tcPr>
            <w:tcW w:w="220" w:type="dxa"/>
            <w:tcBorders>
              <w:top w:val="nil"/>
              <w:left w:val="nil"/>
              <w:bottom w:val="nil"/>
              <w:right w:val="nil"/>
            </w:tcBorders>
            <w:shd w:val="clear" w:color="auto" w:fill="auto"/>
            <w:noWrap/>
            <w:vAlign w:val="bottom"/>
            <w:hideMark/>
          </w:tcPr>
          <w:p w14:paraId="3F200923"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4B0B6B1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(267)</w:t>
            </w:r>
          </w:p>
        </w:tc>
        <w:tc>
          <w:tcPr>
            <w:tcW w:w="220" w:type="dxa"/>
            <w:tcBorders>
              <w:top w:val="nil"/>
              <w:left w:val="nil"/>
              <w:bottom w:val="nil"/>
              <w:right w:val="nil"/>
            </w:tcBorders>
            <w:shd w:val="clear" w:color="auto" w:fill="auto"/>
            <w:noWrap/>
            <w:vAlign w:val="bottom"/>
            <w:hideMark/>
          </w:tcPr>
          <w:p w14:paraId="1017BAE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796910B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(276)</w:t>
            </w:r>
          </w:p>
        </w:tc>
        <w:tc>
          <w:tcPr>
            <w:tcW w:w="220" w:type="dxa"/>
            <w:tcBorders>
              <w:top w:val="nil"/>
              <w:left w:val="nil"/>
              <w:bottom w:val="nil"/>
              <w:right w:val="nil"/>
            </w:tcBorders>
            <w:shd w:val="clear" w:color="auto" w:fill="auto"/>
            <w:noWrap/>
            <w:vAlign w:val="bottom"/>
            <w:hideMark/>
          </w:tcPr>
          <w:p w14:paraId="4EB25707"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2AC183C8" w14:textId="1CA766F6"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(27</w:t>
            </w:r>
            <w:r w:rsidR="00933A8A">
              <w:rPr>
                <w:rFonts w:ascii="Calibri Light" w:eastAsia="Times New Roman" w:hAnsi="Calibri Light" w:cs="Calibri Light"/>
                <w:color w:val="000000"/>
                <w:sz w:val="18"/>
                <w:szCs w:val="18"/>
                <w:lang w:eastAsia="es-AR"/>
              </w:rPr>
              <w:t>2</w:t>
            </w:r>
            <w:r w:rsidRPr="00430743">
              <w:rPr>
                <w:rFonts w:ascii="Calibri Light" w:eastAsia="Times New Roman" w:hAnsi="Calibri Light" w:cs="Calibri Light"/>
                <w:color w:val="000000"/>
                <w:sz w:val="18"/>
                <w:szCs w:val="18"/>
                <w:lang w:eastAsia="es-AR"/>
              </w:rPr>
              <w:t>)</w:t>
            </w:r>
          </w:p>
        </w:tc>
      </w:tr>
      <w:tr w:rsidR="00430743" w:rsidRPr="00430743" w14:paraId="2F098722"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7F33B951" w14:textId="77777777" w:rsidR="00430743" w:rsidRPr="00430743" w:rsidRDefault="00430743" w:rsidP="0041206D">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2000</w:t>
            </w:r>
          </w:p>
        </w:tc>
        <w:tc>
          <w:tcPr>
            <w:tcW w:w="1200" w:type="dxa"/>
            <w:tcBorders>
              <w:top w:val="nil"/>
              <w:left w:val="nil"/>
              <w:bottom w:val="nil"/>
              <w:right w:val="nil"/>
            </w:tcBorders>
            <w:shd w:val="clear" w:color="auto" w:fill="auto"/>
            <w:noWrap/>
            <w:vAlign w:val="center"/>
            <w:hideMark/>
          </w:tcPr>
          <w:p w14:paraId="7E59590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-2329</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44B84983"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6CE911C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-1956</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445D2FA1"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45F91006"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383</w:t>
            </w:r>
          </w:p>
        </w:tc>
        <w:tc>
          <w:tcPr>
            <w:tcW w:w="220" w:type="dxa"/>
            <w:tcBorders>
              <w:top w:val="nil"/>
              <w:left w:val="nil"/>
              <w:bottom w:val="nil"/>
              <w:right w:val="nil"/>
            </w:tcBorders>
            <w:shd w:val="clear" w:color="auto" w:fill="auto"/>
            <w:noWrap/>
            <w:vAlign w:val="bottom"/>
            <w:hideMark/>
          </w:tcPr>
          <w:p w14:paraId="7EE89C8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3CC9EBE4"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346</w:t>
            </w:r>
          </w:p>
        </w:tc>
        <w:tc>
          <w:tcPr>
            <w:tcW w:w="220" w:type="dxa"/>
            <w:tcBorders>
              <w:top w:val="nil"/>
              <w:left w:val="nil"/>
              <w:bottom w:val="nil"/>
              <w:right w:val="nil"/>
            </w:tcBorders>
            <w:shd w:val="clear" w:color="auto" w:fill="auto"/>
            <w:noWrap/>
            <w:vAlign w:val="bottom"/>
            <w:hideMark/>
          </w:tcPr>
          <w:p w14:paraId="296B659E"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1826256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293</w:t>
            </w:r>
          </w:p>
        </w:tc>
        <w:tc>
          <w:tcPr>
            <w:tcW w:w="220" w:type="dxa"/>
            <w:tcBorders>
              <w:top w:val="nil"/>
              <w:left w:val="nil"/>
              <w:bottom w:val="nil"/>
              <w:right w:val="nil"/>
            </w:tcBorders>
            <w:shd w:val="clear" w:color="auto" w:fill="auto"/>
            <w:noWrap/>
            <w:vAlign w:val="bottom"/>
            <w:hideMark/>
          </w:tcPr>
          <w:p w14:paraId="0A76CE4C"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0AD4EB3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358</w:t>
            </w:r>
          </w:p>
        </w:tc>
        <w:tc>
          <w:tcPr>
            <w:tcW w:w="220" w:type="dxa"/>
            <w:tcBorders>
              <w:top w:val="nil"/>
              <w:left w:val="nil"/>
              <w:bottom w:val="nil"/>
              <w:right w:val="nil"/>
            </w:tcBorders>
            <w:shd w:val="clear" w:color="auto" w:fill="auto"/>
            <w:noWrap/>
            <w:vAlign w:val="bottom"/>
            <w:hideMark/>
          </w:tcPr>
          <w:p w14:paraId="255059E6"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169599E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418</w:t>
            </w:r>
          </w:p>
        </w:tc>
        <w:tc>
          <w:tcPr>
            <w:tcW w:w="220" w:type="dxa"/>
            <w:tcBorders>
              <w:top w:val="nil"/>
              <w:left w:val="nil"/>
              <w:bottom w:val="nil"/>
              <w:right w:val="nil"/>
            </w:tcBorders>
            <w:shd w:val="clear" w:color="auto" w:fill="auto"/>
            <w:noWrap/>
            <w:vAlign w:val="bottom"/>
            <w:hideMark/>
          </w:tcPr>
          <w:p w14:paraId="043D37F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3B98AF6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227</w:t>
            </w:r>
          </w:p>
        </w:tc>
        <w:tc>
          <w:tcPr>
            <w:tcW w:w="220" w:type="dxa"/>
            <w:tcBorders>
              <w:top w:val="nil"/>
              <w:left w:val="nil"/>
              <w:bottom w:val="nil"/>
              <w:right w:val="nil"/>
            </w:tcBorders>
            <w:shd w:val="clear" w:color="auto" w:fill="auto"/>
            <w:noWrap/>
            <w:vAlign w:val="bottom"/>
            <w:hideMark/>
          </w:tcPr>
          <w:p w14:paraId="6B8F11B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single" w:sz="4" w:space="0" w:color="auto"/>
            </w:tcBorders>
            <w:shd w:val="clear" w:color="auto" w:fill="auto"/>
            <w:noWrap/>
            <w:vAlign w:val="center"/>
            <w:hideMark/>
          </w:tcPr>
          <w:p w14:paraId="6AA74B88" w14:textId="11BB3BFF"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w:t>
            </w:r>
            <w:r w:rsidR="00933A8A">
              <w:rPr>
                <w:rFonts w:ascii="Calibri" w:eastAsia="Times New Roman" w:hAnsi="Calibri" w:cs="Calibri"/>
                <w:color w:val="000000"/>
                <w:sz w:val="21"/>
                <w:szCs w:val="21"/>
                <w:lang w:eastAsia="es-AR"/>
              </w:rPr>
              <w:t>67</w:t>
            </w:r>
          </w:p>
        </w:tc>
      </w:tr>
      <w:tr w:rsidR="00430743" w:rsidRPr="00430743" w14:paraId="1F0C68F9"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1B91FE51"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center"/>
            <w:hideMark/>
          </w:tcPr>
          <w:p w14:paraId="4AD6308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(460)</w:t>
            </w:r>
          </w:p>
        </w:tc>
        <w:tc>
          <w:tcPr>
            <w:tcW w:w="220" w:type="dxa"/>
            <w:tcBorders>
              <w:top w:val="nil"/>
              <w:left w:val="nil"/>
              <w:bottom w:val="nil"/>
              <w:right w:val="nil"/>
            </w:tcBorders>
            <w:shd w:val="clear" w:color="auto" w:fill="auto"/>
            <w:noWrap/>
            <w:vAlign w:val="bottom"/>
            <w:hideMark/>
          </w:tcPr>
          <w:p w14:paraId="1610B9B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1AB1289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(461)</w:t>
            </w:r>
          </w:p>
        </w:tc>
        <w:tc>
          <w:tcPr>
            <w:tcW w:w="220" w:type="dxa"/>
            <w:tcBorders>
              <w:top w:val="nil"/>
              <w:left w:val="nil"/>
              <w:bottom w:val="nil"/>
              <w:right w:val="nil"/>
            </w:tcBorders>
            <w:shd w:val="clear" w:color="auto" w:fill="auto"/>
            <w:noWrap/>
            <w:vAlign w:val="bottom"/>
            <w:hideMark/>
          </w:tcPr>
          <w:p w14:paraId="196F593D"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5FBF42F7"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(310)</w:t>
            </w:r>
          </w:p>
        </w:tc>
        <w:tc>
          <w:tcPr>
            <w:tcW w:w="220" w:type="dxa"/>
            <w:tcBorders>
              <w:top w:val="nil"/>
              <w:left w:val="nil"/>
              <w:bottom w:val="nil"/>
              <w:right w:val="nil"/>
            </w:tcBorders>
            <w:shd w:val="clear" w:color="auto" w:fill="auto"/>
            <w:noWrap/>
            <w:vAlign w:val="bottom"/>
            <w:hideMark/>
          </w:tcPr>
          <w:p w14:paraId="4778D459"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1773347"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(292)</w:t>
            </w:r>
          </w:p>
        </w:tc>
        <w:tc>
          <w:tcPr>
            <w:tcW w:w="220" w:type="dxa"/>
            <w:tcBorders>
              <w:top w:val="nil"/>
              <w:left w:val="nil"/>
              <w:bottom w:val="nil"/>
              <w:right w:val="nil"/>
            </w:tcBorders>
            <w:shd w:val="clear" w:color="auto" w:fill="auto"/>
            <w:noWrap/>
            <w:vAlign w:val="bottom"/>
            <w:hideMark/>
          </w:tcPr>
          <w:p w14:paraId="54F6CF35"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1B7808BD"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(294)</w:t>
            </w:r>
          </w:p>
        </w:tc>
        <w:tc>
          <w:tcPr>
            <w:tcW w:w="220" w:type="dxa"/>
            <w:tcBorders>
              <w:top w:val="nil"/>
              <w:left w:val="nil"/>
              <w:bottom w:val="nil"/>
              <w:right w:val="nil"/>
            </w:tcBorders>
            <w:shd w:val="clear" w:color="auto" w:fill="auto"/>
            <w:noWrap/>
            <w:vAlign w:val="bottom"/>
            <w:hideMark/>
          </w:tcPr>
          <w:p w14:paraId="66F3E97D"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36514E6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(291)</w:t>
            </w:r>
          </w:p>
        </w:tc>
        <w:tc>
          <w:tcPr>
            <w:tcW w:w="220" w:type="dxa"/>
            <w:tcBorders>
              <w:top w:val="nil"/>
              <w:left w:val="nil"/>
              <w:bottom w:val="nil"/>
              <w:right w:val="nil"/>
            </w:tcBorders>
            <w:shd w:val="clear" w:color="auto" w:fill="auto"/>
            <w:noWrap/>
            <w:vAlign w:val="bottom"/>
            <w:hideMark/>
          </w:tcPr>
          <w:p w14:paraId="6839B822"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959CDB7"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(292)</w:t>
            </w:r>
          </w:p>
        </w:tc>
        <w:tc>
          <w:tcPr>
            <w:tcW w:w="220" w:type="dxa"/>
            <w:tcBorders>
              <w:top w:val="nil"/>
              <w:left w:val="nil"/>
              <w:bottom w:val="nil"/>
              <w:right w:val="nil"/>
            </w:tcBorders>
            <w:shd w:val="clear" w:color="auto" w:fill="auto"/>
            <w:noWrap/>
            <w:vAlign w:val="bottom"/>
            <w:hideMark/>
          </w:tcPr>
          <w:p w14:paraId="5535A565"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616EB3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(306)</w:t>
            </w:r>
          </w:p>
        </w:tc>
        <w:tc>
          <w:tcPr>
            <w:tcW w:w="220" w:type="dxa"/>
            <w:tcBorders>
              <w:top w:val="nil"/>
              <w:left w:val="nil"/>
              <w:bottom w:val="nil"/>
              <w:right w:val="nil"/>
            </w:tcBorders>
            <w:shd w:val="clear" w:color="auto" w:fill="auto"/>
            <w:noWrap/>
            <w:vAlign w:val="bottom"/>
            <w:hideMark/>
          </w:tcPr>
          <w:p w14:paraId="384A3017"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1123A20C" w14:textId="3A6BB636"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(30</w:t>
            </w:r>
            <w:r w:rsidR="00933A8A">
              <w:rPr>
                <w:rFonts w:ascii="Calibri Light" w:eastAsia="Times New Roman" w:hAnsi="Calibri Light" w:cs="Calibri Light"/>
                <w:color w:val="000000"/>
                <w:sz w:val="18"/>
                <w:szCs w:val="18"/>
                <w:lang w:eastAsia="es-AR"/>
              </w:rPr>
              <w:t>7</w:t>
            </w:r>
            <w:r w:rsidRPr="00430743">
              <w:rPr>
                <w:rFonts w:ascii="Calibri Light" w:eastAsia="Times New Roman" w:hAnsi="Calibri Light" w:cs="Calibri Light"/>
                <w:color w:val="000000"/>
                <w:sz w:val="18"/>
                <w:szCs w:val="18"/>
                <w:lang w:eastAsia="es-AR"/>
              </w:rPr>
              <w:t>)</w:t>
            </w:r>
          </w:p>
        </w:tc>
      </w:tr>
      <w:tr w:rsidR="00430743" w:rsidRPr="00430743" w14:paraId="0D64B35D" w14:textId="77777777" w:rsidTr="00B44F56">
        <w:trPr>
          <w:trHeight w:val="315"/>
        </w:trPr>
        <w:tc>
          <w:tcPr>
            <w:tcW w:w="2585" w:type="dxa"/>
            <w:gridSpan w:val="2"/>
            <w:tcBorders>
              <w:top w:val="nil"/>
              <w:left w:val="single" w:sz="4" w:space="0" w:color="auto"/>
              <w:bottom w:val="nil"/>
              <w:right w:val="nil"/>
            </w:tcBorders>
            <w:shd w:val="clear" w:color="auto" w:fill="auto"/>
            <w:noWrap/>
            <w:vAlign w:val="center"/>
            <w:hideMark/>
          </w:tcPr>
          <w:p w14:paraId="3A23DE4A"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Tamaño medio</w:t>
            </w:r>
          </w:p>
        </w:tc>
        <w:tc>
          <w:tcPr>
            <w:tcW w:w="220" w:type="dxa"/>
            <w:tcBorders>
              <w:top w:val="nil"/>
              <w:left w:val="nil"/>
              <w:bottom w:val="nil"/>
              <w:right w:val="nil"/>
            </w:tcBorders>
            <w:shd w:val="clear" w:color="auto" w:fill="auto"/>
            <w:noWrap/>
            <w:vAlign w:val="bottom"/>
            <w:hideMark/>
          </w:tcPr>
          <w:p w14:paraId="0D13A1D1"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1200" w:type="dxa"/>
            <w:tcBorders>
              <w:top w:val="nil"/>
              <w:left w:val="nil"/>
              <w:bottom w:val="nil"/>
              <w:right w:val="nil"/>
            </w:tcBorders>
            <w:shd w:val="clear" w:color="auto" w:fill="auto"/>
            <w:noWrap/>
            <w:vAlign w:val="center"/>
            <w:hideMark/>
          </w:tcPr>
          <w:p w14:paraId="453375BD"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-1,336</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6238B0F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33E91339"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-0,5287</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0F934D59"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10B086E"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-0,362</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3F4F272C"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5A9E9A33"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-0,2692</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118E80DB"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2F1FB5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-0,2966</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38452CA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50CDCA0B"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-0,29</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01CCF2A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E84837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-0,3156</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2CB38369"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single" w:sz="4" w:space="0" w:color="auto"/>
            </w:tcBorders>
            <w:shd w:val="clear" w:color="auto" w:fill="auto"/>
            <w:noWrap/>
            <w:vAlign w:val="center"/>
            <w:hideMark/>
          </w:tcPr>
          <w:p w14:paraId="7DC51933" w14:textId="14CD9069"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-0,31</w:t>
            </w:r>
            <w:r w:rsidR="00933A8A">
              <w:rPr>
                <w:rFonts w:ascii="Calibri" w:eastAsia="Times New Roman" w:hAnsi="Calibri" w:cs="Calibri"/>
                <w:color w:val="000000"/>
                <w:sz w:val="21"/>
                <w:szCs w:val="21"/>
                <w:lang w:eastAsia="es-AR"/>
              </w:rPr>
              <w:t>64</w:t>
            </w:r>
            <w:r w:rsidRPr="0041206D">
              <w:rPr>
                <w:rFonts w:ascii="Calibri" w:eastAsia="Times New Roman" w:hAnsi="Calibri" w:cs="Calibri"/>
                <w:b/>
                <w:color w:val="000000"/>
                <w:sz w:val="21"/>
                <w:szCs w:val="21"/>
                <w:lang w:eastAsia="es-AR"/>
              </w:rPr>
              <w:t>***</w:t>
            </w:r>
          </w:p>
        </w:tc>
      </w:tr>
      <w:tr w:rsidR="00430743" w:rsidRPr="00430743" w14:paraId="22E1F82C"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6B41B7BF"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533306BB"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220" w:type="dxa"/>
            <w:tcBorders>
              <w:top w:val="nil"/>
              <w:left w:val="nil"/>
              <w:bottom w:val="nil"/>
              <w:right w:val="nil"/>
            </w:tcBorders>
            <w:shd w:val="clear" w:color="auto" w:fill="auto"/>
            <w:noWrap/>
            <w:vAlign w:val="bottom"/>
            <w:hideMark/>
          </w:tcPr>
          <w:p w14:paraId="679626F2"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06610B27"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(0,19)</w:t>
            </w:r>
          </w:p>
        </w:tc>
        <w:tc>
          <w:tcPr>
            <w:tcW w:w="220" w:type="dxa"/>
            <w:tcBorders>
              <w:top w:val="nil"/>
              <w:left w:val="nil"/>
              <w:bottom w:val="nil"/>
              <w:right w:val="nil"/>
            </w:tcBorders>
            <w:shd w:val="clear" w:color="auto" w:fill="auto"/>
            <w:noWrap/>
            <w:vAlign w:val="bottom"/>
            <w:hideMark/>
          </w:tcPr>
          <w:p w14:paraId="53F58699"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D39749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(0,1138)</w:t>
            </w:r>
          </w:p>
        </w:tc>
        <w:tc>
          <w:tcPr>
            <w:tcW w:w="220" w:type="dxa"/>
            <w:tcBorders>
              <w:top w:val="nil"/>
              <w:left w:val="nil"/>
              <w:bottom w:val="nil"/>
              <w:right w:val="nil"/>
            </w:tcBorders>
            <w:shd w:val="clear" w:color="auto" w:fill="auto"/>
            <w:noWrap/>
            <w:vAlign w:val="bottom"/>
            <w:hideMark/>
          </w:tcPr>
          <w:p w14:paraId="703AE35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1E2FEDE0"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(0,1)</w:t>
            </w:r>
          </w:p>
        </w:tc>
        <w:tc>
          <w:tcPr>
            <w:tcW w:w="220" w:type="dxa"/>
            <w:tcBorders>
              <w:top w:val="nil"/>
              <w:left w:val="nil"/>
              <w:bottom w:val="nil"/>
              <w:right w:val="nil"/>
            </w:tcBorders>
            <w:shd w:val="clear" w:color="auto" w:fill="auto"/>
            <w:noWrap/>
            <w:vAlign w:val="bottom"/>
            <w:hideMark/>
          </w:tcPr>
          <w:p w14:paraId="2FC574A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45181E8D"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(0,099)</w:t>
            </w:r>
          </w:p>
        </w:tc>
        <w:tc>
          <w:tcPr>
            <w:tcW w:w="220" w:type="dxa"/>
            <w:tcBorders>
              <w:top w:val="nil"/>
              <w:left w:val="nil"/>
              <w:bottom w:val="nil"/>
              <w:right w:val="nil"/>
            </w:tcBorders>
            <w:shd w:val="clear" w:color="auto" w:fill="auto"/>
            <w:noWrap/>
            <w:vAlign w:val="bottom"/>
            <w:hideMark/>
          </w:tcPr>
          <w:p w14:paraId="4958EDCD"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73A79E7F"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(0,0971)</w:t>
            </w:r>
          </w:p>
        </w:tc>
        <w:tc>
          <w:tcPr>
            <w:tcW w:w="220" w:type="dxa"/>
            <w:tcBorders>
              <w:top w:val="nil"/>
              <w:left w:val="nil"/>
              <w:bottom w:val="nil"/>
              <w:right w:val="nil"/>
            </w:tcBorders>
            <w:shd w:val="clear" w:color="auto" w:fill="auto"/>
            <w:noWrap/>
            <w:vAlign w:val="bottom"/>
            <w:hideMark/>
          </w:tcPr>
          <w:p w14:paraId="007863D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259B637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(0,0968)</w:t>
            </w:r>
          </w:p>
        </w:tc>
        <w:tc>
          <w:tcPr>
            <w:tcW w:w="220" w:type="dxa"/>
            <w:tcBorders>
              <w:top w:val="nil"/>
              <w:left w:val="nil"/>
              <w:bottom w:val="nil"/>
              <w:right w:val="nil"/>
            </w:tcBorders>
            <w:shd w:val="clear" w:color="auto" w:fill="auto"/>
            <w:noWrap/>
            <w:vAlign w:val="bottom"/>
            <w:hideMark/>
          </w:tcPr>
          <w:p w14:paraId="5543615C"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14FAF44F"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(0,1436)</w:t>
            </w:r>
          </w:p>
        </w:tc>
        <w:tc>
          <w:tcPr>
            <w:tcW w:w="220" w:type="dxa"/>
            <w:tcBorders>
              <w:top w:val="nil"/>
              <w:left w:val="nil"/>
              <w:bottom w:val="nil"/>
              <w:right w:val="nil"/>
            </w:tcBorders>
            <w:shd w:val="clear" w:color="auto" w:fill="auto"/>
            <w:noWrap/>
            <w:vAlign w:val="bottom"/>
            <w:hideMark/>
          </w:tcPr>
          <w:p w14:paraId="7A7B297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61F22E2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(0,092)</w:t>
            </w:r>
          </w:p>
        </w:tc>
      </w:tr>
      <w:tr w:rsidR="00430743" w:rsidRPr="00430743" w14:paraId="2EE324C3" w14:textId="77777777" w:rsidTr="00B44F56">
        <w:trPr>
          <w:trHeight w:val="315"/>
        </w:trPr>
        <w:tc>
          <w:tcPr>
            <w:tcW w:w="2585" w:type="dxa"/>
            <w:gridSpan w:val="2"/>
            <w:tcBorders>
              <w:top w:val="nil"/>
              <w:left w:val="single" w:sz="4" w:space="0" w:color="auto"/>
              <w:bottom w:val="nil"/>
              <w:right w:val="nil"/>
            </w:tcBorders>
            <w:shd w:val="clear" w:color="auto" w:fill="auto"/>
            <w:noWrap/>
            <w:vAlign w:val="center"/>
            <w:hideMark/>
          </w:tcPr>
          <w:p w14:paraId="51FA6D93"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Número eaps</w:t>
            </w:r>
          </w:p>
        </w:tc>
        <w:tc>
          <w:tcPr>
            <w:tcW w:w="220" w:type="dxa"/>
            <w:tcBorders>
              <w:top w:val="nil"/>
              <w:left w:val="nil"/>
              <w:bottom w:val="nil"/>
              <w:right w:val="nil"/>
            </w:tcBorders>
            <w:shd w:val="clear" w:color="auto" w:fill="auto"/>
            <w:noWrap/>
            <w:vAlign w:val="bottom"/>
            <w:hideMark/>
          </w:tcPr>
          <w:p w14:paraId="0F4A8615"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1200" w:type="dxa"/>
            <w:tcBorders>
              <w:top w:val="nil"/>
              <w:left w:val="nil"/>
              <w:bottom w:val="nil"/>
              <w:right w:val="nil"/>
            </w:tcBorders>
            <w:shd w:val="clear" w:color="auto" w:fill="auto"/>
            <w:noWrap/>
            <w:vAlign w:val="bottom"/>
            <w:hideMark/>
          </w:tcPr>
          <w:p w14:paraId="390699C3"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4D45A847"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04558EDA"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5,968</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6155F99D"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3A55F39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6,689</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0E6FF0B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7772105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6,717</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6DE9C979"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3CE30824"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6,688</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6CBC172E"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06D2323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6,728</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48DCBD59"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5758CB9C"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6,6</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0487F611"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single" w:sz="4" w:space="0" w:color="auto"/>
            </w:tcBorders>
            <w:shd w:val="clear" w:color="auto" w:fill="auto"/>
            <w:noWrap/>
            <w:vAlign w:val="center"/>
            <w:hideMark/>
          </w:tcPr>
          <w:p w14:paraId="6EF7AE35" w14:textId="0016FD1F"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6,4</w:t>
            </w:r>
            <w:r w:rsidR="00933A8A">
              <w:rPr>
                <w:rFonts w:ascii="Calibri" w:eastAsia="Times New Roman" w:hAnsi="Calibri" w:cs="Calibri"/>
                <w:color w:val="000000"/>
                <w:sz w:val="21"/>
                <w:szCs w:val="21"/>
                <w:lang w:eastAsia="es-AR"/>
              </w:rPr>
              <w:t>69</w:t>
            </w:r>
            <w:r w:rsidRPr="0041206D">
              <w:rPr>
                <w:rFonts w:ascii="Calibri" w:eastAsia="Times New Roman" w:hAnsi="Calibri" w:cs="Calibri"/>
                <w:b/>
                <w:color w:val="000000"/>
                <w:sz w:val="21"/>
                <w:szCs w:val="21"/>
                <w:lang w:eastAsia="es-AR"/>
              </w:rPr>
              <w:t>***</w:t>
            </w:r>
          </w:p>
        </w:tc>
      </w:tr>
      <w:tr w:rsidR="00430743" w:rsidRPr="00430743" w14:paraId="78FA76CD"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5B0609E8"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11B6E48C"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220" w:type="dxa"/>
            <w:tcBorders>
              <w:top w:val="nil"/>
              <w:left w:val="nil"/>
              <w:bottom w:val="nil"/>
              <w:right w:val="nil"/>
            </w:tcBorders>
            <w:shd w:val="clear" w:color="auto" w:fill="auto"/>
            <w:noWrap/>
            <w:vAlign w:val="bottom"/>
            <w:hideMark/>
          </w:tcPr>
          <w:p w14:paraId="306A8B7A"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2759F24"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7566D70E"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0555300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(0,274)</w:t>
            </w:r>
          </w:p>
        </w:tc>
        <w:tc>
          <w:tcPr>
            <w:tcW w:w="220" w:type="dxa"/>
            <w:tcBorders>
              <w:top w:val="nil"/>
              <w:left w:val="nil"/>
              <w:bottom w:val="nil"/>
              <w:right w:val="nil"/>
            </w:tcBorders>
            <w:shd w:val="clear" w:color="auto" w:fill="auto"/>
            <w:noWrap/>
            <w:vAlign w:val="bottom"/>
            <w:hideMark/>
          </w:tcPr>
          <w:p w14:paraId="30200B0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58530160"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(0,259)</w:t>
            </w:r>
          </w:p>
        </w:tc>
        <w:tc>
          <w:tcPr>
            <w:tcW w:w="220" w:type="dxa"/>
            <w:tcBorders>
              <w:top w:val="nil"/>
              <w:left w:val="nil"/>
              <w:bottom w:val="nil"/>
              <w:right w:val="nil"/>
            </w:tcBorders>
            <w:shd w:val="clear" w:color="auto" w:fill="auto"/>
            <w:noWrap/>
            <w:vAlign w:val="bottom"/>
            <w:hideMark/>
          </w:tcPr>
          <w:p w14:paraId="03689BD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5F2E4F8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(0,26)</w:t>
            </w:r>
          </w:p>
        </w:tc>
        <w:tc>
          <w:tcPr>
            <w:tcW w:w="220" w:type="dxa"/>
            <w:tcBorders>
              <w:top w:val="nil"/>
              <w:left w:val="nil"/>
              <w:bottom w:val="nil"/>
              <w:right w:val="nil"/>
            </w:tcBorders>
            <w:shd w:val="clear" w:color="auto" w:fill="auto"/>
            <w:noWrap/>
            <w:vAlign w:val="bottom"/>
            <w:hideMark/>
          </w:tcPr>
          <w:p w14:paraId="0EADED80"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417CF9D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(0,26)</w:t>
            </w:r>
          </w:p>
        </w:tc>
        <w:tc>
          <w:tcPr>
            <w:tcW w:w="220" w:type="dxa"/>
            <w:tcBorders>
              <w:top w:val="nil"/>
              <w:left w:val="nil"/>
              <w:bottom w:val="nil"/>
              <w:right w:val="nil"/>
            </w:tcBorders>
            <w:shd w:val="clear" w:color="auto" w:fill="auto"/>
            <w:noWrap/>
            <w:vAlign w:val="bottom"/>
            <w:hideMark/>
          </w:tcPr>
          <w:p w14:paraId="7289FC6E"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32A5F8CE"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(0,251)</w:t>
            </w:r>
          </w:p>
        </w:tc>
        <w:tc>
          <w:tcPr>
            <w:tcW w:w="220" w:type="dxa"/>
            <w:tcBorders>
              <w:top w:val="nil"/>
              <w:left w:val="nil"/>
              <w:bottom w:val="nil"/>
              <w:right w:val="nil"/>
            </w:tcBorders>
            <w:shd w:val="clear" w:color="auto" w:fill="auto"/>
            <w:noWrap/>
            <w:vAlign w:val="bottom"/>
            <w:hideMark/>
          </w:tcPr>
          <w:p w14:paraId="2446BF9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4930EC0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(0,184)</w:t>
            </w:r>
          </w:p>
        </w:tc>
        <w:tc>
          <w:tcPr>
            <w:tcW w:w="220" w:type="dxa"/>
            <w:tcBorders>
              <w:top w:val="nil"/>
              <w:left w:val="nil"/>
              <w:bottom w:val="nil"/>
              <w:right w:val="nil"/>
            </w:tcBorders>
            <w:shd w:val="clear" w:color="auto" w:fill="auto"/>
            <w:noWrap/>
            <w:vAlign w:val="bottom"/>
            <w:hideMark/>
          </w:tcPr>
          <w:p w14:paraId="74DACEA2"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093608C1" w14:textId="4FD7B2CB"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(0,27</w:t>
            </w:r>
            <w:r w:rsidR="00933A8A">
              <w:rPr>
                <w:rFonts w:ascii="Calibri Light" w:eastAsia="Times New Roman" w:hAnsi="Calibri Light" w:cs="Calibri Light"/>
                <w:color w:val="000000"/>
                <w:sz w:val="18"/>
                <w:szCs w:val="18"/>
                <w:lang w:eastAsia="es-AR"/>
              </w:rPr>
              <w:t>9</w:t>
            </w:r>
            <w:r w:rsidRPr="00430743">
              <w:rPr>
                <w:rFonts w:ascii="Calibri Light" w:eastAsia="Times New Roman" w:hAnsi="Calibri Light" w:cs="Calibri Light"/>
                <w:color w:val="000000"/>
                <w:sz w:val="18"/>
                <w:szCs w:val="18"/>
                <w:lang w:eastAsia="es-AR"/>
              </w:rPr>
              <w:t>)</w:t>
            </w:r>
          </w:p>
        </w:tc>
      </w:tr>
      <w:tr w:rsidR="00430743" w:rsidRPr="00430743" w14:paraId="368658FF"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3BAC9A7F"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frontera</w:t>
            </w:r>
          </w:p>
        </w:tc>
        <w:tc>
          <w:tcPr>
            <w:tcW w:w="1200" w:type="dxa"/>
            <w:tcBorders>
              <w:top w:val="nil"/>
              <w:left w:val="nil"/>
              <w:bottom w:val="nil"/>
              <w:right w:val="nil"/>
            </w:tcBorders>
            <w:shd w:val="clear" w:color="auto" w:fill="auto"/>
            <w:noWrap/>
            <w:vAlign w:val="bottom"/>
            <w:hideMark/>
          </w:tcPr>
          <w:p w14:paraId="67AFD612"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220" w:type="dxa"/>
            <w:tcBorders>
              <w:top w:val="nil"/>
              <w:left w:val="nil"/>
              <w:bottom w:val="nil"/>
              <w:right w:val="nil"/>
            </w:tcBorders>
            <w:shd w:val="clear" w:color="auto" w:fill="auto"/>
            <w:noWrap/>
            <w:vAlign w:val="bottom"/>
            <w:hideMark/>
          </w:tcPr>
          <w:p w14:paraId="5FB46BDF"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79B231A"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059E752A"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B018222"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73EA1CD4"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7760DFFB"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-9,064</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5A7DA0D6"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09006F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-9,093</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5066ECD1"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179800A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-8,888</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3D5D70F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44C28D7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-9,008</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76B9E5BE"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54AFB038"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-7,312</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73083A78"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single" w:sz="4" w:space="0" w:color="auto"/>
            </w:tcBorders>
            <w:shd w:val="clear" w:color="auto" w:fill="auto"/>
            <w:noWrap/>
            <w:vAlign w:val="center"/>
            <w:hideMark/>
          </w:tcPr>
          <w:p w14:paraId="1DB7FD8A"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-7,184</w:t>
            </w:r>
            <w:r w:rsidRPr="0041206D">
              <w:rPr>
                <w:rFonts w:ascii="Calibri" w:eastAsia="Times New Roman" w:hAnsi="Calibri" w:cs="Calibri"/>
                <w:b/>
                <w:color w:val="000000"/>
                <w:sz w:val="21"/>
                <w:szCs w:val="21"/>
                <w:lang w:eastAsia="es-AR"/>
              </w:rPr>
              <w:t>***</w:t>
            </w:r>
          </w:p>
        </w:tc>
      </w:tr>
      <w:tr w:rsidR="00430743" w:rsidRPr="00430743" w14:paraId="703069D3"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5B10FB83"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358DB85E"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220" w:type="dxa"/>
            <w:tcBorders>
              <w:top w:val="nil"/>
              <w:left w:val="nil"/>
              <w:bottom w:val="nil"/>
              <w:right w:val="nil"/>
            </w:tcBorders>
            <w:shd w:val="clear" w:color="auto" w:fill="auto"/>
            <w:noWrap/>
            <w:vAlign w:val="bottom"/>
            <w:hideMark/>
          </w:tcPr>
          <w:p w14:paraId="18E6B795"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661D82E7"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1533C577"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E2B2F22"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59BC2170"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215BA9B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(1,04)</w:t>
            </w:r>
          </w:p>
        </w:tc>
        <w:tc>
          <w:tcPr>
            <w:tcW w:w="220" w:type="dxa"/>
            <w:tcBorders>
              <w:top w:val="nil"/>
              <w:left w:val="nil"/>
              <w:bottom w:val="nil"/>
              <w:right w:val="nil"/>
            </w:tcBorders>
            <w:shd w:val="clear" w:color="auto" w:fill="auto"/>
            <w:noWrap/>
            <w:vAlign w:val="bottom"/>
            <w:hideMark/>
          </w:tcPr>
          <w:p w14:paraId="548ABE20"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69ACB9FF"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(1,04)</w:t>
            </w:r>
          </w:p>
        </w:tc>
        <w:tc>
          <w:tcPr>
            <w:tcW w:w="220" w:type="dxa"/>
            <w:tcBorders>
              <w:top w:val="nil"/>
              <w:left w:val="nil"/>
              <w:bottom w:val="nil"/>
              <w:right w:val="nil"/>
            </w:tcBorders>
            <w:shd w:val="clear" w:color="auto" w:fill="auto"/>
            <w:noWrap/>
            <w:vAlign w:val="bottom"/>
            <w:hideMark/>
          </w:tcPr>
          <w:p w14:paraId="22686CD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1B234719"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(1,036)</w:t>
            </w:r>
          </w:p>
        </w:tc>
        <w:tc>
          <w:tcPr>
            <w:tcW w:w="220" w:type="dxa"/>
            <w:tcBorders>
              <w:top w:val="nil"/>
              <w:left w:val="nil"/>
              <w:bottom w:val="nil"/>
              <w:right w:val="nil"/>
            </w:tcBorders>
            <w:shd w:val="clear" w:color="auto" w:fill="auto"/>
            <w:noWrap/>
            <w:vAlign w:val="bottom"/>
            <w:hideMark/>
          </w:tcPr>
          <w:p w14:paraId="336B5443"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378C6170"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(1,034)</w:t>
            </w:r>
          </w:p>
        </w:tc>
        <w:tc>
          <w:tcPr>
            <w:tcW w:w="220" w:type="dxa"/>
            <w:tcBorders>
              <w:top w:val="nil"/>
              <w:left w:val="nil"/>
              <w:bottom w:val="nil"/>
              <w:right w:val="nil"/>
            </w:tcBorders>
            <w:shd w:val="clear" w:color="auto" w:fill="auto"/>
            <w:noWrap/>
            <w:vAlign w:val="bottom"/>
            <w:hideMark/>
          </w:tcPr>
          <w:p w14:paraId="1F82CA0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778D14D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(0,953)</w:t>
            </w:r>
          </w:p>
        </w:tc>
        <w:tc>
          <w:tcPr>
            <w:tcW w:w="220" w:type="dxa"/>
            <w:tcBorders>
              <w:top w:val="nil"/>
              <w:left w:val="nil"/>
              <w:bottom w:val="nil"/>
              <w:right w:val="nil"/>
            </w:tcBorders>
            <w:shd w:val="clear" w:color="auto" w:fill="auto"/>
            <w:noWrap/>
            <w:vAlign w:val="bottom"/>
            <w:hideMark/>
          </w:tcPr>
          <w:p w14:paraId="7A65023F"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10142732"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(1,141)</w:t>
            </w:r>
          </w:p>
        </w:tc>
      </w:tr>
      <w:tr w:rsidR="00430743" w:rsidRPr="00430743" w14:paraId="4CBA9920" w14:textId="77777777" w:rsidTr="00B44F56">
        <w:trPr>
          <w:trHeight w:val="315"/>
        </w:trPr>
        <w:tc>
          <w:tcPr>
            <w:tcW w:w="2585" w:type="dxa"/>
            <w:gridSpan w:val="2"/>
            <w:tcBorders>
              <w:top w:val="nil"/>
              <w:left w:val="single" w:sz="4" w:space="0" w:color="auto"/>
              <w:bottom w:val="nil"/>
              <w:right w:val="nil"/>
            </w:tcBorders>
            <w:shd w:val="clear" w:color="auto" w:fill="auto"/>
            <w:noWrap/>
            <w:vAlign w:val="center"/>
            <w:hideMark/>
          </w:tcPr>
          <w:p w14:paraId="0C58BA7E"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Pob. departamental</w:t>
            </w:r>
          </w:p>
        </w:tc>
        <w:tc>
          <w:tcPr>
            <w:tcW w:w="220" w:type="dxa"/>
            <w:tcBorders>
              <w:top w:val="nil"/>
              <w:left w:val="nil"/>
              <w:bottom w:val="nil"/>
              <w:right w:val="nil"/>
            </w:tcBorders>
            <w:shd w:val="clear" w:color="auto" w:fill="auto"/>
            <w:noWrap/>
            <w:vAlign w:val="bottom"/>
            <w:hideMark/>
          </w:tcPr>
          <w:p w14:paraId="42F72A8C"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1200" w:type="dxa"/>
            <w:tcBorders>
              <w:top w:val="nil"/>
              <w:left w:val="nil"/>
              <w:bottom w:val="nil"/>
              <w:right w:val="nil"/>
            </w:tcBorders>
            <w:shd w:val="clear" w:color="auto" w:fill="auto"/>
            <w:noWrap/>
            <w:vAlign w:val="bottom"/>
            <w:hideMark/>
          </w:tcPr>
          <w:p w14:paraId="1F280E3C"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5EB6D150"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688C8C6"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688B1E2E"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C11CB23"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11AAE44B"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6404DE4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2,836</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29CFF2C8"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9A1A3D8"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2,886***</w:t>
            </w:r>
          </w:p>
        </w:tc>
        <w:tc>
          <w:tcPr>
            <w:tcW w:w="220" w:type="dxa"/>
            <w:tcBorders>
              <w:top w:val="nil"/>
              <w:left w:val="nil"/>
              <w:bottom w:val="nil"/>
              <w:right w:val="nil"/>
            </w:tcBorders>
            <w:shd w:val="clear" w:color="auto" w:fill="auto"/>
            <w:noWrap/>
            <w:vAlign w:val="bottom"/>
            <w:hideMark/>
          </w:tcPr>
          <w:p w14:paraId="3917705C"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533E398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2,914</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15330F6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62E182FB"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2,355</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006ABE5D"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single" w:sz="4" w:space="0" w:color="auto"/>
            </w:tcBorders>
            <w:shd w:val="clear" w:color="auto" w:fill="auto"/>
            <w:noWrap/>
            <w:vAlign w:val="center"/>
            <w:hideMark/>
          </w:tcPr>
          <w:p w14:paraId="1A15ADD6" w14:textId="476FD31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2,3</w:t>
            </w:r>
            <w:r w:rsidR="00933A8A">
              <w:rPr>
                <w:rFonts w:ascii="Calibri" w:eastAsia="Times New Roman" w:hAnsi="Calibri" w:cs="Calibri"/>
                <w:color w:val="000000"/>
                <w:sz w:val="21"/>
                <w:szCs w:val="21"/>
                <w:lang w:eastAsia="es-AR"/>
              </w:rPr>
              <w:t>41</w:t>
            </w:r>
            <w:r w:rsidRPr="0041206D">
              <w:rPr>
                <w:rFonts w:ascii="Calibri" w:eastAsia="Times New Roman" w:hAnsi="Calibri" w:cs="Calibri"/>
                <w:b/>
                <w:color w:val="000000"/>
                <w:sz w:val="21"/>
                <w:szCs w:val="21"/>
                <w:lang w:eastAsia="es-AR"/>
              </w:rPr>
              <w:t>**</w:t>
            </w:r>
          </w:p>
        </w:tc>
      </w:tr>
      <w:tr w:rsidR="00430743" w:rsidRPr="00430743" w14:paraId="3BB751C3"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2D913050"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35F73A64"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220" w:type="dxa"/>
            <w:tcBorders>
              <w:top w:val="nil"/>
              <w:left w:val="nil"/>
              <w:bottom w:val="nil"/>
              <w:right w:val="nil"/>
            </w:tcBorders>
            <w:shd w:val="clear" w:color="auto" w:fill="auto"/>
            <w:noWrap/>
            <w:vAlign w:val="bottom"/>
            <w:hideMark/>
          </w:tcPr>
          <w:p w14:paraId="6887D32F"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DBDAF81"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3102C440"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522FA3AA"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08A6977D"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A0E4B02"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11607933"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3D165B8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(0,911)</w:t>
            </w:r>
          </w:p>
        </w:tc>
        <w:tc>
          <w:tcPr>
            <w:tcW w:w="220" w:type="dxa"/>
            <w:tcBorders>
              <w:top w:val="nil"/>
              <w:left w:val="nil"/>
              <w:bottom w:val="nil"/>
              <w:right w:val="nil"/>
            </w:tcBorders>
            <w:shd w:val="clear" w:color="auto" w:fill="auto"/>
            <w:noWrap/>
            <w:vAlign w:val="bottom"/>
            <w:hideMark/>
          </w:tcPr>
          <w:p w14:paraId="1DC297F3"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4D4BFE72"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(0,917)</w:t>
            </w:r>
          </w:p>
        </w:tc>
        <w:tc>
          <w:tcPr>
            <w:tcW w:w="220" w:type="dxa"/>
            <w:tcBorders>
              <w:top w:val="nil"/>
              <w:left w:val="nil"/>
              <w:bottom w:val="nil"/>
              <w:right w:val="nil"/>
            </w:tcBorders>
            <w:shd w:val="clear" w:color="auto" w:fill="auto"/>
            <w:noWrap/>
            <w:vAlign w:val="bottom"/>
            <w:hideMark/>
          </w:tcPr>
          <w:p w14:paraId="776D4BF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3707C91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(0,919)</w:t>
            </w:r>
          </w:p>
        </w:tc>
        <w:tc>
          <w:tcPr>
            <w:tcW w:w="220" w:type="dxa"/>
            <w:tcBorders>
              <w:top w:val="nil"/>
              <w:left w:val="nil"/>
              <w:bottom w:val="nil"/>
              <w:right w:val="nil"/>
            </w:tcBorders>
            <w:shd w:val="clear" w:color="auto" w:fill="auto"/>
            <w:noWrap/>
            <w:vAlign w:val="bottom"/>
            <w:hideMark/>
          </w:tcPr>
          <w:p w14:paraId="40BAAEDB"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54D2DB2D"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(0,755)</w:t>
            </w:r>
          </w:p>
        </w:tc>
        <w:tc>
          <w:tcPr>
            <w:tcW w:w="220" w:type="dxa"/>
            <w:tcBorders>
              <w:top w:val="nil"/>
              <w:left w:val="nil"/>
              <w:bottom w:val="nil"/>
              <w:right w:val="nil"/>
            </w:tcBorders>
            <w:shd w:val="clear" w:color="auto" w:fill="auto"/>
            <w:noWrap/>
            <w:vAlign w:val="bottom"/>
            <w:hideMark/>
          </w:tcPr>
          <w:p w14:paraId="382F427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08157F0A" w14:textId="00F57D0E"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(0,9</w:t>
            </w:r>
            <w:r w:rsidR="00933A8A">
              <w:rPr>
                <w:rFonts w:ascii="Calibri Light" w:eastAsia="Times New Roman" w:hAnsi="Calibri Light" w:cs="Calibri Light"/>
                <w:color w:val="000000"/>
                <w:sz w:val="18"/>
                <w:szCs w:val="18"/>
                <w:lang w:eastAsia="es-AR"/>
              </w:rPr>
              <w:t>71</w:t>
            </w:r>
            <w:r w:rsidRPr="00430743">
              <w:rPr>
                <w:rFonts w:ascii="Calibri Light" w:eastAsia="Times New Roman" w:hAnsi="Calibri Light" w:cs="Calibri Light"/>
                <w:color w:val="000000"/>
                <w:sz w:val="18"/>
                <w:szCs w:val="18"/>
                <w:lang w:eastAsia="es-AR"/>
              </w:rPr>
              <w:t>)</w:t>
            </w:r>
          </w:p>
        </w:tc>
      </w:tr>
      <w:tr w:rsidR="00430743" w:rsidRPr="00430743" w14:paraId="13571792" w14:textId="77777777" w:rsidTr="00B44F56">
        <w:trPr>
          <w:trHeight w:val="315"/>
        </w:trPr>
        <w:tc>
          <w:tcPr>
            <w:tcW w:w="2585" w:type="dxa"/>
            <w:gridSpan w:val="2"/>
            <w:tcBorders>
              <w:top w:val="nil"/>
              <w:left w:val="single" w:sz="4" w:space="0" w:color="auto"/>
              <w:bottom w:val="nil"/>
              <w:right w:val="nil"/>
            </w:tcBorders>
            <w:shd w:val="clear" w:color="auto" w:fill="auto"/>
            <w:noWrap/>
            <w:vAlign w:val="center"/>
            <w:hideMark/>
          </w:tcPr>
          <w:p w14:paraId="02C88959"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Binaria Sustitución</w:t>
            </w:r>
          </w:p>
        </w:tc>
        <w:tc>
          <w:tcPr>
            <w:tcW w:w="220" w:type="dxa"/>
            <w:tcBorders>
              <w:top w:val="nil"/>
              <w:left w:val="nil"/>
              <w:bottom w:val="nil"/>
              <w:right w:val="nil"/>
            </w:tcBorders>
            <w:shd w:val="clear" w:color="auto" w:fill="auto"/>
            <w:noWrap/>
            <w:vAlign w:val="bottom"/>
            <w:hideMark/>
          </w:tcPr>
          <w:p w14:paraId="6249D733"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1200" w:type="dxa"/>
            <w:tcBorders>
              <w:top w:val="nil"/>
              <w:left w:val="nil"/>
              <w:bottom w:val="nil"/>
              <w:right w:val="nil"/>
            </w:tcBorders>
            <w:shd w:val="clear" w:color="auto" w:fill="auto"/>
            <w:noWrap/>
            <w:vAlign w:val="bottom"/>
            <w:hideMark/>
          </w:tcPr>
          <w:p w14:paraId="45D19E64"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15B62B29"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8A28CA7"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5EFAA474"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5083E269"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6E91C20A"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68CDE90D"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3E727575"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4810EC4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1822,69</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4C44894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7C523DF4"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2036,94</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7A1FB472"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D5A6E8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1916,31</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014F074A"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single" w:sz="4" w:space="0" w:color="auto"/>
            </w:tcBorders>
            <w:shd w:val="clear" w:color="auto" w:fill="auto"/>
            <w:noWrap/>
            <w:vAlign w:val="center"/>
            <w:hideMark/>
          </w:tcPr>
          <w:p w14:paraId="4FD757FB" w14:textId="37FCF10A"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273</w:t>
            </w:r>
            <w:r w:rsidR="00933A8A">
              <w:rPr>
                <w:rFonts w:ascii="Calibri" w:eastAsia="Times New Roman" w:hAnsi="Calibri" w:cs="Calibri"/>
                <w:color w:val="000000"/>
                <w:sz w:val="21"/>
                <w:szCs w:val="21"/>
                <w:lang w:eastAsia="es-AR"/>
              </w:rPr>
              <w:t>1</w:t>
            </w:r>
            <w:r w:rsidRPr="00430743">
              <w:rPr>
                <w:rFonts w:ascii="Calibri" w:eastAsia="Times New Roman" w:hAnsi="Calibri" w:cs="Calibri"/>
                <w:color w:val="000000"/>
                <w:sz w:val="21"/>
                <w:szCs w:val="21"/>
                <w:lang w:eastAsia="es-AR"/>
              </w:rPr>
              <w:t>,</w:t>
            </w:r>
            <w:r w:rsidR="00933A8A">
              <w:rPr>
                <w:rFonts w:ascii="Calibri" w:eastAsia="Times New Roman" w:hAnsi="Calibri" w:cs="Calibri"/>
                <w:color w:val="000000"/>
                <w:sz w:val="21"/>
                <w:szCs w:val="21"/>
                <w:lang w:eastAsia="es-AR"/>
              </w:rPr>
              <w:t>94</w:t>
            </w:r>
            <w:r w:rsidRPr="0041206D">
              <w:rPr>
                <w:rFonts w:ascii="Calibri" w:eastAsia="Times New Roman" w:hAnsi="Calibri" w:cs="Calibri"/>
                <w:b/>
                <w:color w:val="000000"/>
                <w:sz w:val="21"/>
                <w:szCs w:val="21"/>
                <w:lang w:eastAsia="es-AR"/>
              </w:rPr>
              <w:t>***</w:t>
            </w:r>
          </w:p>
        </w:tc>
      </w:tr>
      <w:tr w:rsidR="00430743" w:rsidRPr="00430743" w14:paraId="1839139D"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0F3003C0"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400C89B5"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220" w:type="dxa"/>
            <w:tcBorders>
              <w:top w:val="nil"/>
              <w:left w:val="nil"/>
              <w:bottom w:val="nil"/>
              <w:right w:val="nil"/>
            </w:tcBorders>
            <w:shd w:val="clear" w:color="auto" w:fill="auto"/>
            <w:noWrap/>
            <w:vAlign w:val="bottom"/>
            <w:hideMark/>
          </w:tcPr>
          <w:p w14:paraId="3C0BBDFE"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9849FED"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5FF81B17"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4C3432F2"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099355D8"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450F078"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602623DA"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23A5091"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02319383"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42F4AAFB"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(496,25)</w:t>
            </w:r>
          </w:p>
        </w:tc>
        <w:tc>
          <w:tcPr>
            <w:tcW w:w="220" w:type="dxa"/>
            <w:tcBorders>
              <w:top w:val="nil"/>
              <w:left w:val="nil"/>
              <w:bottom w:val="nil"/>
              <w:right w:val="nil"/>
            </w:tcBorders>
            <w:shd w:val="clear" w:color="auto" w:fill="auto"/>
            <w:noWrap/>
            <w:vAlign w:val="bottom"/>
            <w:hideMark/>
          </w:tcPr>
          <w:p w14:paraId="3F50475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5CD8B2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(489,11)</w:t>
            </w:r>
          </w:p>
        </w:tc>
        <w:tc>
          <w:tcPr>
            <w:tcW w:w="220" w:type="dxa"/>
            <w:tcBorders>
              <w:top w:val="nil"/>
              <w:left w:val="nil"/>
              <w:bottom w:val="nil"/>
              <w:right w:val="nil"/>
            </w:tcBorders>
            <w:shd w:val="clear" w:color="auto" w:fill="auto"/>
            <w:noWrap/>
            <w:vAlign w:val="bottom"/>
            <w:hideMark/>
          </w:tcPr>
          <w:p w14:paraId="39603A00"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3B9DDBE1"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(532,52)</w:t>
            </w:r>
          </w:p>
        </w:tc>
        <w:tc>
          <w:tcPr>
            <w:tcW w:w="220" w:type="dxa"/>
            <w:tcBorders>
              <w:top w:val="nil"/>
              <w:left w:val="nil"/>
              <w:bottom w:val="nil"/>
              <w:right w:val="nil"/>
            </w:tcBorders>
            <w:shd w:val="clear" w:color="auto" w:fill="auto"/>
            <w:noWrap/>
            <w:vAlign w:val="bottom"/>
            <w:hideMark/>
          </w:tcPr>
          <w:p w14:paraId="32092453"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23C358F9" w14:textId="3D60442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(65</w:t>
            </w:r>
            <w:r w:rsidR="00933A8A">
              <w:rPr>
                <w:rFonts w:ascii="Calibri Light" w:eastAsia="Times New Roman" w:hAnsi="Calibri Light" w:cs="Calibri Light"/>
                <w:color w:val="000000"/>
                <w:sz w:val="18"/>
                <w:szCs w:val="18"/>
                <w:lang w:eastAsia="es-AR"/>
              </w:rPr>
              <w:t>7</w:t>
            </w:r>
            <w:r w:rsidRPr="00430743">
              <w:rPr>
                <w:rFonts w:ascii="Calibri Light" w:eastAsia="Times New Roman" w:hAnsi="Calibri Light" w:cs="Calibri Light"/>
                <w:color w:val="000000"/>
                <w:sz w:val="18"/>
                <w:szCs w:val="18"/>
                <w:lang w:eastAsia="es-AR"/>
              </w:rPr>
              <w:t>,</w:t>
            </w:r>
            <w:r w:rsidR="00933A8A">
              <w:rPr>
                <w:rFonts w:ascii="Calibri Light" w:eastAsia="Times New Roman" w:hAnsi="Calibri Light" w:cs="Calibri Light"/>
                <w:color w:val="000000"/>
                <w:sz w:val="18"/>
                <w:szCs w:val="18"/>
                <w:lang w:eastAsia="es-AR"/>
              </w:rPr>
              <w:t>66</w:t>
            </w:r>
            <w:r w:rsidRPr="00430743">
              <w:rPr>
                <w:rFonts w:ascii="Calibri Light" w:eastAsia="Times New Roman" w:hAnsi="Calibri Light" w:cs="Calibri Light"/>
                <w:color w:val="000000"/>
                <w:sz w:val="18"/>
                <w:szCs w:val="18"/>
                <w:lang w:eastAsia="es-AR"/>
              </w:rPr>
              <w:t>)</w:t>
            </w:r>
          </w:p>
        </w:tc>
      </w:tr>
      <w:tr w:rsidR="00430743" w:rsidRPr="00430743" w14:paraId="1F0C2788" w14:textId="77777777" w:rsidTr="00B44F56">
        <w:trPr>
          <w:trHeight w:val="315"/>
        </w:trPr>
        <w:tc>
          <w:tcPr>
            <w:tcW w:w="2585" w:type="dxa"/>
            <w:gridSpan w:val="2"/>
            <w:tcBorders>
              <w:top w:val="nil"/>
              <w:left w:val="single" w:sz="4" w:space="0" w:color="auto"/>
              <w:bottom w:val="nil"/>
              <w:right w:val="nil"/>
            </w:tcBorders>
            <w:shd w:val="clear" w:color="auto" w:fill="auto"/>
            <w:noWrap/>
            <w:vAlign w:val="center"/>
            <w:hideMark/>
          </w:tcPr>
          <w:p w14:paraId="60B228A1" w14:textId="240D5EC5" w:rsidR="00430743" w:rsidRPr="00430743" w:rsidRDefault="005E5ECA" w:rsidP="00430743">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Sustitución</w:t>
            </w:r>
            <w:r w:rsidR="00430743" w:rsidRPr="00430743">
              <w:rPr>
                <w:rFonts w:ascii="Calibri" w:eastAsia="Times New Roman" w:hAnsi="Calibri" w:cs="Calibri"/>
                <w:b/>
                <w:bCs/>
                <w:color w:val="000000"/>
                <w:lang w:eastAsia="es-AR"/>
              </w:rPr>
              <w:t xml:space="preserve"> </w:t>
            </w:r>
            <w:r>
              <w:rPr>
                <w:rFonts w:ascii="Calibri" w:eastAsia="Times New Roman" w:hAnsi="Calibri" w:cs="Calibri"/>
                <w:b/>
                <w:bCs/>
                <w:color w:val="000000"/>
                <w:lang w:eastAsia="es-AR"/>
              </w:rPr>
              <w:t>A</w:t>
            </w:r>
            <w:r w:rsidR="00430743" w:rsidRPr="00430743">
              <w:rPr>
                <w:rFonts w:ascii="Calibri" w:eastAsia="Times New Roman" w:hAnsi="Calibri" w:cs="Calibri"/>
                <w:b/>
                <w:bCs/>
                <w:color w:val="000000"/>
                <w:lang w:eastAsia="es-AR"/>
              </w:rPr>
              <w:t>lgodón</w:t>
            </w:r>
            <w:r>
              <w:rPr>
                <w:rFonts w:ascii="Calibri" w:eastAsia="Times New Roman" w:hAnsi="Calibri" w:cs="Calibri"/>
                <w:b/>
                <w:bCs/>
                <w:color w:val="000000"/>
                <w:lang w:eastAsia="es-AR"/>
              </w:rPr>
              <w:t>-S</w:t>
            </w:r>
            <w:r w:rsidR="00430743" w:rsidRPr="00430743">
              <w:rPr>
                <w:rFonts w:ascii="Calibri" w:eastAsia="Times New Roman" w:hAnsi="Calibri" w:cs="Calibri"/>
                <w:b/>
                <w:bCs/>
                <w:color w:val="000000"/>
                <w:lang w:eastAsia="es-AR"/>
              </w:rPr>
              <w:t>oja</w:t>
            </w:r>
          </w:p>
        </w:tc>
        <w:tc>
          <w:tcPr>
            <w:tcW w:w="220" w:type="dxa"/>
            <w:tcBorders>
              <w:top w:val="nil"/>
              <w:left w:val="nil"/>
              <w:bottom w:val="nil"/>
              <w:right w:val="nil"/>
            </w:tcBorders>
            <w:shd w:val="clear" w:color="auto" w:fill="auto"/>
            <w:noWrap/>
            <w:vAlign w:val="bottom"/>
            <w:hideMark/>
          </w:tcPr>
          <w:p w14:paraId="2DCD83FA"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1200" w:type="dxa"/>
            <w:tcBorders>
              <w:top w:val="nil"/>
              <w:left w:val="nil"/>
              <w:bottom w:val="nil"/>
              <w:right w:val="nil"/>
            </w:tcBorders>
            <w:shd w:val="clear" w:color="auto" w:fill="auto"/>
            <w:noWrap/>
            <w:vAlign w:val="bottom"/>
            <w:hideMark/>
          </w:tcPr>
          <w:p w14:paraId="404CDF58"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6020FE6B"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6CCD4BB3"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1ADE0365"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52350CC9"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583865B7"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06A31080"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38BCAB02"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8F94185"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4D536455"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133CE2A1"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231,82</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21CEF47C"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1B860327"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230,49</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7F33BB4B"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single" w:sz="4" w:space="0" w:color="auto"/>
            </w:tcBorders>
            <w:shd w:val="clear" w:color="auto" w:fill="auto"/>
            <w:noWrap/>
            <w:vAlign w:val="center"/>
            <w:hideMark/>
          </w:tcPr>
          <w:p w14:paraId="7EA51B10" w14:textId="75093A53"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110,</w:t>
            </w:r>
            <w:r w:rsidR="00933A8A">
              <w:rPr>
                <w:rFonts w:ascii="Calibri" w:eastAsia="Times New Roman" w:hAnsi="Calibri" w:cs="Calibri"/>
                <w:color w:val="000000"/>
                <w:sz w:val="21"/>
                <w:szCs w:val="21"/>
                <w:lang w:eastAsia="es-AR"/>
              </w:rPr>
              <w:t>45</w:t>
            </w:r>
          </w:p>
        </w:tc>
      </w:tr>
      <w:tr w:rsidR="00430743" w:rsidRPr="00430743" w14:paraId="37D1749E" w14:textId="77777777" w:rsidTr="00B44F56">
        <w:trPr>
          <w:trHeight w:val="300"/>
        </w:trPr>
        <w:tc>
          <w:tcPr>
            <w:tcW w:w="1385" w:type="dxa"/>
            <w:tcBorders>
              <w:top w:val="nil"/>
              <w:left w:val="single" w:sz="4" w:space="0" w:color="auto"/>
              <w:bottom w:val="nil"/>
              <w:right w:val="nil"/>
            </w:tcBorders>
            <w:shd w:val="clear" w:color="auto" w:fill="auto"/>
            <w:noWrap/>
            <w:vAlign w:val="center"/>
            <w:hideMark/>
          </w:tcPr>
          <w:p w14:paraId="3055437B"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520A8C91"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220" w:type="dxa"/>
            <w:tcBorders>
              <w:top w:val="nil"/>
              <w:left w:val="nil"/>
              <w:bottom w:val="nil"/>
              <w:right w:val="nil"/>
            </w:tcBorders>
            <w:shd w:val="clear" w:color="auto" w:fill="auto"/>
            <w:noWrap/>
            <w:vAlign w:val="bottom"/>
            <w:hideMark/>
          </w:tcPr>
          <w:p w14:paraId="79BF6A11"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3F5514BF"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3E09C5EB"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17FA9CBE"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045BECBC"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55959541"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668BB7DA"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19190CDA"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710EB4D3"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5C3BF43E"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0315D674"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77D0D12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(105,72)</w:t>
            </w:r>
          </w:p>
        </w:tc>
        <w:tc>
          <w:tcPr>
            <w:tcW w:w="220" w:type="dxa"/>
            <w:tcBorders>
              <w:top w:val="nil"/>
              <w:left w:val="nil"/>
              <w:bottom w:val="nil"/>
              <w:right w:val="nil"/>
            </w:tcBorders>
            <w:shd w:val="clear" w:color="auto" w:fill="auto"/>
            <w:noWrap/>
            <w:vAlign w:val="bottom"/>
            <w:hideMark/>
          </w:tcPr>
          <w:p w14:paraId="20F44A5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56D4CA8A"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(76,46)</w:t>
            </w:r>
          </w:p>
        </w:tc>
        <w:tc>
          <w:tcPr>
            <w:tcW w:w="220" w:type="dxa"/>
            <w:tcBorders>
              <w:top w:val="nil"/>
              <w:left w:val="nil"/>
              <w:bottom w:val="nil"/>
              <w:right w:val="nil"/>
            </w:tcBorders>
            <w:shd w:val="clear" w:color="auto" w:fill="auto"/>
            <w:noWrap/>
            <w:vAlign w:val="bottom"/>
            <w:hideMark/>
          </w:tcPr>
          <w:p w14:paraId="3C6AEF4B"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6D6ADDF2" w14:textId="3120303A"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(150,1</w:t>
            </w:r>
            <w:r w:rsidR="00933A8A">
              <w:rPr>
                <w:rFonts w:ascii="Calibri Light" w:eastAsia="Times New Roman" w:hAnsi="Calibri Light" w:cs="Calibri Light"/>
                <w:color w:val="000000"/>
                <w:sz w:val="18"/>
                <w:szCs w:val="18"/>
                <w:lang w:eastAsia="es-AR"/>
              </w:rPr>
              <w:t>0</w:t>
            </w:r>
            <w:r w:rsidRPr="00430743">
              <w:rPr>
                <w:rFonts w:ascii="Calibri Light" w:eastAsia="Times New Roman" w:hAnsi="Calibri Light" w:cs="Calibri Light"/>
                <w:color w:val="000000"/>
                <w:sz w:val="18"/>
                <w:szCs w:val="18"/>
                <w:lang w:eastAsia="es-AR"/>
              </w:rPr>
              <w:t>)</w:t>
            </w:r>
          </w:p>
        </w:tc>
      </w:tr>
      <w:tr w:rsidR="00430743" w:rsidRPr="00430743" w14:paraId="1C9578BE" w14:textId="77777777" w:rsidTr="00B44F56">
        <w:trPr>
          <w:trHeight w:val="300"/>
        </w:trPr>
        <w:tc>
          <w:tcPr>
            <w:tcW w:w="2585" w:type="dxa"/>
            <w:gridSpan w:val="2"/>
            <w:tcBorders>
              <w:top w:val="nil"/>
              <w:left w:val="single" w:sz="4" w:space="0" w:color="auto"/>
              <w:bottom w:val="nil"/>
              <w:right w:val="nil"/>
            </w:tcBorders>
            <w:shd w:val="clear" w:color="auto" w:fill="auto"/>
            <w:noWrap/>
            <w:vAlign w:val="center"/>
            <w:hideMark/>
          </w:tcPr>
          <w:p w14:paraId="797393DB"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Ind. Otros Cultivos</w:t>
            </w:r>
          </w:p>
        </w:tc>
        <w:tc>
          <w:tcPr>
            <w:tcW w:w="220" w:type="dxa"/>
            <w:tcBorders>
              <w:top w:val="nil"/>
              <w:left w:val="nil"/>
              <w:bottom w:val="nil"/>
              <w:right w:val="nil"/>
            </w:tcBorders>
            <w:shd w:val="clear" w:color="auto" w:fill="auto"/>
            <w:noWrap/>
            <w:vAlign w:val="bottom"/>
            <w:hideMark/>
          </w:tcPr>
          <w:p w14:paraId="61FC3D2E"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1200" w:type="dxa"/>
            <w:tcBorders>
              <w:top w:val="nil"/>
              <w:left w:val="nil"/>
              <w:bottom w:val="nil"/>
              <w:right w:val="nil"/>
            </w:tcBorders>
            <w:shd w:val="clear" w:color="auto" w:fill="auto"/>
            <w:noWrap/>
            <w:vAlign w:val="bottom"/>
            <w:hideMark/>
          </w:tcPr>
          <w:p w14:paraId="24C3FB09"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0D823C46"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584EFF27"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699F5E12"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1E8CFC1"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7B76D236"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186B5D2D"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69E24F0D"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9FF9F68"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4E933205"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7FF2D077"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21345F97"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7143EF28"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SI</w:t>
            </w:r>
          </w:p>
        </w:tc>
        <w:tc>
          <w:tcPr>
            <w:tcW w:w="220" w:type="dxa"/>
            <w:tcBorders>
              <w:top w:val="nil"/>
              <w:left w:val="nil"/>
              <w:bottom w:val="nil"/>
              <w:right w:val="nil"/>
            </w:tcBorders>
            <w:shd w:val="clear" w:color="auto" w:fill="auto"/>
            <w:noWrap/>
            <w:vAlign w:val="bottom"/>
            <w:hideMark/>
          </w:tcPr>
          <w:p w14:paraId="563AC06D" w14:textId="77777777" w:rsidR="00430743" w:rsidRPr="00430743" w:rsidRDefault="00430743" w:rsidP="0041206D">
            <w:pPr>
              <w:spacing w:after="0" w:line="240" w:lineRule="auto"/>
              <w:jc w:val="center"/>
              <w:rPr>
                <w:rFonts w:ascii="Calibri" w:eastAsia="Times New Roman" w:hAnsi="Calibri" w:cs="Calibri"/>
                <w:color w:val="000000"/>
                <w:lang w:eastAsia="es-AR"/>
              </w:rPr>
            </w:pPr>
          </w:p>
        </w:tc>
        <w:tc>
          <w:tcPr>
            <w:tcW w:w="1200" w:type="dxa"/>
            <w:tcBorders>
              <w:top w:val="nil"/>
              <w:left w:val="nil"/>
              <w:bottom w:val="nil"/>
              <w:right w:val="single" w:sz="4" w:space="0" w:color="auto"/>
            </w:tcBorders>
            <w:shd w:val="clear" w:color="auto" w:fill="auto"/>
            <w:noWrap/>
            <w:vAlign w:val="center"/>
            <w:hideMark/>
          </w:tcPr>
          <w:p w14:paraId="26F4E8D8"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SI</w:t>
            </w:r>
          </w:p>
        </w:tc>
      </w:tr>
      <w:tr w:rsidR="00430743" w:rsidRPr="00430743" w14:paraId="363131FD" w14:textId="77777777" w:rsidTr="00B44F56">
        <w:trPr>
          <w:trHeight w:val="300"/>
        </w:trPr>
        <w:tc>
          <w:tcPr>
            <w:tcW w:w="2805" w:type="dxa"/>
            <w:gridSpan w:val="3"/>
            <w:tcBorders>
              <w:top w:val="nil"/>
              <w:left w:val="single" w:sz="4" w:space="0" w:color="auto"/>
              <w:bottom w:val="nil"/>
              <w:right w:val="nil"/>
            </w:tcBorders>
            <w:shd w:val="clear" w:color="auto" w:fill="auto"/>
            <w:noWrap/>
            <w:vAlign w:val="center"/>
            <w:hideMark/>
          </w:tcPr>
          <w:p w14:paraId="2D45D56F"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Chaco: binaria + Sustitución</w:t>
            </w:r>
          </w:p>
        </w:tc>
        <w:tc>
          <w:tcPr>
            <w:tcW w:w="1200" w:type="dxa"/>
            <w:tcBorders>
              <w:top w:val="nil"/>
              <w:left w:val="nil"/>
              <w:bottom w:val="nil"/>
              <w:right w:val="nil"/>
            </w:tcBorders>
            <w:shd w:val="clear" w:color="auto" w:fill="auto"/>
            <w:noWrap/>
            <w:vAlign w:val="bottom"/>
            <w:hideMark/>
          </w:tcPr>
          <w:p w14:paraId="6B19D6F1" w14:textId="77777777" w:rsidR="00430743" w:rsidRPr="00430743" w:rsidRDefault="00430743" w:rsidP="0041206D">
            <w:pPr>
              <w:spacing w:after="0" w:line="240" w:lineRule="auto"/>
              <w:jc w:val="center"/>
              <w:rPr>
                <w:rFonts w:ascii="Calibri" w:eastAsia="Times New Roman" w:hAnsi="Calibri" w:cs="Calibri"/>
                <w:b/>
                <w:bCs/>
                <w:color w:val="000000"/>
                <w:lang w:eastAsia="es-AR"/>
              </w:rPr>
            </w:pPr>
          </w:p>
        </w:tc>
        <w:tc>
          <w:tcPr>
            <w:tcW w:w="220" w:type="dxa"/>
            <w:tcBorders>
              <w:top w:val="nil"/>
              <w:left w:val="nil"/>
              <w:bottom w:val="nil"/>
              <w:right w:val="nil"/>
            </w:tcBorders>
            <w:shd w:val="clear" w:color="auto" w:fill="auto"/>
            <w:noWrap/>
            <w:vAlign w:val="bottom"/>
            <w:hideMark/>
          </w:tcPr>
          <w:p w14:paraId="5957D0AA"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18ECE001"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525A3C76"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6ACE5A40"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09692BDC"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2C44BE6"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5FA07A23"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2A7A8AC6"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3A2AA3A6"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bottom"/>
            <w:hideMark/>
          </w:tcPr>
          <w:p w14:paraId="10D4E95B"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5308F790"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1A0E2F4C"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bottom"/>
            <w:hideMark/>
          </w:tcPr>
          <w:p w14:paraId="2D39443D"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single" w:sz="4" w:space="0" w:color="auto"/>
            </w:tcBorders>
            <w:shd w:val="clear" w:color="auto" w:fill="auto"/>
            <w:noWrap/>
            <w:vAlign w:val="center"/>
            <w:hideMark/>
          </w:tcPr>
          <w:p w14:paraId="08FB9288"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SI</w:t>
            </w:r>
          </w:p>
        </w:tc>
      </w:tr>
      <w:tr w:rsidR="00430743" w:rsidRPr="00430743" w14:paraId="21612DCE" w14:textId="77777777" w:rsidTr="00B44F56">
        <w:trPr>
          <w:trHeight w:val="315"/>
        </w:trPr>
        <w:tc>
          <w:tcPr>
            <w:tcW w:w="1385" w:type="dxa"/>
            <w:tcBorders>
              <w:top w:val="nil"/>
              <w:left w:val="single" w:sz="4" w:space="0" w:color="auto"/>
              <w:bottom w:val="nil"/>
              <w:right w:val="nil"/>
            </w:tcBorders>
            <w:shd w:val="clear" w:color="auto" w:fill="auto"/>
            <w:noWrap/>
            <w:vAlign w:val="center"/>
            <w:hideMark/>
          </w:tcPr>
          <w:p w14:paraId="185794CC"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Constante</w:t>
            </w:r>
          </w:p>
        </w:tc>
        <w:tc>
          <w:tcPr>
            <w:tcW w:w="1200" w:type="dxa"/>
            <w:tcBorders>
              <w:top w:val="nil"/>
              <w:left w:val="nil"/>
              <w:bottom w:val="nil"/>
              <w:right w:val="nil"/>
            </w:tcBorders>
            <w:shd w:val="clear" w:color="auto" w:fill="auto"/>
            <w:noWrap/>
            <w:vAlign w:val="center"/>
            <w:hideMark/>
          </w:tcPr>
          <w:p w14:paraId="72F4206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5918</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bottom"/>
            <w:hideMark/>
          </w:tcPr>
          <w:p w14:paraId="1A8D49B9" w14:textId="77777777" w:rsidR="00430743" w:rsidRPr="00430743" w:rsidRDefault="00430743" w:rsidP="00430743">
            <w:pPr>
              <w:spacing w:after="0" w:line="240" w:lineRule="auto"/>
              <w:jc w:val="right"/>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3951FA60"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6618</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center"/>
            <w:hideMark/>
          </w:tcPr>
          <w:p w14:paraId="18FF093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0B127D99"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1396</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center"/>
            <w:hideMark/>
          </w:tcPr>
          <w:p w14:paraId="5F69038A"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5AB99E5F"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1369</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center"/>
            <w:hideMark/>
          </w:tcPr>
          <w:p w14:paraId="1DFD892A"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2283E441"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1104</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center"/>
            <w:hideMark/>
          </w:tcPr>
          <w:p w14:paraId="38D85CD8"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5F6E8C08"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1104</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center"/>
            <w:hideMark/>
          </w:tcPr>
          <w:p w14:paraId="2EFEE646"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03D4DD5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1046</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center"/>
            <w:hideMark/>
          </w:tcPr>
          <w:p w14:paraId="183BA773"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nil"/>
            </w:tcBorders>
            <w:shd w:val="clear" w:color="auto" w:fill="auto"/>
            <w:noWrap/>
            <w:vAlign w:val="center"/>
            <w:hideMark/>
          </w:tcPr>
          <w:p w14:paraId="4393A8A4"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1769</w:t>
            </w:r>
            <w:r w:rsidRPr="0041206D">
              <w:rPr>
                <w:rFonts w:ascii="Calibri" w:eastAsia="Times New Roman" w:hAnsi="Calibri" w:cs="Calibri"/>
                <w:b/>
                <w:color w:val="000000"/>
                <w:sz w:val="21"/>
                <w:szCs w:val="21"/>
                <w:lang w:eastAsia="es-AR"/>
              </w:rPr>
              <w:t>***</w:t>
            </w:r>
          </w:p>
        </w:tc>
        <w:tc>
          <w:tcPr>
            <w:tcW w:w="220" w:type="dxa"/>
            <w:tcBorders>
              <w:top w:val="nil"/>
              <w:left w:val="nil"/>
              <w:bottom w:val="nil"/>
              <w:right w:val="nil"/>
            </w:tcBorders>
            <w:shd w:val="clear" w:color="auto" w:fill="auto"/>
            <w:noWrap/>
            <w:vAlign w:val="center"/>
            <w:hideMark/>
          </w:tcPr>
          <w:p w14:paraId="12B96875"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p>
        </w:tc>
        <w:tc>
          <w:tcPr>
            <w:tcW w:w="1200" w:type="dxa"/>
            <w:tcBorders>
              <w:top w:val="nil"/>
              <w:left w:val="nil"/>
              <w:bottom w:val="nil"/>
              <w:right w:val="single" w:sz="4" w:space="0" w:color="auto"/>
            </w:tcBorders>
            <w:shd w:val="clear" w:color="auto" w:fill="auto"/>
            <w:noWrap/>
            <w:vAlign w:val="center"/>
            <w:hideMark/>
          </w:tcPr>
          <w:p w14:paraId="6DE911EA" w14:textId="77777777" w:rsidR="00430743" w:rsidRPr="00430743" w:rsidRDefault="00430743" w:rsidP="0041206D">
            <w:pPr>
              <w:spacing w:after="0" w:line="240" w:lineRule="auto"/>
              <w:jc w:val="center"/>
              <w:rPr>
                <w:rFonts w:ascii="Calibri" w:eastAsia="Times New Roman" w:hAnsi="Calibri" w:cs="Calibri"/>
                <w:color w:val="000000"/>
                <w:sz w:val="21"/>
                <w:szCs w:val="21"/>
                <w:lang w:eastAsia="es-AR"/>
              </w:rPr>
            </w:pPr>
            <w:r w:rsidRPr="00430743">
              <w:rPr>
                <w:rFonts w:ascii="Calibri" w:eastAsia="Times New Roman" w:hAnsi="Calibri" w:cs="Calibri"/>
                <w:color w:val="000000"/>
                <w:sz w:val="21"/>
                <w:szCs w:val="21"/>
                <w:lang w:eastAsia="es-AR"/>
              </w:rPr>
              <w:t>1733</w:t>
            </w:r>
            <w:r w:rsidRPr="0041206D">
              <w:rPr>
                <w:rFonts w:ascii="Calibri" w:eastAsia="Times New Roman" w:hAnsi="Calibri" w:cs="Calibri"/>
                <w:b/>
                <w:color w:val="000000"/>
                <w:sz w:val="21"/>
                <w:szCs w:val="21"/>
                <w:lang w:eastAsia="es-AR"/>
              </w:rPr>
              <w:t>***</w:t>
            </w:r>
          </w:p>
        </w:tc>
      </w:tr>
      <w:tr w:rsidR="00430743" w:rsidRPr="00430743" w14:paraId="4BA05D7F" w14:textId="77777777" w:rsidTr="00B44F56">
        <w:trPr>
          <w:trHeight w:val="300"/>
        </w:trPr>
        <w:tc>
          <w:tcPr>
            <w:tcW w:w="1385" w:type="dxa"/>
            <w:tcBorders>
              <w:top w:val="nil"/>
              <w:left w:val="single" w:sz="4" w:space="0" w:color="auto"/>
              <w:bottom w:val="nil"/>
              <w:right w:val="nil"/>
            </w:tcBorders>
            <w:shd w:val="clear" w:color="auto" w:fill="auto"/>
            <w:noWrap/>
            <w:vAlign w:val="center"/>
            <w:hideMark/>
          </w:tcPr>
          <w:p w14:paraId="2826EB9D"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center"/>
            <w:hideMark/>
          </w:tcPr>
          <w:p w14:paraId="7829AD37"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(308)</w:t>
            </w:r>
          </w:p>
        </w:tc>
        <w:tc>
          <w:tcPr>
            <w:tcW w:w="220" w:type="dxa"/>
            <w:tcBorders>
              <w:top w:val="nil"/>
              <w:left w:val="nil"/>
              <w:bottom w:val="nil"/>
              <w:right w:val="nil"/>
            </w:tcBorders>
            <w:shd w:val="clear" w:color="auto" w:fill="auto"/>
            <w:noWrap/>
            <w:vAlign w:val="bottom"/>
            <w:hideMark/>
          </w:tcPr>
          <w:p w14:paraId="71E7063F" w14:textId="77777777" w:rsidR="00430743" w:rsidRPr="00430743" w:rsidRDefault="00430743" w:rsidP="00430743">
            <w:pPr>
              <w:spacing w:after="0" w:line="240" w:lineRule="auto"/>
              <w:jc w:val="right"/>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46E7950C"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(337)</w:t>
            </w:r>
          </w:p>
        </w:tc>
        <w:tc>
          <w:tcPr>
            <w:tcW w:w="220" w:type="dxa"/>
            <w:tcBorders>
              <w:top w:val="nil"/>
              <w:left w:val="nil"/>
              <w:bottom w:val="nil"/>
              <w:right w:val="nil"/>
            </w:tcBorders>
            <w:shd w:val="clear" w:color="auto" w:fill="auto"/>
            <w:noWrap/>
            <w:vAlign w:val="bottom"/>
            <w:hideMark/>
          </w:tcPr>
          <w:p w14:paraId="3D4DD86F"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6E74E37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(264)</w:t>
            </w:r>
          </w:p>
        </w:tc>
        <w:tc>
          <w:tcPr>
            <w:tcW w:w="220" w:type="dxa"/>
            <w:tcBorders>
              <w:top w:val="nil"/>
              <w:left w:val="nil"/>
              <w:bottom w:val="nil"/>
              <w:right w:val="nil"/>
            </w:tcBorders>
            <w:shd w:val="clear" w:color="auto" w:fill="auto"/>
            <w:noWrap/>
            <w:vAlign w:val="bottom"/>
            <w:hideMark/>
          </w:tcPr>
          <w:p w14:paraId="1546BDC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55EB064E"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(236)</w:t>
            </w:r>
          </w:p>
        </w:tc>
        <w:tc>
          <w:tcPr>
            <w:tcW w:w="220" w:type="dxa"/>
            <w:tcBorders>
              <w:top w:val="nil"/>
              <w:left w:val="nil"/>
              <w:bottom w:val="nil"/>
              <w:right w:val="nil"/>
            </w:tcBorders>
            <w:shd w:val="clear" w:color="auto" w:fill="auto"/>
            <w:noWrap/>
            <w:vAlign w:val="bottom"/>
            <w:hideMark/>
          </w:tcPr>
          <w:p w14:paraId="345DD313"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0E77599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(240)</w:t>
            </w:r>
          </w:p>
        </w:tc>
        <w:tc>
          <w:tcPr>
            <w:tcW w:w="220" w:type="dxa"/>
            <w:tcBorders>
              <w:top w:val="nil"/>
              <w:left w:val="nil"/>
              <w:bottom w:val="nil"/>
              <w:right w:val="nil"/>
            </w:tcBorders>
            <w:shd w:val="clear" w:color="auto" w:fill="auto"/>
            <w:noWrap/>
            <w:vAlign w:val="bottom"/>
            <w:hideMark/>
          </w:tcPr>
          <w:p w14:paraId="13B4DFF5"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1D00754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(237)</w:t>
            </w:r>
          </w:p>
        </w:tc>
        <w:tc>
          <w:tcPr>
            <w:tcW w:w="220" w:type="dxa"/>
            <w:tcBorders>
              <w:top w:val="nil"/>
              <w:left w:val="nil"/>
              <w:bottom w:val="nil"/>
              <w:right w:val="nil"/>
            </w:tcBorders>
            <w:shd w:val="clear" w:color="auto" w:fill="auto"/>
            <w:noWrap/>
            <w:vAlign w:val="bottom"/>
            <w:hideMark/>
          </w:tcPr>
          <w:p w14:paraId="359FCBE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4E5E5614"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(237)</w:t>
            </w:r>
          </w:p>
        </w:tc>
        <w:tc>
          <w:tcPr>
            <w:tcW w:w="220" w:type="dxa"/>
            <w:tcBorders>
              <w:top w:val="nil"/>
              <w:left w:val="nil"/>
              <w:bottom w:val="nil"/>
              <w:right w:val="nil"/>
            </w:tcBorders>
            <w:shd w:val="clear" w:color="auto" w:fill="auto"/>
            <w:noWrap/>
            <w:vAlign w:val="bottom"/>
            <w:hideMark/>
          </w:tcPr>
          <w:p w14:paraId="14190C18"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nil"/>
            </w:tcBorders>
            <w:shd w:val="clear" w:color="auto" w:fill="auto"/>
            <w:noWrap/>
            <w:vAlign w:val="center"/>
            <w:hideMark/>
          </w:tcPr>
          <w:p w14:paraId="1FF1AB7E"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(333)</w:t>
            </w:r>
          </w:p>
        </w:tc>
        <w:tc>
          <w:tcPr>
            <w:tcW w:w="220" w:type="dxa"/>
            <w:tcBorders>
              <w:top w:val="nil"/>
              <w:left w:val="nil"/>
              <w:bottom w:val="nil"/>
              <w:right w:val="nil"/>
            </w:tcBorders>
            <w:shd w:val="clear" w:color="auto" w:fill="auto"/>
            <w:noWrap/>
            <w:vAlign w:val="bottom"/>
            <w:hideMark/>
          </w:tcPr>
          <w:p w14:paraId="154CD226"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p>
        </w:tc>
        <w:tc>
          <w:tcPr>
            <w:tcW w:w="1200" w:type="dxa"/>
            <w:tcBorders>
              <w:top w:val="nil"/>
              <w:left w:val="nil"/>
              <w:bottom w:val="nil"/>
              <w:right w:val="single" w:sz="4" w:space="0" w:color="auto"/>
            </w:tcBorders>
            <w:shd w:val="clear" w:color="auto" w:fill="auto"/>
            <w:noWrap/>
            <w:vAlign w:val="center"/>
            <w:hideMark/>
          </w:tcPr>
          <w:p w14:paraId="3F26B952" w14:textId="77777777" w:rsidR="00430743" w:rsidRPr="00430743" w:rsidRDefault="00430743" w:rsidP="0041206D">
            <w:pPr>
              <w:spacing w:after="0" w:line="240" w:lineRule="auto"/>
              <w:jc w:val="center"/>
              <w:rPr>
                <w:rFonts w:ascii="Calibri Light" w:eastAsia="Times New Roman" w:hAnsi="Calibri Light" w:cs="Calibri Light"/>
                <w:color w:val="000000"/>
                <w:sz w:val="18"/>
                <w:szCs w:val="18"/>
                <w:lang w:eastAsia="es-AR"/>
              </w:rPr>
            </w:pPr>
            <w:r w:rsidRPr="00430743">
              <w:rPr>
                <w:rFonts w:ascii="Calibri Light" w:eastAsia="Times New Roman" w:hAnsi="Calibri Light" w:cs="Calibri Light"/>
                <w:color w:val="000000"/>
                <w:sz w:val="18"/>
                <w:szCs w:val="18"/>
                <w:lang w:eastAsia="es-AR"/>
              </w:rPr>
              <w:t>(339)</w:t>
            </w:r>
          </w:p>
        </w:tc>
      </w:tr>
      <w:tr w:rsidR="00430743" w:rsidRPr="00430743" w14:paraId="38A3ECA9" w14:textId="77777777" w:rsidTr="00B44F56">
        <w:trPr>
          <w:trHeight w:val="300"/>
        </w:trPr>
        <w:tc>
          <w:tcPr>
            <w:tcW w:w="1385" w:type="dxa"/>
            <w:tcBorders>
              <w:top w:val="nil"/>
              <w:left w:val="single" w:sz="4" w:space="0" w:color="auto"/>
              <w:bottom w:val="nil"/>
              <w:right w:val="nil"/>
            </w:tcBorders>
            <w:shd w:val="clear" w:color="auto" w:fill="auto"/>
            <w:noWrap/>
            <w:vAlign w:val="center"/>
            <w:hideMark/>
          </w:tcPr>
          <w:p w14:paraId="622FC1C1"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center"/>
            <w:hideMark/>
          </w:tcPr>
          <w:p w14:paraId="5D28E32D" w14:textId="77777777" w:rsidR="00430743" w:rsidRPr="00430743" w:rsidRDefault="00430743" w:rsidP="00430743">
            <w:pPr>
              <w:spacing w:after="0" w:line="240" w:lineRule="auto"/>
              <w:rPr>
                <w:rFonts w:ascii="Calibri" w:eastAsia="Times New Roman" w:hAnsi="Calibri" w:cs="Calibri"/>
                <w:b/>
                <w:bCs/>
                <w:color w:val="000000"/>
                <w:lang w:eastAsia="es-AR"/>
              </w:rPr>
            </w:pPr>
          </w:p>
        </w:tc>
        <w:tc>
          <w:tcPr>
            <w:tcW w:w="220" w:type="dxa"/>
            <w:tcBorders>
              <w:top w:val="nil"/>
              <w:left w:val="nil"/>
              <w:bottom w:val="nil"/>
              <w:right w:val="nil"/>
            </w:tcBorders>
            <w:shd w:val="clear" w:color="auto" w:fill="auto"/>
            <w:noWrap/>
            <w:vAlign w:val="center"/>
            <w:hideMark/>
          </w:tcPr>
          <w:p w14:paraId="04A01BEE" w14:textId="77777777" w:rsidR="00430743" w:rsidRPr="00430743" w:rsidRDefault="00430743" w:rsidP="00430743">
            <w:pPr>
              <w:spacing w:after="0" w:line="240" w:lineRule="auto"/>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0D5C2021"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center"/>
            <w:hideMark/>
          </w:tcPr>
          <w:p w14:paraId="22493AFA"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6E684A01"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center"/>
            <w:hideMark/>
          </w:tcPr>
          <w:p w14:paraId="31EC099E"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4739B29D"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center"/>
            <w:hideMark/>
          </w:tcPr>
          <w:p w14:paraId="0B85FE11"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2E707B2A"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center"/>
            <w:hideMark/>
          </w:tcPr>
          <w:p w14:paraId="2C31BB72"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0AF0DF4E"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center"/>
            <w:hideMark/>
          </w:tcPr>
          <w:p w14:paraId="55B37379"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6061D560"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center"/>
            <w:hideMark/>
          </w:tcPr>
          <w:p w14:paraId="2443BDB6"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nil"/>
            </w:tcBorders>
            <w:shd w:val="clear" w:color="auto" w:fill="auto"/>
            <w:noWrap/>
            <w:vAlign w:val="center"/>
            <w:hideMark/>
          </w:tcPr>
          <w:p w14:paraId="55D1AFEE"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220" w:type="dxa"/>
            <w:tcBorders>
              <w:top w:val="nil"/>
              <w:left w:val="nil"/>
              <w:bottom w:val="nil"/>
              <w:right w:val="nil"/>
            </w:tcBorders>
            <w:shd w:val="clear" w:color="auto" w:fill="auto"/>
            <w:noWrap/>
            <w:vAlign w:val="center"/>
            <w:hideMark/>
          </w:tcPr>
          <w:p w14:paraId="68571BDE" w14:textId="77777777" w:rsidR="00430743" w:rsidRPr="00430743" w:rsidRDefault="00430743" w:rsidP="0041206D">
            <w:pPr>
              <w:spacing w:after="0" w:line="240" w:lineRule="auto"/>
              <w:jc w:val="center"/>
              <w:rPr>
                <w:rFonts w:ascii="Times New Roman" w:eastAsia="Times New Roman" w:hAnsi="Times New Roman" w:cs="Times New Roman"/>
                <w:sz w:val="20"/>
                <w:szCs w:val="20"/>
                <w:lang w:eastAsia="es-AR"/>
              </w:rPr>
            </w:pPr>
          </w:p>
        </w:tc>
        <w:tc>
          <w:tcPr>
            <w:tcW w:w="1200" w:type="dxa"/>
            <w:tcBorders>
              <w:top w:val="nil"/>
              <w:left w:val="nil"/>
              <w:bottom w:val="nil"/>
              <w:right w:val="single" w:sz="4" w:space="0" w:color="auto"/>
            </w:tcBorders>
            <w:shd w:val="clear" w:color="auto" w:fill="auto"/>
            <w:noWrap/>
            <w:vAlign w:val="center"/>
            <w:hideMark/>
          </w:tcPr>
          <w:p w14:paraId="70D50EC1" w14:textId="59B4F342" w:rsidR="00430743" w:rsidRPr="00430743" w:rsidRDefault="00430743" w:rsidP="0041206D">
            <w:pPr>
              <w:spacing w:after="0" w:line="240" w:lineRule="auto"/>
              <w:jc w:val="center"/>
              <w:rPr>
                <w:rFonts w:ascii="Calibri" w:eastAsia="Times New Roman" w:hAnsi="Calibri" w:cs="Calibri"/>
                <w:color w:val="000000"/>
                <w:lang w:eastAsia="es-AR"/>
              </w:rPr>
            </w:pPr>
          </w:p>
        </w:tc>
      </w:tr>
      <w:tr w:rsidR="00430743" w:rsidRPr="00430743" w14:paraId="280E33AE" w14:textId="77777777" w:rsidTr="00B44F56">
        <w:trPr>
          <w:trHeight w:val="300"/>
        </w:trPr>
        <w:tc>
          <w:tcPr>
            <w:tcW w:w="1385" w:type="dxa"/>
            <w:tcBorders>
              <w:top w:val="single" w:sz="4" w:space="0" w:color="auto"/>
              <w:left w:val="single" w:sz="4" w:space="0" w:color="auto"/>
              <w:bottom w:val="single" w:sz="4" w:space="0" w:color="auto"/>
              <w:right w:val="nil"/>
            </w:tcBorders>
            <w:shd w:val="clear" w:color="auto" w:fill="auto"/>
            <w:noWrap/>
            <w:vAlign w:val="center"/>
            <w:hideMark/>
          </w:tcPr>
          <w:p w14:paraId="03BAF4A0" w14:textId="77777777" w:rsidR="00430743" w:rsidRPr="00430743" w:rsidRDefault="00430743" w:rsidP="00430743">
            <w:pPr>
              <w:spacing w:after="0" w:line="240" w:lineRule="auto"/>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lastRenderedPageBreak/>
              <w:t>R2</w:t>
            </w:r>
          </w:p>
        </w:tc>
        <w:tc>
          <w:tcPr>
            <w:tcW w:w="1200" w:type="dxa"/>
            <w:tcBorders>
              <w:top w:val="single" w:sz="4" w:space="0" w:color="auto"/>
              <w:left w:val="nil"/>
              <w:bottom w:val="single" w:sz="4" w:space="0" w:color="auto"/>
              <w:right w:val="nil"/>
            </w:tcBorders>
            <w:shd w:val="clear" w:color="auto" w:fill="auto"/>
            <w:noWrap/>
            <w:vAlign w:val="center"/>
            <w:hideMark/>
          </w:tcPr>
          <w:p w14:paraId="364760D0"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0,081634</w:t>
            </w:r>
          </w:p>
        </w:tc>
        <w:tc>
          <w:tcPr>
            <w:tcW w:w="220" w:type="dxa"/>
            <w:tcBorders>
              <w:top w:val="single" w:sz="4" w:space="0" w:color="auto"/>
              <w:left w:val="nil"/>
              <w:bottom w:val="single" w:sz="4" w:space="0" w:color="auto"/>
              <w:right w:val="nil"/>
            </w:tcBorders>
            <w:shd w:val="clear" w:color="auto" w:fill="auto"/>
            <w:noWrap/>
            <w:vAlign w:val="center"/>
            <w:hideMark/>
          </w:tcPr>
          <w:p w14:paraId="6B59D85D" w14:textId="0DE520EB" w:rsidR="00430743" w:rsidRPr="00430743" w:rsidRDefault="00430743" w:rsidP="0041206D">
            <w:pPr>
              <w:spacing w:after="0" w:line="240" w:lineRule="auto"/>
              <w:jc w:val="center"/>
              <w:rPr>
                <w:rFonts w:ascii="Calibri" w:eastAsia="Times New Roman" w:hAnsi="Calibri" w:cs="Calibri"/>
                <w:color w:val="000000"/>
                <w:lang w:eastAsia="es-AR"/>
              </w:rPr>
            </w:pPr>
          </w:p>
        </w:tc>
        <w:tc>
          <w:tcPr>
            <w:tcW w:w="1200" w:type="dxa"/>
            <w:tcBorders>
              <w:top w:val="single" w:sz="4" w:space="0" w:color="auto"/>
              <w:left w:val="nil"/>
              <w:bottom w:val="single" w:sz="4" w:space="0" w:color="auto"/>
              <w:right w:val="nil"/>
            </w:tcBorders>
            <w:shd w:val="clear" w:color="auto" w:fill="auto"/>
            <w:noWrap/>
            <w:vAlign w:val="center"/>
            <w:hideMark/>
          </w:tcPr>
          <w:p w14:paraId="70CE4897"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0,114782</w:t>
            </w:r>
          </w:p>
        </w:tc>
        <w:tc>
          <w:tcPr>
            <w:tcW w:w="220" w:type="dxa"/>
            <w:tcBorders>
              <w:top w:val="single" w:sz="4" w:space="0" w:color="auto"/>
              <w:left w:val="nil"/>
              <w:bottom w:val="single" w:sz="4" w:space="0" w:color="auto"/>
              <w:right w:val="nil"/>
            </w:tcBorders>
            <w:shd w:val="clear" w:color="auto" w:fill="auto"/>
            <w:noWrap/>
            <w:vAlign w:val="center"/>
            <w:hideMark/>
          </w:tcPr>
          <w:p w14:paraId="34C3BCC5" w14:textId="2A2C871A" w:rsidR="00430743" w:rsidRPr="00430743" w:rsidRDefault="00430743" w:rsidP="0041206D">
            <w:pPr>
              <w:spacing w:after="0" w:line="240" w:lineRule="auto"/>
              <w:jc w:val="center"/>
              <w:rPr>
                <w:rFonts w:ascii="Calibri" w:eastAsia="Times New Roman" w:hAnsi="Calibri" w:cs="Calibri"/>
                <w:color w:val="000000"/>
                <w:lang w:eastAsia="es-AR"/>
              </w:rPr>
            </w:pPr>
          </w:p>
        </w:tc>
        <w:tc>
          <w:tcPr>
            <w:tcW w:w="1200" w:type="dxa"/>
            <w:tcBorders>
              <w:top w:val="single" w:sz="4" w:space="0" w:color="auto"/>
              <w:left w:val="nil"/>
              <w:bottom w:val="single" w:sz="4" w:space="0" w:color="auto"/>
              <w:right w:val="nil"/>
            </w:tcBorders>
            <w:shd w:val="clear" w:color="auto" w:fill="auto"/>
            <w:noWrap/>
            <w:vAlign w:val="center"/>
            <w:hideMark/>
          </w:tcPr>
          <w:p w14:paraId="542DAB68"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0,556319</w:t>
            </w:r>
          </w:p>
        </w:tc>
        <w:tc>
          <w:tcPr>
            <w:tcW w:w="220" w:type="dxa"/>
            <w:tcBorders>
              <w:top w:val="single" w:sz="4" w:space="0" w:color="auto"/>
              <w:left w:val="nil"/>
              <w:bottom w:val="single" w:sz="4" w:space="0" w:color="auto"/>
              <w:right w:val="nil"/>
            </w:tcBorders>
            <w:shd w:val="clear" w:color="auto" w:fill="auto"/>
            <w:noWrap/>
            <w:vAlign w:val="center"/>
            <w:hideMark/>
          </w:tcPr>
          <w:p w14:paraId="77158673" w14:textId="0947BEF9" w:rsidR="00430743" w:rsidRPr="00430743" w:rsidRDefault="00430743" w:rsidP="0041206D">
            <w:pPr>
              <w:spacing w:after="0" w:line="240" w:lineRule="auto"/>
              <w:jc w:val="center"/>
              <w:rPr>
                <w:rFonts w:ascii="Calibri" w:eastAsia="Times New Roman" w:hAnsi="Calibri" w:cs="Calibri"/>
                <w:color w:val="000000"/>
                <w:lang w:eastAsia="es-AR"/>
              </w:rPr>
            </w:pPr>
          </w:p>
        </w:tc>
        <w:tc>
          <w:tcPr>
            <w:tcW w:w="1200" w:type="dxa"/>
            <w:tcBorders>
              <w:top w:val="single" w:sz="4" w:space="0" w:color="auto"/>
              <w:left w:val="nil"/>
              <w:bottom w:val="single" w:sz="4" w:space="0" w:color="auto"/>
              <w:right w:val="nil"/>
            </w:tcBorders>
            <w:shd w:val="clear" w:color="auto" w:fill="auto"/>
            <w:noWrap/>
            <w:vAlign w:val="center"/>
            <w:hideMark/>
          </w:tcPr>
          <w:p w14:paraId="0FD3E989"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0,59442</w:t>
            </w:r>
          </w:p>
        </w:tc>
        <w:tc>
          <w:tcPr>
            <w:tcW w:w="220" w:type="dxa"/>
            <w:tcBorders>
              <w:top w:val="single" w:sz="4" w:space="0" w:color="auto"/>
              <w:left w:val="nil"/>
              <w:bottom w:val="single" w:sz="4" w:space="0" w:color="auto"/>
              <w:right w:val="nil"/>
            </w:tcBorders>
            <w:shd w:val="clear" w:color="auto" w:fill="auto"/>
            <w:noWrap/>
            <w:vAlign w:val="center"/>
            <w:hideMark/>
          </w:tcPr>
          <w:p w14:paraId="4FB2D4B5" w14:textId="207617B9" w:rsidR="00430743" w:rsidRPr="00430743" w:rsidRDefault="00430743" w:rsidP="0041206D">
            <w:pPr>
              <w:spacing w:after="0" w:line="240" w:lineRule="auto"/>
              <w:jc w:val="center"/>
              <w:rPr>
                <w:rFonts w:ascii="Calibri" w:eastAsia="Times New Roman" w:hAnsi="Calibri" w:cs="Calibri"/>
                <w:color w:val="000000"/>
                <w:lang w:eastAsia="es-AR"/>
              </w:rPr>
            </w:pPr>
          </w:p>
        </w:tc>
        <w:tc>
          <w:tcPr>
            <w:tcW w:w="1200" w:type="dxa"/>
            <w:tcBorders>
              <w:top w:val="single" w:sz="4" w:space="0" w:color="auto"/>
              <w:left w:val="nil"/>
              <w:bottom w:val="single" w:sz="4" w:space="0" w:color="auto"/>
              <w:right w:val="nil"/>
            </w:tcBorders>
            <w:shd w:val="clear" w:color="auto" w:fill="auto"/>
            <w:noWrap/>
            <w:vAlign w:val="center"/>
            <w:hideMark/>
          </w:tcPr>
          <w:p w14:paraId="1A96F67A"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0,599543</w:t>
            </w:r>
          </w:p>
        </w:tc>
        <w:tc>
          <w:tcPr>
            <w:tcW w:w="220" w:type="dxa"/>
            <w:tcBorders>
              <w:top w:val="single" w:sz="4" w:space="0" w:color="auto"/>
              <w:left w:val="nil"/>
              <w:bottom w:val="single" w:sz="4" w:space="0" w:color="auto"/>
              <w:right w:val="nil"/>
            </w:tcBorders>
            <w:shd w:val="clear" w:color="auto" w:fill="auto"/>
            <w:noWrap/>
            <w:vAlign w:val="center"/>
            <w:hideMark/>
          </w:tcPr>
          <w:p w14:paraId="2C7A6E2E" w14:textId="6D78CFB3" w:rsidR="00430743" w:rsidRPr="00430743" w:rsidRDefault="00430743" w:rsidP="0041206D">
            <w:pPr>
              <w:spacing w:after="0" w:line="240" w:lineRule="auto"/>
              <w:jc w:val="center"/>
              <w:rPr>
                <w:rFonts w:ascii="Calibri" w:eastAsia="Times New Roman" w:hAnsi="Calibri" w:cs="Calibri"/>
                <w:color w:val="000000"/>
                <w:lang w:eastAsia="es-AR"/>
              </w:rPr>
            </w:pPr>
          </w:p>
        </w:tc>
        <w:tc>
          <w:tcPr>
            <w:tcW w:w="1200" w:type="dxa"/>
            <w:tcBorders>
              <w:top w:val="single" w:sz="4" w:space="0" w:color="auto"/>
              <w:left w:val="nil"/>
              <w:bottom w:val="single" w:sz="4" w:space="0" w:color="auto"/>
              <w:right w:val="nil"/>
            </w:tcBorders>
            <w:shd w:val="clear" w:color="auto" w:fill="auto"/>
            <w:noWrap/>
            <w:vAlign w:val="center"/>
            <w:hideMark/>
          </w:tcPr>
          <w:p w14:paraId="6FE1959A"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0,603732</w:t>
            </w:r>
          </w:p>
        </w:tc>
        <w:tc>
          <w:tcPr>
            <w:tcW w:w="220" w:type="dxa"/>
            <w:tcBorders>
              <w:top w:val="single" w:sz="4" w:space="0" w:color="auto"/>
              <w:left w:val="nil"/>
              <w:bottom w:val="single" w:sz="4" w:space="0" w:color="auto"/>
              <w:right w:val="nil"/>
            </w:tcBorders>
            <w:shd w:val="clear" w:color="auto" w:fill="auto"/>
            <w:noWrap/>
            <w:vAlign w:val="center"/>
            <w:hideMark/>
          </w:tcPr>
          <w:p w14:paraId="3C352C4F" w14:textId="4EC4E868" w:rsidR="00430743" w:rsidRPr="00430743" w:rsidRDefault="00430743" w:rsidP="0041206D">
            <w:pPr>
              <w:spacing w:after="0" w:line="240" w:lineRule="auto"/>
              <w:jc w:val="center"/>
              <w:rPr>
                <w:rFonts w:ascii="Calibri" w:eastAsia="Times New Roman" w:hAnsi="Calibri" w:cs="Calibri"/>
                <w:color w:val="000000"/>
                <w:lang w:eastAsia="es-AR"/>
              </w:rPr>
            </w:pPr>
          </w:p>
        </w:tc>
        <w:tc>
          <w:tcPr>
            <w:tcW w:w="1200" w:type="dxa"/>
            <w:tcBorders>
              <w:top w:val="single" w:sz="4" w:space="0" w:color="auto"/>
              <w:left w:val="nil"/>
              <w:bottom w:val="single" w:sz="4" w:space="0" w:color="auto"/>
              <w:right w:val="nil"/>
            </w:tcBorders>
            <w:shd w:val="clear" w:color="auto" w:fill="auto"/>
            <w:noWrap/>
            <w:vAlign w:val="center"/>
            <w:hideMark/>
          </w:tcPr>
          <w:p w14:paraId="5EF193CF"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0,606935</w:t>
            </w:r>
          </w:p>
        </w:tc>
        <w:tc>
          <w:tcPr>
            <w:tcW w:w="220" w:type="dxa"/>
            <w:tcBorders>
              <w:top w:val="single" w:sz="4" w:space="0" w:color="auto"/>
              <w:left w:val="nil"/>
              <w:bottom w:val="single" w:sz="4" w:space="0" w:color="auto"/>
              <w:right w:val="nil"/>
            </w:tcBorders>
            <w:shd w:val="clear" w:color="auto" w:fill="auto"/>
            <w:noWrap/>
            <w:vAlign w:val="center"/>
            <w:hideMark/>
          </w:tcPr>
          <w:p w14:paraId="74C0667B" w14:textId="7314CAA6" w:rsidR="00430743" w:rsidRPr="00430743" w:rsidRDefault="00430743" w:rsidP="0041206D">
            <w:pPr>
              <w:spacing w:after="0" w:line="240" w:lineRule="auto"/>
              <w:jc w:val="center"/>
              <w:rPr>
                <w:rFonts w:ascii="Calibri" w:eastAsia="Times New Roman" w:hAnsi="Calibri" w:cs="Calibri"/>
                <w:color w:val="000000"/>
                <w:lang w:eastAsia="es-AR"/>
              </w:rPr>
            </w:pPr>
          </w:p>
        </w:tc>
        <w:tc>
          <w:tcPr>
            <w:tcW w:w="1200" w:type="dxa"/>
            <w:tcBorders>
              <w:top w:val="single" w:sz="4" w:space="0" w:color="auto"/>
              <w:left w:val="nil"/>
              <w:bottom w:val="single" w:sz="4" w:space="0" w:color="auto"/>
              <w:right w:val="nil"/>
            </w:tcBorders>
            <w:shd w:val="clear" w:color="auto" w:fill="auto"/>
            <w:noWrap/>
            <w:vAlign w:val="center"/>
            <w:hideMark/>
          </w:tcPr>
          <w:p w14:paraId="1428674F"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0,614359</w:t>
            </w:r>
          </w:p>
        </w:tc>
        <w:tc>
          <w:tcPr>
            <w:tcW w:w="220" w:type="dxa"/>
            <w:tcBorders>
              <w:top w:val="single" w:sz="4" w:space="0" w:color="auto"/>
              <w:left w:val="nil"/>
              <w:bottom w:val="single" w:sz="4" w:space="0" w:color="auto"/>
              <w:right w:val="nil"/>
            </w:tcBorders>
            <w:shd w:val="clear" w:color="auto" w:fill="auto"/>
            <w:noWrap/>
            <w:vAlign w:val="center"/>
            <w:hideMark/>
          </w:tcPr>
          <w:p w14:paraId="6D100774" w14:textId="7FAF3F95" w:rsidR="00430743" w:rsidRPr="00430743" w:rsidRDefault="00430743" w:rsidP="0041206D">
            <w:pPr>
              <w:spacing w:after="0" w:line="240" w:lineRule="auto"/>
              <w:jc w:val="center"/>
              <w:rPr>
                <w:rFonts w:ascii="Calibri" w:eastAsia="Times New Roman" w:hAnsi="Calibri" w:cs="Calibri"/>
                <w:color w:val="000000"/>
                <w:lang w:eastAsia="es-AR"/>
              </w:rPr>
            </w:pP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1AFAF177" w14:textId="77777777" w:rsidR="00430743" w:rsidRPr="00430743" w:rsidRDefault="00430743" w:rsidP="0041206D">
            <w:pPr>
              <w:spacing w:after="0" w:line="240" w:lineRule="auto"/>
              <w:jc w:val="center"/>
              <w:rPr>
                <w:rFonts w:ascii="Calibri" w:eastAsia="Times New Roman" w:hAnsi="Calibri" w:cs="Calibri"/>
                <w:color w:val="000000"/>
                <w:lang w:eastAsia="es-AR"/>
              </w:rPr>
            </w:pPr>
            <w:r w:rsidRPr="00430743">
              <w:rPr>
                <w:rFonts w:ascii="Calibri" w:eastAsia="Times New Roman" w:hAnsi="Calibri" w:cs="Calibri"/>
                <w:color w:val="000000"/>
                <w:lang w:eastAsia="es-AR"/>
              </w:rPr>
              <w:t>0,622103</w:t>
            </w:r>
          </w:p>
        </w:tc>
      </w:tr>
      <w:tr w:rsidR="00B44F56" w:rsidRPr="00430743" w14:paraId="37FAAD41" w14:textId="77777777" w:rsidTr="0041206D">
        <w:trPr>
          <w:trHeight w:val="315"/>
        </w:trPr>
        <w:tc>
          <w:tcPr>
            <w:tcW w:w="13945" w:type="dxa"/>
            <w:gridSpan w:val="1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3E15EB2" w14:textId="58E93BF7" w:rsidR="00B44F56" w:rsidRPr="00430743" w:rsidRDefault="00B44F56" w:rsidP="0041206D">
            <w:pPr>
              <w:spacing w:after="0" w:line="240" w:lineRule="auto"/>
              <w:rPr>
                <w:rFonts w:ascii="Calibri" w:eastAsia="Times New Roman" w:hAnsi="Calibri" w:cs="Calibri"/>
                <w:b/>
                <w:bCs/>
                <w:color w:val="000000"/>
                <w:lang w:eastAsia="es-AR"/>
              </w:rPr>
            </w:pPr>
            <w:r w:rsidRPr="00192013">
              <w:rPr>
                <w:rFonts w:ascii="Calibri" w:eastAsia="Times New Roman" w:hAnsi="Calibri" w:cs="Calibri"/>
                <w:b/>
                <w:color w:val="000000"/>
                <w:lang w:eastAsia="es-AR"/>
              </w:rPr>
              <w:t>N</w:t>
            </w:r>
            <w:r>
              <w:rPr>
                <w:rFonts w:ascii="Calibri" w:eastAsia="Times New Roman" w:hAnsi="Calibri" w:cs="Calibri"/>
                <w:color w:val="000000"/>
                <w:lang w:eastAsia="es-AR"/>
              </w:rPr>
              <w:t xml:space="preserve">: 1125 ; </w:t>
            </w:r>
            <w:r w:rsidRPr="00192013">
              <w:rPr>
                <w:rFonts w:ascii="Calibri" w:eastAsia="Times New Roman" w:hAnsi="Calibri" w:cs="Calibri"/>
                <w:b/>
                <w:color w:val="000000"/>
                <w:lang w:eastAsia="es-AR"/>
              </w:rPr>
              <w:t>Pro</w:t>
            </w:r>
            <w:r>
              <w:rPr>
                <w:rFonts w:ascii="Calibri" w:eastAsia="Times New Roman" w:hAnsi="Calibri" w:cs="Calibri"/>
                <w:b/>
                <w:color w:val="000000"/>
                <w:lang w:eastAsia="es-AR"/>
              </w:rPr>
              <w:t>b</w:t>
            </w:r>
            <w:r w:rsidRPr="00192013">
              <w:rPr>
                <w:rFonts w:ascii="Calibri" w:eastAsia="Times New Roman" w:hAnsi="Calibri" w:cs="Calibri"/>
                <w:b/>
                <w:color w:val="000000"/>
                <w:lang w:eastAsia="es-AR"/>
              </w:rPr>
              <w:t>&gt;F</w:t>
            </w:r>
            <w:r>
              <w:rPr>
                <w:rFonts w:ascii="Calibri" w:eastAsia="Times New Roman" w:hAnsi="Calibri" w:cs="Calibri"/>
                <w:color w:val="000000"/>
                <w:lang w:eastAsia="es-AR"/>
              </w:rPr>
              <w:t>: 0.000</w:t>
            </w:r>
          </w:p>
        </w:tc>
      </w:tr>
    </w:tbl>
    <w:p w14:paraId="33BE5760" w14:textId="0AF77F68" w:rsidR="00C64659" w:rsidRDefault="00C64659" w:rsidP="00C64659">
      <w:pPr>
        <w:pStyle w:val="Textoindependienteprimerasangra"/>
        <w:spacing w:line="240" w:lineRule="auto"/>
        <w:ind w:firstLine="357"/>
        <w:jc w:val="both"/>
        <w:rPr>
          <w:rFonts w:ascii="Arial" w:hAnsi="Arial" w:cs="Arial"/>
          <w:u w:val="double"/>
        </w:rPr>
      </w:pPr>
      <w:r w:rsidRPr="0041206D">
        <w:rPr>
          <w:rFonts w:ascii="Arial" w:hAnsi="Arial" w:cs="Arial"/>
        </w:rPr>
        <w:t>Fuente:  elaboración propia en base a CNPV 1991, 2001 y 2010</w:t>
      </w:r>
      <w:r>
        <w:rPr>
          <w:rFonts w:ascii="Arial" w:hAnsi="Arial" w:cs="Arial"/>
        </w:rPr>
        <w:t>;</w:t>
      </w:r>
      <w:r w:rsidRPr="0041206D">
        <w:rPr>
          <w:rFonts w:ascii="Arial" w:hAnsi="Arial" w:cs="Arial"/>
        </w:rPr>
        <w:t xml:space="preserve"> </w:t>
      </w:r>
      <w:r>
        <w:rPr>
          <w:rFonts w:ascii="Arial" w:hAnsi="Arial" w:cs="Arial"/>
        </w:rPr>
        <w:t xml:space="preserve">CNA 1988, 2002 y 2008; </w:t>
      </w:r>
      <w:r w:rsidRPr="0041206D">
        <w:rPr>
          <w:rFonts w:ascii="Arial" w:hAnsi="Arial" w:cs="Arial"/>
        </w:rPr>
        <w:t>y</w:t>
      </w:r>
      <w:r w:rsidRPr="0041206D">
        <w:rPr>
          <w:rFonts w:ascii="Arial" w:hAnsi="Arial" w:cs="Arial"/>
          <w:sz w:val="20"/>
          <w:szCs w:val="20"/>
        </w:rPr>
        <w:t xml:space="preserve"> de la Dirección de Estimaciones Agrícolas del Min. De Agroindustria de Nación</w:t>
      </w:r>
      <w:r w:rsidRPr="0041206D">
        <w:rPr>
          <w:rFonts w:ascii="Arial" w:hAnsi="Arial" w:cs="Arial"/>
        </w:rPr>
        <w:t>.  p&lt;.1</w:t>
      </w:r>
      <w:r w:rsidRPr="0041206D">
        <w:rPr>
          <w:rFonts w:ascii="Arial" w:hAnsi="Arial" w:cs="Arial"/>
          <w:b/>
        </w:rPr>
        <w:t>*</w:t>
      </w:r>
      <w:r w:rsidRPr="0041206D">
        <w:rPr>
          <w:rFonts w:ascii="Arial" w:hAnsi="Arial" w:cs="Arial"/>
        </w:rPr>
        <w:t>;  p&lt;.05</w:t>
      </w:r>
      <w:r w:rsidRPr="0041206D">
        <w:rPr>
          <w:rFonts w:ascii="Arial" w:hAnsi="Arial" w:cs="Arial"/>
          <w:b/>
        </w:rPr>
        <w:t>**</w:t>
      </w:r>
      <w:r w:rsidRPr="0041206D">
        <w:rPr>
          <w:rFonts w:ascii="Arial" w:hAnsi="Arial" w:cs="Arial"/>
        </w:rPr>
        <w:t>;  p&lt;.01</w:t>
      </w:r>
      <w:r w:rsidRPr="0041206D">
        <w:rPr>
          <w:rFonts w:ascii="Arial" w:hAnsi="Arial" w:cs="Arial"/>
          <w:b/>
        </w:rPr>
        <w:t>***</w:t>
      </w:r>
    </w:p>
    <w:p w14:paraId="5F7D97E1" w14:textId="70386934" w:rsidR="000B46EB" w:rsidRDefault="000B46EB" w:rsidP="0041206D">
      <w:pPr>
        <w:pStyle w:val="Textoindependienteprimerasangra"/>
        <w:spacing w:line="240" w:lineRule="auto"/>
        <w:ind w:firstLine="0"/>
        <w:jc w:val="both"/>
        <w:rPr>
          <w:rFonts w:ascii="Arial" w:hAnsi="Arial" w:cs="Arial"/>
        </w:rPr>
      </w:pPr>
    </w:p>
    <w:p w14:paraId="3F28E142" w14:textId="4CC9BD27" w:rsidR="000B46EB" w:rsidRPr="00E019B5" w:rsidRDefault="000B46EB" w:rsidP="002B1D90">
      <w:pPr>
        <w:pStyle w:val="Textoindependienteprimerasangra"/>
        <w:spacing w:line="240" w:lineRule="auto"/>
        <w:ind w:firstLine="357"/>
        <w:jc w:val="both"/>
        <w:rPr>
          <w:rFonts w:ascii="Arial" w:hAnsi="Arial" w:cs="Arial"/>
          <w:b/>
          <w:sz w:val="20"/>
          <w:szCs w:val="20"/>
        </w:rPr>
      </w:pPr>
      <w:r w:rsidRPr="00E019B5">
        <w:rPr>
          <w:rFonts w:ascii="Arial" w:hAnsi="Arial" w:cs="Arial"/>
          <w:b/>
          <w:sz w:val="20"/>
          <w:szCs w:val="20"/>
        </w:rPr>
        <w:t xml:space="preserve">Cuadro </w:t>
      </w:r>
      <w:r w:rsidR="00C45386" w:rsidRPr="00E019B5">
        <w:rPr>
          <w:rFonts w:ascii="Arial" w:hAnsi="Arial" w:cs="Arial"/>
          <w:b/>
          <w:sz w:val="20"/>
          <w:szCs w:val="20"/>
        </w:rPr>
        <w:t>II</w:t>
      </w:r>
      <w:r w:rsidRPr="00E019B5">
        <w:rPr>
          <w:rFonts w:ascii="Arial" w:hAnsi="Arial" w:cs="Arial"/>
          <w:b/>
          <w:sz w:val="20"/>
          <w:szCs w:val="20"/>
        </w:rPr>
        <w:t xml:space="preserve">: Primeras diferencias. </w:t>
      </w:r>
    </w:p>
    <w:tbl>
      <w:tblPr>
        <w:tblW w:w="4260" w:type="dxa"/>
        <w:jc w:val="center"/>
        <w:tblCellMar>
          <w:left w:w="70" w:type="dxa"/>
          <w:right w:w="70" w:type="dxa"/>
        </w:tblCellMar>
        <w:tblLook w:val="04A0" w:firstRow="1" w:lastRow="0" w:firstColumn="1" w:lastColumn="0" w:noHBand="0" w:noVBand="1"/>
      </w:tblPr>
      <w:tblGrid>
        <w:gridCol w:w="1860"/>
        <w:gridCol w:w="1200"/>
        <w:gridCol w:w="1200"/>
      </w:tblGrid>
      <w:tr w:rsidR="001C0E65" w:rsidRPr="001C0E65" w14:paraId="3408D5D3" w14:textId="77777777" w:rsidTr="001C0E65">
        <w:trPr>
          <w:trHeight w:val="300"/>
          <w:jc w:val="center"/>
        </w:trPr>
        <w:tc>
          <w:tcPr>
            <w:tcW w:w="1860" w:type="dxa"/>
            <w:tcBorders>
              <w:top w:val="single" w:sz="4" w:space="0" w:color="auto"/>
              <w:left w:val="single" w:sz="4" w:space="0" w:color="auto"/>
              <w:bottom w:val="nil"/>
              <w:right w:val="nil"/>
            </w:tcBorders>
            <w:shd w:val="clear" w:color="auto" w:fill="auto"/>
            <w:noWrap/>
            <w:vAlign w:val="bottom"/>
            <w:hideMark/>
          </w:tcPr>
          <w:p w14:paraId="5C022D71" w14:textId="77777777" w:rsidR="001C0E65" w:rsidRDefault="00B86F17" w:rsidP="00B86F17">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Dependiente</w:t>
            </w:r>
            <w:r>
              <w:rPr>
                <w:rFonts w:ascii="Calibri" w:eastAsia="Times New Roman" w:hAnsi="Calibri" w:cs="Calibri"/>
                <w:b/>
                <w:bCs/>
                <w:color w:val="000000"/>
                <w:lang w:eastAsia="es-AR"/>
              </w:rPr>
              <w:t xml:space="preserve">: </w:t>
            </w:r>
          </w:p>
          <w:p w14:paraId="3572BC68" w14:textId="18822BBD" w:rsidR="00B86F17" w:rsidRPr="001C0E65" w:rsidRDefault="00B86F17" w:rsidP="00B86F17">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Δ Pob. Dispersa</w:t>
            </w:r>
          </w:p>
        </w:tc>
        <w:tc>
          <w:tcPr>
            <w:tcW w:w="1200" w:type="dxa"/>
            <w:tcBorders>
              <w:top w:val="single" w:sz="4" w:space="0" w:color="auto"/>
              <w:left w:val="nil"/>
              <w:bottom w:val="nil"/>
              <w:right w:val="nil"/>
            </w:tcBorders>
            <w:shd w:val="clear" w:color="auto" w:fill="auto"/>
            <w:noWrap/>
            <w:vAlign w:val="bottom"/>
            <w:hideMark/>
          </w:tcPr>
          <w:p w14:paraId="0DB2BB8C" w14:textId="77777777" w:rsidR="001C0E65" w:rsidRPr="001C0E65" w:rsidRDefault="001C0E65" w:rsidP="00B86F17">
            <w:pPr>
              <w:spacing w:after="0" w:line="240" w:lineRule="auto"/>
              <w:jc w:val="center"/>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(1)</w:t>
            </w:r>
          </w:p>
        </w:tc>
        <w:tc>
          <w:tcPr>
            <w:tcW w:w="1200" w:type="dxa"/>
            <w:tcBorders>
              <w:top w:val="single" w:sz="4" w:space="0" w:color="auto"/>
              <w:left w:val="nil"/>
              <w:bottom w:val="nil"/>
              <w:right w:val="single" w:sz="4" w:space="0" w:color="auto"/>
            </w:tcBorders>
            <w:shd w:val="clear" w:color="auto" w:fill="auto"/>
            <w:noWrap/>
            <w:vAlign w:val="bottom"/>
            <w:hideMark/>
          </w:tcPr>
          <w:p w14:paraId="1CD1B491" w14:textId="77777777" w:rsidR="001C0E65" w:rsidRPr="001C0E65" w:rsidRDefault="001C0E65" w:rsidP="00B86F17">
            <w:pPr>
              <w:spacing w:after="0" w:line="240" w:lineRule="auto"/>
              <w:jc w:val="center"/>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(2)</w:t>
            </w:r>
          </w:p>
        </w:tc>
      </w:tr>
      <w:tr w:rsidR="001C0E65" w:rsidRPr="001C0E65" w14:paraId="6D3ECA9E" w14:textId="77777777" w:rsidTr="00B86F17">
        <w:trPr>
          <w:trHeight w:val="80"/>
          <w:jc w:val="center"/>
        </w:trPr>
        <w:tc>
          <w:tcPr>
            <w:tcW w:w="1860" w:type="dxa"/>
            <w:tcBorders>
              <w:top w:val="nil"/>
              <w:left w:val="single" w:sz="4" w:space="0" w:color="auto"/>
              <w:bottom w:val="single" w:sz="4" w:space="0" w:color="auto"/>
              <w:right w:val="nil"/>
            </w:tcBorders>
            <w:shd w:val="clear" w:color="auto" w:fill="auto"/>
            <w:noWrap/>
            <w:vAlign w:val="bottom"/>
            <w:hideMark/>
          </w:tcPr>
          <w:p w14:paraId="51FFCD81" w14:textId="7AD4747F" w:rsidR="001C0E65" w:rsidRPr="001C0E65" w:rsidRDefault="001C0E65" w:rsidP="001C0E65">
            <w:pPr>
              <w:spacing w:after="0" w:line="240" w:lineRule="auto"/>
              <w:rPr>
                <w:rFonts w:ascii="Calibri" w:eastAsia="Times New Roman" w:hAnsi="Calibri" w:cs="Calibri"/>
                <w:b/>
                <w:bCs/>
                <w:color w:val="000000"/>
                <w:lang w:eastAsia="es-AR"/>
              </w:rPr>
            </w:pPr>
          </w:p>
        </w:tc>
        <w:tc>
          <w:tcPr>
            <w:tcW w:w="1200" w:type="dxa"/>
            <w:tcBorders>
              <w:top w:val="nil"/>
              <w:left w:val="nil"/>
              <w:bottom w:val="single" w:sz="4" w:space="0" w:color="auto"/>
              <w:right w:val="nil"/>
            </w:tcBorders>
            <w:shd w:val="clear" w:color="auto" w:fill="auto"/>
            <w:noWrap/>
            <w:vAlign w:val="bottom"/>
            <w:hideMark/>
          </w:tcPr>
          <w:p w14:paraId="5D7B9D23" w14:textId="259F3344" w:rsidR="001C0E65" w:rsidRPr="001C0E65" w:rsidRDefault="001C0E65" w:rsidP="00B86F17">
            <w:pPr>
              <w:spacing w:after="0" w:line="240" w:lineRule="auto"/>
              <w:jc w:val="center"/>
              <w:rPr>
                <w:rFonts w:ascii="Calibri" w:eastAsia="Times New Roman" w:hAnsi="Calibri" w:cs="Calibri"/>
                <w:b/>
                <w:bCs/>
                <w:color w:val="000000"/>
                <w:lang w:eastAsia="es-AR"/>
              </w:rPr>
            </w:pPr>
          </w:p>
        </w:tc>
        <w:tc>
          <w:tcPr>
            <w:tcW w:w="1200" w:type="dxa"/>
            <w:tcBorders>
              <w:top w:val="nil"/>
              <w:left w:val="nil"/>
              <w:bottom w:val="single" w:sz="4" w:space="0" w:color="auto"/>
              <w:right w:val="single" w:sz="4" w:space="0" w:color="auto"/>
            </w:tcBorders>
            <w:shd w:val="clear" w:color="auto" w:fill="auto"/>
            <w:noWrap/>
            <w:vAlign w:val="bottom"/>
            <w:hideMark/>
          </w:tcPr>
          <w:p w14:paraId="6A48284C" w14:textId="677E7B5C" w:rsidR="001C0E65" w:rsidRPr="001C0E65" w:rsidRDefault="001C0E65" w:rsidP="00B86F17">
            <w:pPr>
              <w:spacing w:after="0" w:line="240" w:lineRule="auto"/>
              <w:jc w:val="center"/>
              <w:rPr>
                <w:rFonts w:ascii="Calibri" w:eastAsia="Times New Roman" w:hAnsi="Calibri" w:cs="Calibri"/>
                <w:b/>
                <w:bCs/>
                <w:color w:val="000000"/>
                <w:lang w:eastAsia="es-AR"/>
              </w:rPr>
            </w:pPr>
          </w:p>
        </w:tc>
      </w:tr>
      <w:tr w:rsidR="001C0E65" w:rsidRPr="001C0E65" w14:paraId="79853CEF" w14:textId="77777777" w:rsidTr="001C0E65">
        <w:trPr>
          <w:trHeight w:val="315"/>
          <w:jc w:val="center"/>
        </w:trPr>
        <w:tc>
          <w:tcPr>
            <w:tcW w:w="1860" w:type="dxa"/>
            <w:tcBorders>
              <w:top w:val="nil"/>
              <w:left w:val="single" w:sz="4" w:space="0" w:color="auto"/>
              <w:bottom w:val="nil"/>
              <w:right w:val="nil"/>
            </w:tcBorders>
            <w:shd w:val="clear" w:color="auto" w:fill="auto"/>
            <w:noWrap/>
            <w:vAlign w:val="bottom"/>
            <w:hideMark/>
          </w:tcPr>
          <w:p w14:paraId="1CEFF587" w14:textId="61F2E328" w:rsidR="001C0E65" w:rsidRPr="001C0E65" w:rsidRDefault="00EC7611" w:rsidP="001C0E65">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Δ</w:t>
            </w:r>
            <w:r w:rsidR="001C0E65" w:rsidRPr="001C0E65">
              <w:rPr>
                <w:rFonts w:ascii="Calibri" w:eastAsia="Times New Roman" w:hAnsi="Calibri" w:cs="Calibri"/>
                <w:b/>
                <w:bCs/>
                <w:color w:val="000000"/>
                <w:lang w:eastAsia="es-AR"/>
              </w:rPr>
              <w:t xml:space="preserve"> Algodón</w:t>
            </w:r>
          </w:p>
        </w:tc>
        <w:tc>
          <w:tcPr>
            <w:tcW w:w="1200" w:type="dxa"/>
            <w:tcBorders>
              <w:top w:val="nil"/>
              <w:left w:val="nil"/>
              <w:bottom w:val="nil"/>
              <w:right w:val="nil"/>
            </w:tcBorders>
            <w:shd w:val="clear" w:color="auto" w:fill="auto"/>
            <w:noWrap/>
            <w:vAlign w:val="bottom"/>
            <w:hideMark/>
          </w:tcPr>
          <w:p w14:paraId="3CAB05B3"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1968</w:t>
            </w:r>
            <w:r w:rsidRPr="001C0E65">
              <w:rPr>
                <w:rFonts w:ascii="Calibri" w:eastAsia="Times New Roman" w:hAnsi="Calibri" w:cs="Calibri"/>
                <w:b/>
                <w:color w:val="000000"/>
                <w:sz w:val="21"/>
                <w:szCs w:val="21"/>
                <w:lang w:eastAsia="es-AR"/>
              </w:rPr>
              <w:t>***</w:t>
            </w:r>
          </w:p>
        </w:tc>
        <w:tc>
          <w:tcPr>
            <w:tcW w:w="1200" w:type="dxa"/>
            <w:tcBorders>
              <w:top w:val="nil"/>
              <w:left w:val="nil"/>
              <w:bottom w:val="nil"/>
              <w:right w:val="single" w:sz="4" w:space="0" w:color="auto"/>
            </w:tcBorders>
            <w:shd w:val="clear" w:color="auto" w:fill="auto"/>
            <w:noWrap/>
            <w:vAlign w:val="bottom"/>
            <w:hideMark/>
          </w:tcPr>
          <w:p w14:paraId="08066CB6"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1861</w:t>
            </w:r>
            <w:r w:rsidRPr="001C0E65">
              <w:rPr>
                <w:rFonts w:ascii="Calibri" w:eastAsia="Times New Roman" w:hAnsi="Calibri" w:cs="Calibri"/>
                <w:b/>
                <w:color w:val="000000"/>
                <w:sz w:val="21"/>
                <w:szCs w:val="21"/>
                <w:lang w:eastAsia="es-AR"/>
              </w:rPr>
              <w:t>***</w:t>
            </w:r>
          </w:p>
        </w:tc>
      </w:tr>
      <w:tr w:rsidR="001C0E65" w:rsidRPr="001C0E65" w14:paraId="3737A9F4" w14:textId="77777777" w:rsidTr="001C0E65">
        <w:trPr>
          <w:trHeight w:val="315"/>
          <w:jc w:val="center"/>
        </w:trPr>
        <w:tc>
          <w:tcPr>
            <w:tcW w:w="1860" w:type="dxa"/>
            <w:tcBorders>
              <w:top w:val="nil"/>
              <w:left w:val="single" w:sz="4" w:space="0" w:color="auto"/>
              <w:bottom w:val="nil"/>
              <w:right w:val="nil"/>
            </w:tcBorders>
            <w:shd w:val="clear" w:color="auto" w:fill="auto"/>
            <w:noWrap/>
            <w:vAlign w:val="bottom"/>
            <w:hideMark/>
          </w:tcPr>
          <w:p w14:paraId="077F8D38"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43596281"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(500)</w:t>
            </w:r>
          </w:p>
        </w:tc>
        <w:tc>
          <w:tcPr>
            <w:tcW w:w="1200" w:type="dxa"/>
            <w:tcBorders>
              <w:top w:val="nil"/>
              <w:left w:val="nil"/>
              <w:bottom w:val="nil"/>
              <w:right w:val="single" w:sz="4" w:space="0" w:color="auto"/>
            </w:tcBorders>
            <w:shd w:val="clear" w:color="auto" w:fill="auto"/>
            <w:noWrap/>
            <w:vAlign w:val="bottom"/>
            <w:hideMark/>
          </w:tcPr>
          <w:p w14:paraId="5724BB70"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(509)</w:t>
            </w:r>
          </w:p>
        </w:tc>
      </w:tr>
      <w:tr w:rsidR="001C0E65" w:rsidRPr="001C0E65" w14:paraId="1D749114"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6D7FCF8D" w14:textId="535D2089" w:rsidR="001C0E65" w:rsidRPr="001C0E65" w:rsidRDefault="00EC7611" w:rsidP="001C0E65">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Δ</w:t>
            </w:r>
            <w:r w:rsidR="001C0E65" w:rsidRPr="001C0E65">
              <w:rPr>
                <w:rFonts w:ascii="Calibri" w:eastAsia="Times New Roman" w:hAnsi="Calibri" w:cs="Calibri"/>
                <w:b/>
                <w:bCs/>
                <w:color w:val="000000"/>
                <w:lang w:eastAsia="es-AR"/>
              </w:rPr>
              <w:t xml:space="preserve"> Soja</w:t>
            </w:r>
          </w:p>
        </w:tc>
        <w:tc>
          <w:tcPr>
            <w:tcW w:w="1200" w:type="dxa"/>
            <w:tcBorders>
              <w:top w:val="nil"/>
              <w:left w:val="nil"/>
              <w:bottom w:val="nil"/>
              <w:right w:val="nil"/>
            </w:tcBorders>
            <w:shd w:val="clear" w:color="auto" w:fill="auto"/>
            <w:noWrap/>
            <w:vAlign w:val="bottom"/>
            <w:hideMark/>
          </w:tcPr>
          <w:p w14:paraId="5B4A533A"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-360</w:t>
            </w:r>
          </w:p>
        </w:tc>
        <w:tc>
          <w:tcPr>
            <w:tcW w:w="1200" w:type="dxa"/>
            <w:tcBorders>
              <w:top w:val="nil"/>
              <w:left w:val="nil"/>
              <w:bottom w:val="nil"/>
              <w:right w:val="single" w:sz="4" w:space="0" w:color="auto"/>
            </w:tcBorders>
            <w:shd w:val="clear" w:color="auto" w:fill="auto"/>
            <w:noWrap/>
            <w:vAlign w:val="bottom"/>
            <w:hideMark/>
          </w:tcPr>
          <w:p w14:paraId="4D67AD6A"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-488</w:t>
            </w:r>
          </w:p>
        </w:tc>
      </w:tr>
      <w:tr w:rsidR="001C0E65" w:rsidRPr="001C0E65" w14:paraId="4A691753"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1BEE7061"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2559F0FD"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(421)</w:t>
            </w:r>
          </w:p>
        </w:tc>
        <w:tc>
          <w:tcPr>
            <w:tcW w:w="1200" w:type="dxa"/>
            <w:tcBorders>
              <w:top w:val="nil"/>
              <w:left w:val="nil"/>
              <w:bottom w:val="nil"/>
              <w:right w:val="single" w:sz="4" w:space="0" w:color="auto"/>
            </w:tcBorders>
            <w:shd w:val="clear" w:color="auto" w:fill="auto"/>
            <w:noWrap/>
            <w:vAlign w:val="bottom"/>
            <w:hideMark/>
          </w:tcPr>
          <w:p w14:paraId="067ED2C9"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(458)</w:t>
            </w:r>
          </w:p>
        </w:tc>
      </w:tr>
      <w:tr w:rsidR="001C0E65" w:rsidRPr="001C0E65" w14:paraId="18A19EEC" w14:textId="77777777" w:rsidTr="001C0E65">
        <w:trPr>
          <w:trHeight w:val="315"/>
          <w:jc w:val="center"/>
        </w:trPr>
        <w:tc>
          <w:tcPr>
            <w:tcW w:w="1860" w:type="dxa"/>
            <w:tcBorders>
              <w:top w:val="nil"/>
              <w:left w:val="single" w:sz="4" w:space="0" w:color="auto"/>
              <w:bottom w:val="nil"/>
              <w:right w:val="nil"/>
            </w:tcBorders>
            <w:shd w:val="clear" w:color="auto" w:fill="auto"/>
            <w:noWrap/>
            <w:vAlign w:val="bottom"/>
            <w:hideMark/>
          </w:tcPr>
          <w:p w14:paraId="3CB0AEBC" w14:textId="1D164D10" w:rsidR="001C0E65" w:rsidRPr="001C0E65" w:rsidRDefault="00EC7611" w:rsidP="001C0E65">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Δ</w:t>
            </w:r>
            <w:r w:rsidR="001C0E65" w:rsidRPr="001C0E65">
              <w:rPr>
                <w:rFonts w:ascii="Calibri" w:eastAsia="Times New Roman" w:hAnsi="Calibri" w:cs="Calibri"/>
                <w:b/>
                <w:bCs/>
                <w:color w:val="000000"/>
                <w:lang w:eastAsia="es-AR"/>
              </w:rPr>
              <w:t xml:space="preserve"> Número </w:t>
            </w:r>
            <w:r w:rsidR="005E5ECA">
              <w:rPr>
                <w:rFonts w:ascii="Calibri" w:eastAsia="Times New Roman" w:hAnsi="Calibri" w:cs="Calibri"/>
                <w:b/>
                <w:bCs/>
                <w:color w:val="000000"/>
                <w:lang w:eastAsia="es-AR"/>
              </w:rPr>
              <w:t>E</w:t>
            </w:r>
            <w:r w:rsidR="001C0E65" w:rsidRPr="001C0E65">
              <w:rPr>
                <w:rFonts w:ascii="Calibri" w:eastAsia="Times New Roman" w:hAnsi="Calibri" w:cs="Calibri"/>
                <w:b/>
                <w:bCs/>
                <w:color w:val="000000"/>
                <w:lang w:eastAsia="es-AR"/>
              </w:rPr>
              <w:t>aps</w:t>
            </w:r>
          </w:p>
        </w:tc>
        <w:tc>
          <w:tcPr>
            <w:tcW w:w="1200" w:type="dxa"/>
            <w:tcBorders>
              <w:top w:val="nil"/>
              <w:left w:val="nil"/>
              <w:bottom w:val="nil"/>
              <w:right w:val="nil"/>
            </w:tcBorders>
            <w:shd w:val="clear" w:color="auto" w:fill="auto"/>
            <w:noWrap/>
            <w:vAlign w:val="bottom"/>
            <w:hideMark/>
          </w:tcPr>
          <w:p w14:paraId="612C2522"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1,6098</w:t>
            </w:r>
            <w:r w:rsidRPr="001C0E65">
              <w:rPr>
                <w:rFonts w:ascii="Calibri" w:eastAsia="Times New Roman" w:hAnsi="Calibri" w:cs="Calibri"/>
                <w:b/>
                <w:color w:val="000000"/>
                <w:sz w:val="21"/>
                <w:szCs w:val="21"/>
                <w:lang w:eastAsia="es-AR"/>
              </w:rPr>
              <w:t>***</w:t>
            </w:r>
          </w:p>
        </w:tc>
        <w:tc>
          <w:tcPr>
            <w:tcW w:w="1200" w:type="dxa"/>
            <w:tcBorders>
              <w:top w:val="nil"/>
              <w:left w:val="nil"/>
              <w:bottom w:val="nil"/>
              <w:right w:val="single" w:sz="4" w:space="0" w:color="auto"/>
            </w:tcBorders>
            <w:shd w:val="clear" w:color="auto" w:fill="auto"/>
            <w:noWrap/>
            <w:vAlign w:val="bottom"/>
            <w:hideMark/>
          </w:tcPr>
          <w:p w14:paraId="75996416"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1,5735</w:t>
            </w:r>
            <w:r w:rsidRPr="001C0E65">
              <w:rPr>
                <w:rFonts w:ascii="Calibri" w:eastAsia="Times New Roman" w:hAnsi="Calibri" w:cs="Calibri"/>
                <w:b/>
                <w:color w:val="000000"/>
                <w:sz w:val="21"/>
                <w:szCs w:val="21"/>
                <w:lang w:eastAsia="es-AR"/>
              </w:rPr>
              <w:t>***</w:t>
            </w:r>
          </w:p>
        </w:tc>
      </w:tr>
      <w:tr w:rsidR="001C0E65" w:rsidRPr="001C0E65" w14:paraId="28E688A7" w14:textId="77777777" w:rsidTr="001C0E65">
        <w:trPr>
          <w:trHeight w:val="315"/>
          <w:jc w:val="center"/>
        </w:trPr>
        <w:tc>
          <w:tcPr>
            <w:tcW w:w="1860" w:type="dxa"/>
            <w:tcBorders>
              <w:top w:val="nil"/>
              <w:left w:val="single" w:sz="4" w:space="0" w:color="auto"/>
              <w:bottom w:val="nil"/>
              <w:right w:val="nil"/>
            </w:tcBorders>
            <w:shd w:val="clear" w:color="auto" w:fill="auto"/>
            <w:noWrap/>
            <w:vAlign w:val="bottom"/>
            <w:hideMark/>
          </w:tcPr>
          <w:p w14:paraId="0B5A9230"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2CA6F5BC"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(0,2538)</w:t>
            </w:r>
          </w:p>
        </w:tc>
        <w:tc>
          <w:tcPr>
            <w:tcW w:w="1200" w:type="dxa"/>
            <w:tcBorders>
              <w:top w:val="nil"/>
              <w:left w:val="nil"/>
              <w:bottom w:val="nil"/>
              <w:right w:val="single" w:sz="4" w:space="0" w:color="auto"/>
            </w:tcBorders>
            <w:shd w:val="clear" w:color="auto" w:fill="auto"/>
            <w:noWrap/>
            <w:vAlign w:val="bottom"/>
            <w:hideMark/>
          </w:tcPr>
          <w:p w14:paraId="1C2DECEA"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(0,257)</w:t>
            </w:r>
          </w:p>
        </w:tc>
      </w:tr>
      <w:tr w:rsidR="001C0E65" w:rsidRPr="001C0E65" w14:paraId="0230CB28"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2F1538A0" w14:textId="5D33BF31" w:rsidR="001C0E65" w:rsidRPr="001C0E65" w:rsidRDefault="00EC7611" w:rsidP="001C0E65">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Δ</w:t>
            </w:r>
            <w:r w:rsidR="001C0E65" w:rsidRPr="001C0E65">
              <w:rPr>
                <w:rFonts w:ascii="Calibri" w:eastAsia="Times New Roman" w:hAnsi="Calibri" w:cs="Calibri"/>
                <w:b/>
                <w:bCs/>
                <w:color w:val="000000"/>
                <w:lang w:eastAsia="es-AR"/>
              </w:rPr>
              <w:t xml:space="preserve"> </w:t>
            </w:r>
            <w:r w:rsidR="005E5ECA">
              <w:rPr>
                <w:rFonts w:ascii="Calibri" w:eastAsia="Times New Roman" w:hAnsi="Calibri" w:cs="Calibri"/>
                <w:b/>
                <w:bCs/>
                <w:color w:val="000000"/>
                <w:lang w:eastAsia="es-AR"/>
              </w:rPr>
              <w:t>T</w:t>
            </w:r>
            <w:r w:rsidR="001C0E65" w:rsidRPr="001C0E65">
              <w:rPr>
                <w:rFonts w:ascii="Calibri" w:eastAsia="Times New Roman" w:hAnsi="Calibri" w:cs="Calibri"/>
                <w:b/>
                <w:bCs/>
                <w:color w:val="000000"/>
                <w:lang w:eastAsia="es-AR"/>
              </w:rPr>
              <w:t xml:space="preserve">amaño </w:t>
            </w:r>
            <w:r w:rsidR="005E5ECA">
              <w:rPr>
                <w:rFonts w:ascii="Calibri" w:eastAsia="Times New Roman" w:hAnsi="Calibri" w:cs="Calibri"/>
                <w:b/>
                <w:bCs/>
                <w:color w:val="000000"/>
                <w:lang w:eastAsia="es-AR"/>
              </w:rPr>
              <w:t>E</w:t>
            </w:r>
            <w:r w:rsidR="001C0E65" w:rsidRPr="001C0E65">
              <w:rPr>
                <w:rFonts w:ascii="Calibri" w:eastAsia="Times New Roman" w:hAnsi="Calibri" w:cs="Calibri"/>
                <w:b/>
                <w:bCs/>
                <w:color w:val="000000"/>
                <w:lang w:eastAsia="es-AR"/>
              </w:rPr>
              <w:t>aps</w:t>
            </w:r>
          </w:p>
        </w:tc>
        <w:tc>
          <w:tcPr>
            <w:tcW w:w="1200" w:type="dxa"/>
            <w:tcBorders>
              <w:top w:val="nil"/>
              <w:left w:val="nil"/>
              <w:bottom w:val="nil"/>
              <w:right w:val="nil"/>
            </w:tcBorders>
            <w:shd w:val="clear" w:color="auto" w:fill="auto"/>
            <w:noWrap/>
            <w:vAlign w:val="bottom"/>
            <w:hideMark/>
          </w:tcPr>
          <w:p w14:paraId="5C2A1050"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0,1110</w:t>
            </w:r>
            <w:r w:rsidRPr="001C0E65">
              <w:rPr>
                <w:rFonts w:ascii="Calibri" w:eastAsia="Times New Roman" w:hAnsi="Calibri" w:cs="Calibri"/>
                <w:b/>
                <w:color w:val="000000"/>
                <w:sz w:val="21"/>
                <w:szCs w:val="21"/>
                <w:lang w:eastAsia="es-AR"/>
              </w:rPr>
              <w:t>*</w:t>
            </w:r>
          </w:p>
        </w:tc>
        <w:tc>
          <w:tcPr>
            <w:tcW w:w="1200" w:type="dxa"/>
            <w:tcBorders>
              <w:top w:val="nil"/>
              <w:left w:val="nil"/>
              <w:bottom w:val="nil"/>
              <w:right w:val="single" w:sz="4" w:space="0" w:color="auto"/>
            </w:tcBorders>
            <w:shd w:val="clear" w:color="auto" w:fill="auto"/>
            <w:noWrap/>
            <w:vAlign w:val="bottom"/>
            <w:hideMark/>
          </w:tcPr>
          <w:p w14:paraId="54C0C41F"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0,0996</w:t>
            </w:r>
          </w:p>
        </w:tc>
      </w:tr>
      <w:tr w:rsidR="001C0E65" w:rsidRPr="001C0E65" w14:paraId="358682AB"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24EE749B"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6AFC2531"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(0,0592)</w:t>
            </w:r>
          </w:p>
        </w:tc>
        <w:tc>
          <w:tcPr>
            <w:tcW w:w="1200" w:type="dxa"/>
            <w:tcBorders>
              <w:top w:val="nil"/>
              <w:left w:val="nil"/>
              <w:bottom w:val="nil"/>
              <w:right w:val="single" w:sz="4" w:space="0" w:color="auto"/>
            </w:tcBorders>
            <w:shd w:val="clear" w:color="auto" w:fill="auto"/>
            <w:noWrap/>
            <w:vAlign w:val="bottom"/>
            <w:hideMark/>
          </w:tcPr>
          <w:p w14:paraId="662BB332"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(0,0621)</w:t>
            </w:r>
          </w:p>
        </w:tc>
      </w:tr>
      <w:tr w:rsidR="001C0E65" w:rsidRPr="001C0E65" w14:paraId="2EF1B929"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044FBD7B" w14:textId="38CADA1D" w:rsidR="001C0E65" w:rsidRPr="001C0E65" w:rsidRDefault="00EC7611" w:rsidP="001C0E65">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Δ</w:t>
            </w:r>
            <w:r w:rsidR="001C0E65" w:rsidRPr="001C0E65">
              <w:rPr>
                <w:rFonts w:ascii="Calibri" w:eastAsia="Times New Roman" w:hAnsi="Calibri" w:cs="Calibri"/>
                <w:b/>
                <w:bCs/>
                <w:color w:val="000000"/>
                <w:lang w:eastAsia="es-AR"/>
              </w:rPr>
              <w:t xml:space="preserve"> Sustitución</w:t>
            </w:r>
          </w:p>
        </w:tc>
        <w:tc>
          <w:tcPr>
            <w:tcW w:w="1200" w:type="dxa"/>
            <w:tcBorders>
              <w:top w:val="nil"/>
              <w:left w:val="nil"/>
              <w:bottom w:val="nil"/>
              <w:right w:val="nil"/>
            </w:tcBorders>
            <w:shd w:val="clear" w:color="auto" w:fill="auto"/>
            <w:noWrap/>
            <w:vAlign w:val="bottom"/>
            <w:hideMark/>
          </w:tcPr>
          <w:p w14:paraId="0224C59E"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71,5271</w:t>
            </w:r>
          </w:p>
        </w:tc>
        <w:tc>
          <w:tcPr>
            <w:tcW w:w="1200" w:type="dxa"/>
            <w:tcBorders>
              <w:top w:val="nil"/>
              <w:left w:val="nil"/>
              <w:bottom w:val="nil"/>
              <w:right w:val="single" w:sz="4" w:space="0" w:color="auto"/>
            </w:tcBorders>
            <w:shd w:val="clear" w:color="auto" w:fill="auto"/>
            <w:noWrap/>
            <w:vAlign w:val="bottom"/>
            <w:hideMark/>
          </w:tcPr>
          <w:p w14:paraId="57BDFF23"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69,4405</w:t>
            </w:r>
          </w:p>
        </w:tc>
      </w:tr>
      <w:tr w:rsidR="001C0E65" w:rsidRPr="001C0E65" w14:paraId="5F4DD211"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0A592367"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18AFE12A"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(49,90)</w:t>
            </w:r>
          </w:p>
        </w:tc>
        <w:tc>
          <w:tcPr>
            <w:tcW w:w="1200" w:type="dxa"/>
            <w:tcBorders>
              <w:top w:val="nil"/>
              <w:left w:val="nil"/>
              <w:bottom w:val="nil"/>
              <w:right w:val="single" w:sz="4" w:space="0" w:color="auto"/>
            </w:tcBorders>
            <w:shd w:val="clear" w:color="auto" w:fill="auto"/>
            <w:noWrap/>
            <w:vAlign w:val="bottom"/>
            <w:hideMark/>
          </w:tcPr>
          <w:p w14:paraId="2E5DCB52"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(49,7124)</w:t>
            </w:r>
          </w:p>
        </w:tc>
      </w:tr>
      <w:tr w:rsidR="001C0E65" w:rsidRPr="001C0E65" w14:paraId="48DF2E97"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4780C8BE" w14:textId="7B06AAB0" w:rsidR="001C0E65" w:rsidRPr="001C0E65" w:rsidRDefault="00EC7611" w:rsidP="001C0E65">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Δ</w:t>
            </w:r>
            <w:r w:rsidR="001C0E65" w:rsidRPr="001C0E65">
              <w:rPr>
                <w:rFonts w:ascii="Calibri" w:eastAsia="Times New Roman" w:hAnsi="Calibri" w:cs="Calibri"/>
                <w:b/>
                <w:bCs/>
                <w:color w:val="000000"/>
                <w:lang w:eastAsia="es-AR"/>
              </w:rPr>
              <w:t xml:space="preserve"> Frontera</w:t>
            </w:r>
          </w:p>
        </w:tc>
        <w:tc>
          <w:tcPr>
            <w:tcW w:w="1200" w:type="dxa"/>
            <w:tcBorders>
              <w:top w:val="nil"/>
              <w:left w:val="nil"/>
              <w:bottom w:val="nil"/>
              <w:right w:val="nil"/>
            </w:tcBorders>
            <w:shd w:val="clear" w:color="auto" w:fill="auto"/>
            <w:noWrap/>
            <w:vAlign w:val="bottom"/>
            <w:hideMark/>
          </w:tcPr>
          <w:p w14:paraId="32A1F073" w14:textId="7A4F7972"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-1,7459</w:t>
            </w:r>
            <w:r w:rsidRPr="001C0E65">
              <w:rPr>
                <w:rFonts w:ascii="Calibri" w:eastAsia="Times New Roman" w:hAnsi="Calibri" w:cs="Calibri"/>
                <w:b/>
                <w:color w:val="000000"/>
                <w:sz w:val="21"/>
                <w:szCs w:val="21"/>
                <w:lang w:eastAsia="es-AR"/>
              </w:rPr>
              <w:t>*</w:t>
            </w:r>
          </w:p>
        </w:tc>
        <w:tc>
          <w:tcPr>
            <w:tcW w:w="1200" w:type="dxa"/>
            <w:tcBorders>
              <w:top w:val="nil"/>
              <w:left w:val="nil"/>
              <w:bottom w:val="nil"/>
              <w:right w:val="single" w:sz="4" w:space="0" w:color="auto"/>
            </w:tcBorders>
            <w:shd w:val="clear" w:color="auto" w:fill="auto"/>
            <w:noWrap/>
            <w:vAlign w:val="bottom"/>
            <w:hideMark/>
          </w:tcPr>
          <w:p w14:paraId="099233F0" w14:textId="55F30260"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-1,8394</w:t>
            </w:r>
            <w:r w:rsidRPr="001C0E65">
              <w:rPr>
                <w:rFonts w:ascii="Calibri" w:eastAsia="Times New Roman" w:hAnsi="Calibri" w:cs="Calibri"/>
                <w:b/>
                <w:color w:val="000000"/>
                <w:sz w:val="21"/>
                <w:szCs w:val="21"/>
                <w:lang w:eastAsia="es-AR"/>
              </w:rPr>
              <w:t>*</w:t>
            </w:r>
          </w:p>
        </w:tc>
      </w:tr>
      <w:tr w:rsidR="001C0E65" w:rsidRPr="001C0E65" w14:paraId="5604C25B"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350B3DBC"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0B4C17D6"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(0,9768)</w:t>
            </w:r>
          </w:p>
        </w:tc>
        <w:tc>
          <w:tcPr>
            <w:tcW w:w="1200" w:type="dxa"/>
            <w:tcBorders>
              <w:top w:val="nil"/>
              <w:left w:val="nil"/>
              <w:bottom w:val="nil"/>
              <w:right w:val="single" w:sz="4" w:space="0" w:color="auto"/>
            </w:tcBorders>
            <w:shd w:val="clear" w:color="auto" w:fill="auto"/>
            <w:noWrap/>
            <w:vAlign w:val="bottom"/>
            <w:hideMark/>
          </w:tcPr>
          <w:p w14:paraId="013B2B9C"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(0,9598)</w:t>
            </w:r>
          </w:p>
        </w:tc>
      </w:tr>
      <w:tr w:rsidR="001C0E65" w:rsidRPr="001C0E65" w14:paraId="6F9EEBE5"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0FA1103A" w14:textId="269D7C06" w:rsidR="001C0E65" w:rsidRPr="001C0E65" w:rsidRDefault="00EC7611" w:rsidP="001C0E65">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Δ</w:t>
            </w:r>
            <w:r w:rsidR="001C0E65" w:rsidRPr="001C0E65">
              <w:rPr>
                <w:rFonts w:ascii="Calibri" w:eastAsia="Times New Roman" w:hAnsi="Calibri" w:cs="Calibri"/>
                <w:b/>
                <w:bCs/>
                <w:color w:val="000000"/>
                <w:lang w:eastAsia="es-AR"/>
              </w:rPr>
              <w:t xml:space="preserve"> población total</w:t>
            </w:r>
          </w:p>
        </w:tc>
        <w:tc>
          <w:tcPr>
            <w:tcW w:w="1200" w:type="dxa"/>
            <w:tcBorders>
              <w:top w:val="nil"/>
              <w:left w:val="nil"/>
              <w:bottom w:val="nil"/>
              <w:right w:val="nil"/>
            </w:tcBorders>
            <w:shd w:val="clear" w:color="auto" w:fill="auto"/>
            <w:noWrap/>
            <w:vAlign w:val="bottom"/>
            <w:hideMark/>
          </w:tcPr>
          <w:p w14:paraId="30F846FB"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-4,3599</w:t>
            </w:r>
          </w:p>
        </w:tc>
        <w:tc>
          <w:tcPr>
            <w:tcW w:w="1200" w:type="dxa"/>
            <w:tcBorders>
              <w:top w:val="nil"/>
              <w:left w:val="nil"/>
              <w:bottom w:val="nil"/>
              <w:right w:val="single" w:sz="4" w:space="0" w:color="auto"/>
            </w:tcBorders>
            <w:shd w:val="clear" w:color="auto" w:fill="auto"/>
            <w:noWrap/>
            <w:vAlign w:val="bottom"/>
            <w:hideMark/>
          </w:tcPr>
          <w:p w14:paraId="3FC7D0B8"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-4,2967</w:t>
            </w:r>
          </w:p>
        </w:tc>
      </w:tr>
      <w:tr w:rsidR="001C0E65" w:rsidRPr="001C0E65" w14:paraId="1DFB63B3"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3ECCB437"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4E2A7DEB"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(2,9938)</w:t>
            </w:r>
          </w:p>
        </w:tc>
        <w:tc>
          <w:tcPr>
            <w:tcW w:w="1200" w:type="dxa"/>
            <w:tcBorders>
              <w:top w:val="nil"/>
              <w:left w:val="nil"/>
              <w:bottom w:val="nil"/>
              <w:right w:val="single" w:sz="4" w:space="0" w:color="auto"/>
            </w:tcBorders>
            <w:shd w:val="clear" w:color="auto" w:fill="auto"/>
            <w:noWrap/>
            <w:vAlign w:val="bottom"/>
            <w:hideMark/>
          </w:tcPr>
          <w:p w14:paraId="4F2D7557"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(2,9546)</w:t>
            </w:r>
          </w:p>
        </w:tc>
      </w:tr>
      <w:tr w:rsidR="001C0E65" w:rsidRPr="001C0E65" w14:paraId="74F2C413"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502C7C61" w14:textId="0E46CC79" w:rsidR="001C0E65" w:rsidRPr="001C0E65" w:rsidRDefault="00EC7611" w:rsidP="001C0E65">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Δ</w:t>
            </w:r>
            <w:r w:rsidR="001C0E65" w:rsidRPr="001C0E65">
              <w:rPr>
                <w:rFonts w:ascii="Calibri" w:eastAsia="Times New Roman" w:hAnsi="Calibri" w:cs="Calibri"/>
                <w:b/>
                <w:bCs/>
                <w:color w:val="000000"/>
                <w:lang w:eastAsia="es-AR"/>
              </w:rPr>
              <w:t>. Otros. Cultivos</w:t>
            </w:r>
          </w:p>
        </w:tc>
        <w:tc>
          <w:tcPr>
            <w:tcW w:w="1200" w:type="dxa"/>
            <w:tcBorders>
              <w:top w:val="nil"/>
              <w:left w:val="nil"/>
              <w:bottom w:val="nil"/>
              <w:right w:val="nil"/>
            </w:tcBorders>
            <w:shd w:val="clear" w:color="auto" w:fill="auto"/>
            <w:noWrap/>
            <w:vAlign w:val="bottom"/>
            <w:hideMark/>
          </w:tcPr>
          <w:p w14:paraId="55AC7179" w14:textId="77777777" w:rsidR="001C0E65" w:rsidRPr="001C0E65" w:rsidRDefault="001C0E65" w:rsidP="00B86F17">
            <w:pPr>
              <w:spacing w:after="0" w:line="240" w:lineRule="auto"/>
              <w:jc w:val="center"/>
              <w:rPr>
                <w:rFonts w:ascii="Calibri" w:eastAsia="Times New Roman" w:hAnsi="Calibri" w:cs="Calibri"/>
                <w:b/>
                <w:bCs/>
                <w:color w:val="000000"/>
                <w:lang w:eastAsia="es-AR"/>
              </w:rPr>
            </w:pPr>
          </w:p>
        </w:tc>
        <w:tc>
          <w:tcPr>
            <w:tcW w:w="1200" w:type="dxa"/>
            <w:tcBorders>
              <w:top w:val="nil"/>
              <w:left w:val="nil"/>
              <w:bottom w:val="nil"/>
              <w:right w:val="single" w:sz="4" w:space="0" w:color="auto"/>
            </w:tcBorders>
            <w:shd w:val="clear" w:color="auto" w:fill="auto"/>
            <w:noWrap/>
            <w:vAlign w:val="bottom"/>
            <w:hideMark/>
          </w:tcPr>
          <w:p w14:paraId="538A1FCC"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SI</w:t>
            </w:r>
          </w:p>
        </w:tc>
      </w:tr>
      <w:tr w:rsidR="001C0E65" w:rsidRPr="001C0E65" w14:paraId="2BE62625"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20590D7B"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d2000</w:t>
            </w:r>
          </w:p>
        </w:tc>
        <w:tc>
          <w:tcPr>
            <w:tcW w:w="1200" w:type="dxa"/>
            <w:tcBorders>
              <w:top w:val="nil"/>
              <w:left w:val="nil"/>
              <w:bottom w:val="nil"/>
              <w:right w:val="nil"/>
            </w:tcBorders>
            <w:shd w:val="clear" w:color="auto" w:fill="auto"/>
            <w:noWrap/>
            <w:vAlign w:val="bottom"/>
            <w:hideMark/>
          </w:tcPr>
          <w:p w14:paraId="1366F5D6"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390</w:t>
            </w:r>
            <w:r w:rsidRPr="001C0E65">
              <w:rPr>
                <w:rFonts w:ascii="Calibri" w:eastAsia="Times New Roman" w:hAnsi="Calibri" w:cs="Calibri"/>
                <w:b/>
                <w:color w:val="000000"/>
                <w:sz w:val="21"/>
                <w:szCs w:val="21"/>
                <w:lang w:eastAsia="es-AR"/>
              </w:rPr>
              <w:t>***</w:t>
            </w:r>
          </w:p>
        </w:tc>
        <w:tc>
          <w:tcPr>
            <w:tcW w:w="1200" w:type="dxa"/>
            <w:tcBorders>
              <w:top w:val="nil"/>
              <w:left w:val="nil"/>
              <w:bottom w:val="nil"/>
              <w:right w:val="single" w:sz="4" w:space="0" w:color="auto"/>
            </w:tcBorders>
            <w:shd w:val="clear" w:color="auto" w:fill="auto"/>
            <w:noWrap/>
            <w:vAlign w:val="bottom"/>
            <w:hideMark/>
          </w:tcPr>
          <w:p w14:paraId="6FF1D786" w14:textId="77777777"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421</w:t>
            </w:r>
            <w:r w:rsidRPr="001C0E65">
              <w:rPr>
                <w:rFonts w:ascii="Calibri" w:eastAsia="Times New Roman" w:hAnsi="Calibri" w:cs="Calibri"/>
                <w:b/>
                <w:color w:val="000000"/>
                <w:sz w:val="21"/>
                <w:szCs w:val="21"/>
                <w:lang w:eastAsia="es-AR"/>
              </w:rPr>
              <w:t>***</w:t>
            </w:r>
          </w:p>
        </w:tc>
      </w:tr>
      <w:tr w:rsidR="001C0E65" w:rsidRPr="001C0E65" w14:paraId="57644670"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375213A9"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62C91967"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(115)</w:t>
            </w:r>
          </w:p>
        </w:tc>
        <w:tc>
          <w:tcPr>
            <w:tcW w:w="1200" w:type="dxa"/>
            <w:tcBorders>
              <w:top w:val="nil"/>
              <w:left w:val="nil"/>
              <w:bottom w:val="nil"/>
              <w:right w:val="single" w:sz="4" w:space="0" w:color="auto"/>
            </w:tcBorders>
            <w:shd w:val="clear" w:color="auto" w:fill="auto"/>
            <w:noWrap/>
            <w:vAlign w:val="bottom"/>
            <w:hideMark/>
          </w:tcPr>
          <w:p w14:paraId="57E06A8B"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(119)</w:t>
            </w:r>
          </w:p>
        </w:tc>
      </w:tr>
      <w:tr w:rsidR="001C0E65" w:rsidRPr="001C0E65" w14:paraId="31AA8CC4"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3CEF1EC3"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Constante</w:t>
            </w:r>
          </w:p>
        </w:tc>
        <w:tc>
          <w:tcPr>
            <w:tcW w:w="1200" w:type="dxa"/>
            <w:tcBorders>
              <w:top w:val="nil"/>
              <w:left w:val="nil"/>
              <w:bottom w:val="nil"/>
              <w:right w:val="nil"/>
            </w:tcBorders>
            <w:shd w:val="clear" w:color="auto" w:fill="auto"/>
            <w:noWrap/>
            <w:vAlign w:val="bottom"/>
            <w:hideMark/>
          </w:tcPr>
          <w:p w14:paraId="3C7C0425" w14:textId="66AEEF5E"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-710</w:t>
            </w:r>
            <w:r w:rsidRPr="001C0E65">
              <w:rPr>
                <w:rFonts w:ascii="Calibri" w:eastAsia="Times New Roman" w:hAnsi="Calibri" w:cs="Calibri"/>
                <w:b/>
                <w:color w:val="000000"/>
                <w:sz w:val="21"/>
                <w:szCs w:val="21"/>
                <w:lang w:eastAsia="es-AR"/>
              </w:rPr>
              <w:t>***</w:t>
            </w:r>
          </w:p>
        </w:tc>
        <w:tc>
          <w:tcPr>
            <w:tcW w:w="1200" w:type="dxa"/>
            <w:tcBorders>
              <w:top w:val="nil"/>
              <w:left w:val="nil"/>
              <w:bottom w:val="nil"/>
              <w:right w:val="single" w:sz="4" w:space="0" w:color="auto"/>
            </w:tcBorders>
            <w:shd w:val="clear" w:color="auto" w:fill="auto"/>
            <w:noWrap/>
            <w:vAlign w:val="bottom"/>
            <w:hideMark/>
          </w:tcPr>
          <w:p w14:paraId="7CB7C918" w14:textId="6021E8D3" w:rsidR="001C0E65" w:rsidRPr="001C0E65" w:rsidRDefault="001C0E65" w:rsidP="00B86F17">
            <w:pPr>
              <w:spacing w:after="0" w:line="240" w:lineRule="auto"/>
              <w:jc w:val="center"/>
              <w:rPr>
                <w:rFonts w:ascii="Calibri" w:eastAsia="Times New Roman" w:hAnsi="Calibri" w:cs="Calibri"/>
                <w:color w:val="000000"/>
                <w:sz w:val="21"/>
                <w:szCs w:val="21"/>
                <w:lang w:eastAsia="es-AR"/>
              </w:rPr>
            </w:pPr>
            <w:r w:rsidRPr="001C0E65">
              <w:rPr>
                <w:rFonts w:ascii="Calibri" w:eastAsia="Times New Roman" w:hAnsi="Calibri" w:cs="Calibri"/>
                <w:color w:val="000000"/>
                <w:sz w:val="21"/>
                <w:szCs w:val="21"/>
                <w:lang w:eastAsia="es-AR"/>
              </w:rPr>
              <w:t>-737</w:t>
            </w:r>
            <w:r w:rsidRPr="001C0E65">
              <w:rPr>
                <w:rFonts w:ascii="Calibri" w:eastAsia="Times New Roman" w:hAnsi="Calibri" w:cs="Calibri"/>
                <w:b/>
                <w:color w:val="000000"/>
                <w:sz w:val="21"/>
                <w:szCs w:val="21"/>
                <w:lang w:eastAsia="es-AR"/>
              </w:rPr>
              <w:t>***</w:t>
            </w:r>
          </w:p>
        </w:tc>
      </w:tr>
      <w:tr w:rsidR="001C0E65" w:rsidRPr="001C0E65" w14:paraId="3E66E904"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76E6F62B"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157ECDF4"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(94)</w:t>
            </w:r>
          </w:p>
        </w:tc>
        <w:tc>
          <w:tcPr>
            <w:tcW w:w="1200" w:type="dxa"/>
            <w:tcBorders>
              <w:top w:val="nil"/>
              <w:left w:val="nil"/>
              <w:bottom w:val="nil"/>
              <w:right w:val="single" w:sz="4" w:space="0" w:color="auto"/>
            </w:tcBorders>
            <w:shd w:val="clear" w:color="auto" w:fill="auto"/>
            <w:noWrap/>
            <w:vAlign w:val="bottom"/>
            <w:hideMark/>
          </w:tcPr>
          <w:p w14:paraId="3CAFC6B5" w14:textId="77777777" w:rsidR="001C0E65" w:rsidRPr="001C0E65" w:rsidRDefault="001C0E65" w:rsidP="00B86F17">
            <w:pPr>
              <w:spacing w:after="0" w:line="240" w:lineRule="auto"/>
              <w:jc w:val="center"/>
              <w:rPr>
                <w:rFonts w:ascii="Calibri Light" w:eastAsia="Times New Roman" w:hAnsi="Calibri Light" w:cs="Calibri Light"/>
                <w:color w:val="000000"/>
                <w:sz w:val="18"/>
                <w:szCs w:val="18"/>
                <w:lang w:eastAsia="es-AR"/>
              </w:rPr>
            </w:pPr>
            <w:r w:rsidRPr="001C0E65">
              <w:rPr>
                <w:rFonts w:ascii="Calibri Light" w:eastAsia="Times New Roman" w:hAnsi="Calibri Light" w:cs="Calibri Light"/>
                <w:color w:val="000000"/>
                <w:sz w:val="18"/>
                <w:szCs w:val="18"/>
                <w:lang w:eastAsia="es-AR"/>
              </w:rPr>
              <w:t>(101)</w:t>
            </w:r>
          </w:p>
        </w:tc>
      </w:tr>
      <w:tr w:rsidR="001C0E65" w:rsidRPr="001C0E65" w14:paraId="767585CD" w14:textId="77777777" w:rsidTr="001C0E65">
        <w:trPr>
          <w:trHeight w:val="300"/>
          <w:jc w:val="center"/>
        </w:trPr>
        <w:tc>
          <w:tcPr>
            <w:tcW w:w="1860" w:type="dxa"/>
            <w:tcBorders>
              <w:top w:val="nil"/>
              <w:left w:val="single" w:sz="4" w:space="0" w:color="auto"/>
              <w:bottom w:val="nil"/>
              <w:right w:val="nil"/>
            </w:tcBorders>
            <w:shd w:val="clear" w:color="auto" w:fill="auto"/>
            <w:noWrap/>
            <w:vAlign w:val="bottom"/>
            <w:hideMark/>
          </w:tcPr>
          <w:p w14:paraId="0D062170"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 </w:t>
            </w:r>
          </w:p>
        </w:tc>
        <w:tc>
          <w:tcPr>
            <w:tcW w:w="1200" w:type="dxa"/>
            <w:tcBorders>
              <w:top w:val="nil"/>
              <w:left w:val="nil"/>
              <w:bottom w:val="nil"/>
              <w:right w:val="nil"/>
            </w:tcBorders>
            <w:shd w:val="clear" w:color="auto" w:fill="auto"/>
            <w:noWrap/>
            <w:vAlign w:val="bottom"/>
            <w:hideMark/>
          </w:tcPr>
          <w:p w14:paraId="3F3D7724" w14:textId="77777777" w:rsidR="001C0E65" w:rsidRPr="001C0E65" w:rsidRDefault="001C0E65" w:rsidP="00B86F17">
            <w:pPr>
              <w:spacing w:after="0" w:line="240" w:lineRule="auto"/>
              <w:jc w:val="center"/>
              <w:rPr>
                <w:rFonts w:ascii="Calibri" w:eastAsia="Times New Roman" w:hAnsi="Calibri" w:cs="Calibri"/>
                <w:b/>
                <w:bCs/>
                <w:color w:val="000000"/>
                <w:lang w:eastAsia="es-AR"/>
              </w:rPr>
            </w:pPr>
          </w:p>
        </w:tc>
        <w:tc>
          <w:tcPr>
            <w:tcW w:w="1200" w:type="dxa"/>
            <w:tcBorders>
              <w:top w:val="nil"/>
              <w:left w:val="nil"/>
              <w:bottom w:val="nil"/>
              <w:right w:val="single" w:sz="4" w:space="0" w:color="auto"/>
            </w:tcBorders>
            <w:shd w:val="clear" w:color="auto" w:fill="auto"/>
            <w:noWrap/>
            <w:vAlign w:val="bottom"/>
            <w:hideMark/>
          </w:tcPr>
          <w:p w14:paraId="3410756C" w14:textId="0FEDD447" w:rsidR="001C0E65" w:rsidRPr="001C0E65" w:rsidRDefault="001C0E65" w:rsidP="00B86F17">
            <w:pPr>
              <w:spacing w:after="0" w:line="240" w:lineRule="auto"/>
              <w:jc w:val="center"/>
              <w:rPr>
                <w:rFonts w:ascii="Calibri" w:eastAsia="Times New Roman" w:hAnsi="Calibri" w:cs="Calibri"/>
                <w:color w:val="000000"/>
                <w:lang w:eastAsia="es-AR"/>
              </w:rPr>
            </w:pPr>
          </w:p>
        </w:tc>
      </w:tr>
      <w:tr w:rsidR="001C0E65" w:rsidRPr="001C0E65" w14:paraId="292E2312" w14:textId="77777777" w:rsidTr="001C0E65">
        <w:trPr>
          <w:trHeight w:val="300"/>
          <w:jc w:val="center"/>
        </w:trPr>
        <w:tc>
          <w:tcPr>
            <w:tcW w:w="1860" w:type="dxa"/>
            <w:tcBorders>
              <w:top w:val="single" w:sz="4" w:space="0" w:color="auto"/>
              <w:left w:val="single" w:sz="4" w:space="0" w:color="auto"/>
              <w:bottom w:val="single" w:sz="4" w:space="0" w:color="auto"/>
              <w:right w:val="nil"/>
            </w:tcBorders>
            <w:shd w:val="clear" w:color="auto" w:fill="auto"/>
            <w:noWrap/>
            <w:vAlign w:val="bottom"/>
            <w:hideMark/>
          </w:tcPr>
          <w:p w14:paraId="159AF3F3" w14:textId="77777777" w:rsidR="001C0E65" w:rsidRPr="001C0E65" w:rsidRDefault="001C0E65" w:rsidP="001C0E65">
            <w:pPr>
              <w:spacing w:after="0" w:line="240" w:lineRule="auto"/>
              <w:rPr>
                <w:rFonts w:ascii="Calibri" w:eastAsia="Times New Roman" w:hAnsi="Calibri" w:cs="Calibri"/>
                <w:b/>
                <w:bCs/>
                <w:color w:val="000000"/>
                <w:lang w:eastAsia="es-AR"/>
              </w:rPr>
            </w:pPr>
            <w:r w:rsidRPr="001C0E65">
              <w:rPr>
                <w:rFonts w:ascii="Calibri" w:eastAsia="Times New Roman" w:hAnsi="Calibri" w:cs="Calibri"/>
                <w:b/>
                <w:bCs/>
                <w:color w:val="000000"/>
                <w:lang w:eastAsia="es-AR"/>
              </w:rPr>
              <w:t>R2</w:t>
            </w:r>
          </w:p>
        </w:tc>
        <w:tc>
          <w:tcPr>
            <w:tcW w:w="1200" w:type="dxa"/>
            <w:tcBorders>
              <w:top w:val="single" w:sz="4" w:space="0" w:color="auto"/>
              <w:left w:val="nil"/>
              <w:bottom w:val="single" w:sz="4" w:space="0" w:color="auto"/>
              <w:right w:val="nil"/>
            </w:tcBorders>
            <w:shd w:val="clear" w:color="auto" w:fill="auto"/>
            <w:noWrap/>
            <w:vAlign w:val="bottom"/>
            <w:hideMark/>
          </w:tcPr>
          <w:p w14:paraId="748D6919" w14:textId="77777777" w:rsidR="001C0E65" w:rsidRPr="001C0E65" w:rsidRDefault="001C0E65" w:rsidP="00B86F17">
            <w:pPr>
              <w:spacing w:after="0" w:line="240" w:lineRule="auto"/>
              <w:jc w:val="center"/>
              <w:rPr>
                <w:rFonts w:ascii="Calibri" w:eastAsia="Times New Roman" w:hAnsi="Calibri" w:cs="Calibri"/>
                <w:color w:val="000000"/>
                <w:lang w:eastAsia="es-AR"/>
              </w:rPr>
            </w:pPr>
            <w:r w:rsidRPr="001C0E65">
              <w:rPr>
                <w:rFonts w:ascii="Calibri" w:eastAsia="Times New Roman" w:hAnsi="Calibri" w:cs="Calibri"/>
                <w:color w:val="000000"/>
                <w:lang w:eastAsia="es-AR"/>
              </w:rPr>
              <w:t>0,152859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005CA48" w14:textId="77777777" w:rsidR="001C0E65" w:rsidRPr="001C0E65" w:rsidRDefault="001C0E65" w:rsidP="00B86F17">
            <w:pPr>
              <w:spacing w:after="0" w:line="240" w:lineRule="auto"/>
              <w:jc w:val="center"/>
              <w:rPr>
                <w:rFonts w:ascii="Calibri" w:eastAsia="Times New Roman" w:hAnsi="Calibri" w:cs="Calibri"/>
                <w:color w:val="000000"/>
                <w:lang w:eastAsia="es-AR"/>
              </w:rPr>
            </w:pPr>
            <w:r w:rsidRPr="001C0E65">
              <w:rPr>
                <w:rFonts w:ascii="Calibri" w:eastAsia="Times New Roman" w:hAnsi="Calibri" w:cs="Calibri"/>
                <w:color w:val="000000"/>
                <w:lang w:eastAsia="es-AR"/>
              </w:rPr>
              <w:t>0,156928</w:t>
            </w:r>
          </w:p>
        </w:tc>
      </w:tr>
      <w:tr w:rsidR="005B01E3" w:rsidRPr="001C0E65" w14:paraId="79C38840" w14:textId="77777777" w:rsidTr="005B01E3">
        <w:trPr>
          <w:trHeight w:val="346"/>
          <w:jc w:val="center"/>
        </w:trPr>
        <w:tc>
          <w:tcPr>
            <w:tcW w:w="4260" w:type="dxa"/>
            <w:gridSpan w:val="3"/>
            <w:tcBorders>
              <w:top w:val="nil"/>
              <w:left w:val="single" w:sz="4" w:space="0" w:color="auto"/>
              <w:bottom w:val="single" w:sz="4" w:space="0" w:color="auto"/>
              <w:right w:val="single" w:sz="4" w:space="0" w:color="auto"/>
            </w:tcBorders>
            <w:shd w:val="clear" w:color="auto" w:fill="auto"/>
            <w:noWrap/>
            <w:vAlign w:val="bottom"/>
            <w:hideMark/>
          </w:tcPr>
          <w:p w14:paraId="6BDF8A24" w14:textId="373FF6DB" w:rsidR="005B01E3" w:rsidRPr="001C0E65" w:rsidRDefault="005B01E3" w:rsidP="005B01E3">
            <w:pPr>
              <w:spacing w:after="0" w:line="240" w:lineRule="auto"/>
              <w:rPr>
                <w:rFonts w:ascii="Calibri" w:eastAsia="Times New Roman" w:hAnsi="Calibri" w:cs="Calibri"/>
                <w:bCs/>
                <w:color w:val="000000"/>
                <w:lang w:eastAsia="es-AR"/>
              </w:rPr>
            </w:pPr>
            <w:r>
              <w:rPr>
                <w:rFonts w:ascii="Calibri" w:eastAsia="Times New Roman" w:hAnsi="Calibri" w:cs="Calibri"/>
                <w:b/>
                <w:bCs/>
                <w:color w:val="000000"/>
                <w:lang w:eastAsia="es-AR"/>
              </w:rPr>
              <w:lastRenderedPageBreak/>
              <w:t xml:space="preserve">N: </w:t>
            </w:r>
            <w:r w:rsidRPr="005B01E3">
              <w:rPr>
                <w:rFonts w:ascii="Calibri" w:eastAsia="Times New Roman" w:hAnsi="Calibri" w:cs="Calibri"/>
                <w:bCs/>
                <w:color w:val="000000"/>
                <w:lang w:eastAsia="es-AR"/>
              </w:rPr>
              <w:t>750</w:t>
            </w:r>
            <w:r>
              <w:rPr>
                <w:rFonts w:ascii="Calibri" w:eastAsia="Times New Roman" w:hAnsi="Calibri" w:cs="Calibri"/>
                <w:b/>
                <w:bCs/>
                <w:color w:val="000000"/>
                <w:lang w:eastAsia="es-AR"/>
              </w:rPr>
              <w:t xml:space="preserve"> ; </w:t>
            </w:r>
            <w:r w:rsidRPr="001C0E65">
              <w:rPr>
                <w:rFonts w:ascii="Calibri" w:eastAsia="Times New Roman" w:hAnsi="Calibri" w:cs="Calibri"/>
                <w:b/>
                <w:bCs/>
                <w:color w:val="000000"/>
                <w:lang w:eastAsia="es-AR"/>
              </w:rPr>
              <w:t>Prob&gt;F</w:t>
            </w:r>
            <w:r>
              <w:rPr>
                <w:rFonts w:ascii="Calibri" w:eastAsia="Times New Roman" w:hAnsi="Calibri" w:cs="Calibri"/>
                <w:b/>
                <w:bCs/>
                <w:color w:val="000000"/>
                <w:lang w:eastAsia="es-AR"/>
              </w:rPr>
              <w:t xml:space="preserve">: </w:t>
            </w:r>
            <w:r>
              <w:rPr>
                <w:rFonts w:ascii="Calibri" w:eastAsia="Times New Roman" w:hAnsi="Calibri" w:cs="Calibri"/>
                <w:bCs/>
                <w:color w:val="000000"/>
                <w:lang w:eastAsia="es-AR"/>
              </w:rPr>
              <w:t xml:space="preserve">0,000. </w:t>
            </w:r>
            <w:r w:rsidRPr="001C0E65">
              <w:rPr>
                <w:rFonts w:ascii="Calibri" w:eastAsia="Times New Roman" w:hAnsi="Calibri" w:cs="Calibri"/>
                <w:color w:val="000000"/>
                <w:lang w:eastAsia="es-AR"/>
              </w:rPr>
              <w:t> </w:t>
            </w:r>
          </w:p>
        </w:tc>
      </w:tr>
    </w:tbl>
    <w:p w14:paraId="4281527A" w14:textId="77777777" w:rsidR="001C0E65" w:rsidRDefault="001C0E65" w:rsidP="00F067BC">
      <w:pPr>
        <w:pStyle w:val="Textoindependienteprimerasangra"/>
        <w:spacing w:line="240" w:lineRule="auto"/>
        <w:ind w:firstLine="0"/>
        <w:jc w:val="both"/>
        <w:rPr>
          <w:rFonts w:ascii="Arial" w:hAnsi="Arial" w:cs="Arial"/>
        </w:rPr>
      </w:pPr>
    </w:p>
    <w:p w14:paraId="1A37BB8E" w14:textId="37A6FDEE" w:rsidR="00A93EFE" w:rsidRDefault="005014E6" w:rsidP="00A93EFE">
      <w:pPr>
        <w:pStyle w:val="Textoindependienteprimerasangra"/>
        <w:spacing w:line="240" w:lineRule="auto"/>
        <w:ind w:firstLine="357"/>
        <w:jc w:val="both"/>
        <w:rPr>
          <w:rFonts w:ascii="Arial" w:hAnsi="Arial" w:cs="Arial"/>
          <w:b/>
        </w:rPr>
      </w:pPr>
      <w:r w:rsidRPr="0041206D">
        <w:rPr>
          <w:rFonts w:ascii="Arial" w:hAnsi="Arial" w:cs="Arial"/>
        </w:rPr>
        <w:t>Fuente:  elaboración propia en base a CNPV 1991, 2001 y 2010</w:t>
      </w:r>
      <w:r>
        <w:rPr>
          <w:rFonts w:ascii="Arial" w:hAnsi="Arial" w:cs="Arial"/>
        </w:rPr>
        <w:t>;</w:t>
      </w:r>
      <w:r w:rsidRPr="0041206D">
        <w:rPr>
          <w:rFonts w:ascii="Arial" w:hAnsi="Arial" w:cs="Arial"/>
        </w:rPr>
        <w:t xml:space="preserve"> </w:t>
      </w:r>
      <w:r>
        <w:rPr>
          <w:rFonts w:ascii="Arial" w:hAnsi="Arial" w:cs="Arial"/>
        </w:rPr>
        <w:t xml:space="preserve">CNA 1988, 2002 y 2008; </w:t>
      </w:r>
      <w:r w:rsidRPr="0041206D">
        <w:rPr>
          <w:rFonts w:ascii="Arial" w:hAnsi="Arial" w:cs="Arial"/>
        </w:rPr>
        <w:t>y</w:t>
      </w:r>
      <w:r w:rsidRPr="0041206D">
        <w:rPr>
          <w:rFonts w:ascii="Arial" w:hAnsi="Arial" w:cs="Arial"/>
          <w:sz w:val="20"/>
          <w:szCs w:val="20"/>
        </w:rPr>
        <w:t xml:space="preserve"> de la Dirección de Estimaciones Agrícolas del Min. De Agroindustria de Nación</w:t>
      </w:r>
      <w:r w:rsidRPr="0041206D">
        <w:rPr>
          <w:rFonts w:ascii="Arial" w:hAnsi="Arial" w:cs="Arial"/>
        </w:rPr>
        <w:t>.  p&lt;.1</w:t>
      </w:r>
      <w:r w:rsidRPr="0041206D">
        <w:rPr>
          <w:rFonts w:ascii="Arial" w:hAnsi="Arial" w:cs="Arial"/>
          <w:b/>
        </w:rPr>
        <w:t>*</w:t>
      </w:r>
      <w:r w:rsidRPr="0041206D">
        <w:rPr>
          <w:rFonts w:ascii="Arial" w:hAnsi="Arial" w:cs="Arial"/>
        </w:rPr>
        <w:t>;  p&lt;.05</w:t>
      </w:r>
      <w:r w:rsidRPr="0041206D">
        <w:rPr>
          <w:rFonts w:ascii="Arial" w:hAnsi="Arial" w:cs="Arial"/>
          <w:b/>
        </w:rPr>
        <w:t>**</w:t>
      </w:r>
      <w:r w:rsidRPr="0041206D">
        <w:rPr>
          <w:rFonts w:ascii="Arial" w:hAnsi="Arial" w:cs="Arial"/>
        </w:rPr>
        <w:t>;  p&lt;.01</w:t>
      </w:r>
      <w:r w:rsidRPr="0041206D">
        <w:rPr>
          <w:rFonts w:ascii="Arial" w:hAnsi="Arial" w:cs="Arial"/>
          <w:b/>
        </w:rPr>
        <w:t>***</w:t>
      </w:r>
    </w:p>
    <w:p w14:paraId="1C6856C0" w14:textId="77777777" w:rsidR="00A93EFE" w:rsidRPr="00A93EFE" w:rsidRDefault="00A93EFE" w:rsidP="00A93EFE">
      <w:pPr>
        <w:pStyle w:val="Textoindependienteprimerasangra"/>
        <w:spacing w:line="240" w:lineRule="auto"/>
        <w:ind w:firstLine="357"/>
        <w:jc w:val="both"/>
        <w:rPr>
          <w:rFonts w:ascii="Arial" w:hAnsi="Arial" w:cs="Arial"/>
          <w:b/>
        </w:rPr>
      </w:pPr>
    </w:p>
    <w:p w14:paraId="6722F885" w14:textId="10948397" w:rsidR="00A93EFE" w:rsidRPr="00E019B5" w:rsidRDefault="00A93EFE" w:rsidP="00A93EFE">
      <w:pPr>
        <w:rPr>
          <w:b/>
          <w:sz w:val="20"/>
          <w:szCs w:val="20"/>
        </w:rPr>
      </w:pPr>
      <w:r w:rsidRPr="00E019B5">
        <w:rPr>
          <w:rFonts w:ascii="Arial" w:hAnsi="Arial" w:cs="Arial"/>
          <w:b/>
          <w:sz w:val="20"/>
          <w:szCs w:val="20"/>
        </w:rPr>
        <w:t xml:space="preserve">Cuadro </w:t>
      </w:r>
      <w:r w:rsidR="007B1202" w:rsidRPr="00E019B5">
        <w:rPr>
          <w:rFonts w:ascii="Arial" w:hAnsi="Arial" w:cs="Arial"/>
          <w:b/>
          <w:sz w:val="20"/>
          <w:szCs w:val="20"/>
        </w:rPr>
        <w:t>III</w:t>
      </w:r>
      <w:r w:rsidRPr="00E019B5">
        <w:rPr>
          <w:rFonts w:ascii="Arial" w:hAnsi="Arial" w:cs="Arial"/>
          <w:b/>
          <w:sz w:val="20"/>
          <w:szCs w:val="20"/>
        </w:rPr>
        <w:t>: Regresión en datos de panel.</w:t>
      </w:r>
      <w:r w:rsidRPr="00E019B5" w:rsidDel="00F740A8">
        <w:rPr>
          <w:rFonts w:ascii="Arial" w:hAnsi="Arial" w:cs="Arial"/>
          <w:b/>
          <w:sz w:val="20"/>
          <w:szCs w:val="20"/>
        </w:rPr>
        <w:t xml:space="preserve"> </w:t>
      </w:r>
    </w:p>
    <w:tbl>
      <w:tblPr>
        <w:tblW w:w="5166" w:type="pct"/>
        <w:tblInd w:w="-431" w:type="dxa"/>
        <w:tblCellMar>
          <w:left w:w="70" w:type="dxa"/>
          <w:right w:w="70" w:type="dxa"/>
        </w:tblCellMar>
        <w:tblLook w:val="04A0" w:firstRow="1" w:lastRow="0" w:firstColumn="1" w:lastColumn="0" w:noHBand="0" w:noVBand="1"/>
      </w:tblPr>
      <w:tblGrid>
        <w:gridCol w:w="2429"/>
        <w:gridCol w:w="992"/>
        <w:gridCol w:w="190"/>
        <w:gridCol w:w="992"/>
        <w:gridCol w:w="190"/>
        <w:gridCol w:w="992"/>
        <w:gridCol w:w="190"/>
        <w:gridCol w:w="1044"/>
        <w:gridCol w:w="190"/>
        <w:gridCol w:w="1044"/>
        <w:gridCol w:w="190"/>
        <w:gridCol w:w="1044"/>
        <w:gridCol w:w="190"/>
        <w:gridCol w:w="1086"/>
        <w:gridCol w:w="190"/>
        <w:gridCol w:w="1193"/>
        <w:gridCol w:w="190"/>
        <w:gridCol w:w="1044"/>
      </w:tblGrid>
      <w:tr w:rsidR="00A93EFE" w:rsidRPr="00831E58" w14:paraId="1E518F1D" w14:textId="77777777" w:rsidTr="008704BF">
        <w:trPr>
          <w:trHeight w:val="300"/>
        </w:trPr>
        <w:tc>
          <w:tcPr>
            <w:tcW w:w="908" w:type="pct"/>
            <w:tcBorders>
              <w:top w:val="single" w:sz="4" w:space="0" w:color="auto"/>
              <w:left w:val="single" w:sz="4" w:space="0" w:color="auto"/>
              <w:bottom w:val="nil"/>
              <w:right w:val="nil"/>
            </w:tcBorders>
            <w:shd w:val="clear" w:color="auto" w:fill="auto"/>
            <w:noWrap/>
            <w:vAlign w:val="center"/>
            <w:hideMark/>
          </w:tcPr>
          <w:p w14:paraId="43A50086"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Dependiente:</w:t>
            </w:r>
          </w:p>
        </w:tc>
        <w:tc>
          <w:tcPr>
            <w:tcW w:w="371" w:type="pct"/>
            <w:tcBorders>
              <w:top w:val="single" w:sz="4" w:space="0" w:color="auto"/>
              <w:left w:val="nil"/>
              <w:bottom w:val="nil"/>
              <w:right w:val="nil"/>
            </w:tcBorders>
            <w:shd w:val="clear" w:color="auto" w:fill="auto"/>
            <w:noWrap/>
            <w:vAlign w:val="bottom"/>
            <w:hideMark/>
          </w:tcPr>
          <w:p w14:paraId="2C11F856"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(1)</w:t>
            </w:r>
          </w:p>
        </w:tc>
        <w:tc>
          <w:tcPr>
            <w:tcW w:w="71" w:type="pct"/>
            <w:tcBorders>
              <w:top w:val="single" w:sz="4" w:space="0" w:color="auto"/>
              <w:left w:val="nil"/>
              <w:bottom w:val="nil"/>
              <w:right w:val="nil"/>
            </w:tcBorders>
            <w:shd w:val="clear" w:color="auto" w:fill="auto"/>
            <w:noWrap/>
            <w:vAlign w:val="bottom"/>
            <w:hideMark/>
          </w:tcPr>
          <w:p w14:paraId="4870C50C"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single" w:sz="4" w:space="0" w:color="auto"/>
              <w:left w:val="nil"/>
              <w:bottom w:val="nil"/>
              <w:right w:val="nil"/>
            </w:tcBorders>
            <w:shd w:val="clear" w:color="auto" w:fill="auto"/>
            <w:noWrap/>
            <w:vAlign w:val="bottom"/>
            <w:hideMark/>
          </w:tcPr>
          <w:p w14:paraId="294433FA"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(2)</w:t>
            </w:r>
          </w:p>
        </w:tc>
        <w:tc>
          <w:tcPr>
            <w:tcW w:w="71" w:type="pct"/>
            <w:tcBorders>
              <w:top w:val="single" w:sz="4" w:space="0" w:color="auto"/>
              <w:left w:val="nil"/>
              <w:bottom w:val="nil"/>
              <w:right w:val="nil"/>
            </w:tcBorders>
            <w:shd w:val="clear" w:color="auto" w:fill="auto"/>
            <w:noWrap/>
            <w:vAlign w:val="bottom"/>
            <w:hideMark/>
          </w:tcPr>
          <w:p w14:paraId="388AD6C3"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single" w:sz="4" w:space="0" w:color="auto"/>
              <w:left w:val="nil"/>
              <w:bottom w:val="nil"/>
              <w:right w:val="nil"/>
            </w:tcBorders>
            <w:shd w:val="clear" w:color="auto" w:fill="auto"/>
            <w:noWrap/>
            <w:vAlign w:val="bottom"/>
            <w:hideMark/>
          </w:tcPr>
          <w:p w14:paraId="415DC19E"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(3)</w:t>
            </w:r>
          </w:p>
        </w:tc>
        <w:tc>
          <w:tcPr>
            <w:tcW w:w="71" w:type="pct"/>
            <w:tcBorders>
              <w:top w:val="single" w:sz="4" w:space="0" w:color="auto"/>
              <w:left w:val="nil"/>
              <w:bottom w:val="nil"/>
              <w:right w:val="nil"/>
            </w:tcBorders>
            <w:shd w:val="clear" w:color="auto" w:fill="auto"/>
            <w:noWrap/>
            <w:vAlign w:val="bottom"/>
            <w:hideMark/>
          </w:tcPr>
          <w:p w14:paraId="44D9AEE1"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90" w:type="pct"/>
            <w:tcBorders>
              <w:top w:val="single" w:sz="4" w:space="0" w:color="auto"/>
              <w:left w:val="nil"/>
              <w:bottom w:val="nil"/>
              <w:right w:val="nil"/>
            </w:tcBorders>
            <w:shd w:val="clear" w:color="auto" w:fill="auto"/>
            <w:noWrap/>
            <w:vAlign w:val="bottom"/>
            <w:hideMark/>
          </w:tcPr>
          <w:p w14:paraId="6E16B777"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(4)</w:t>
            </w:r>
          </w:p>
        </w:tc>
        <w:tc>
          <w:tcPr>
            <w:tcW w:w="71" w:type="pct"/>
            <w:tcBorders>
              <w:top w:val="single" w:sz="4" w:space="0" w:color="auto"/>
              <w:left w:val="nil"/>
              <w:bottom w:val="nil"/>
              <w:right w:val="nil"/>
            </w:tcBorders>
            <w:shd w:val="clear" w:color="auto" w:fill="auto"/>
            <w:noWrap/>
            <w:vAlign w:val="bottom"/>
            <w:hideMark/>
          </w:tcPr>
          <w:p w14:paraId="7889463D"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90" w:type="pct"/>
            <w:tcBorders>
              <w:top w:val="single" w:sz="4" w:space="0" w:color="auto"/>
              <w:left w:val="nil"/>
              <w:bottom w:val="nil"/>
              <w:right w:val="nil"/>
            </w:tcBorders>
            <w:shd w:val="clear" w:color="auto" w:fill="auto"/>
            <w:noWrap/>
            <w:vAlign w:val="bottom"/>
            <w:hideMark/>
          </w:tcPr>
          <w:p w14:paraId="455895A9"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(5)</w:t>
            </w:r>
          </w:p>
        </w:tc>
        <w:tc>
          <w:tcPr>
            <w:tcW w:w="71" w:type="pct"/>
            <w:tcBorders>
              <w:top w:val="single" w:sz="4" w:space="0" w:color="auto"/>
              <w:left w:val="nil"/>
              <w:bottom w:val="nil"/>
              <w:right w:val="nil"/>
            </w:tcBorders>
            <w:shd w:val="clear" w:color="auto" w:fill="auto"/>
            <w:noWrap/>
            <w:vAlign w:val="bottom"/>
            <w:hideMark/>
          </w:tcPr>
          <w:p w14:paraId="727245D7"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90" w:type="pct"/>
            <w:tcBorders>
              <w:top w:val="single" w:sz="4" w:space="0" w:color="auto"/>
              <w:left w:val="nil"/>
              <w:bottom w:val="nil"/>
              <w:right w:val="nil"/>
            </w:tcBorders>
            <w:shd w:val="clear" w:color="auto" w:fill="auto"/>
            <w:noWrap/>
            <w:vAlign w:val="bottom"/>
            <w:hideMark/>
          </w:tcPr>
          <w:p w14:paraId="24EE33F5"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(6)</w:t>
            </w:r>
          </w:p>
        </w:tc>
        <w:tc>
          <w:tcPr>
            <w:tcW w:w="71" w:type="pct"/>
            <w:tcBorders>
              <w:top w:val="single" w:sz="4" w:space="0" w:color="auto"/>
              <w:left w:val="nil"/>
              <w:bottom w:val="nil"/>
              <w:right w:val="nil"/>
            </w:tcBorders>
            <w:shd w:val="clear" w:color="auto" w:fill="auto"/>
            <w:noWrap/>
            <w:vAlign w:val="bottom"/>
            <w:hideMark/>
          </w:tcPr>
          <w:p w14:paraId="614BF261"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406" w:type="pct"/>
            <w:tcBorders>
              <w:top w:val="single" w:sz="4" w:space="0" w:color="auto"/>
              <w:left w:val="nil"/>
              <w:bottom w:val="nil"/>
              <w:right w:val="nil"/>
            </w:tcBorders>
            <w:shd w:val="clear" w:color="auto" w:fill="auto"/>
            <w:noWrap/>
            <w:vAlign w:val="bottom"/>
            <w:hideMark/>
          </w:tcPr>
          <w:p w14:paraId="399E4BCE"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(7)</w:t>
            </w:r>
          </w:p>
        </w:tc>
        <w:tc>
          <w:tcPr>
            <w:tcW w:w="71" w:type="pct"/>
            <w:tcBorders>
              <w:top w:val="single" w:sz="4" w:space="0" w:color="auto"/>
              <w:left w:val="nil"/>
              <w:bottom w:val="nil"/>
              <w:right w:val="nil"/>
            </w:tcBorders>
            <w:shd w:val="clear" w:color="auto" w:fill="auto"/>
            <w:noWrap/>
            <w:vAlign w:val="bottom"/>
            <w:hideMark/>
          </w:tcPr>
          <w:p w14:paraId="08CEEC24"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446" w:type="pct"/>
            <w:tcBorders>
              <w:top w:val="single" w:sz="4" w:space="0" w:color="auto"/>
              <w:left w:val="nil"/>
              <w:bottom w:val="nil"/>
              <w:right w:val="nil"/>
            </w:tcBorders>
            <w:shd w:val="clear" w:color="auto" w:fill="auto"/>
            <w:noWrap/>
            <w:vAlign w:val="bottom"/>
            <w:hideMark/>
          </w:tcPr>
          <w:p w14:paraId="0545CD71"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(8)</w:t>
            </w:r>
          </w:p>
        </w:tc>
        <w:tc>
          <w:tcPr>
            <w:tcW w:w="71" w:type="pct"/>
            <w:tcBorders>
              <w:top w:val="single" w:sz="4" w:space="0" w:color="auto"/>
              <w:left w:val="nil"/>
              <w:bottom w:val="nil"/>
              <w:right w:val="nil"/>
            </w:tcBorders>
            <w:shd w:val="clear" w:color="auto" w:fill="auto"/>
            <w:noWrap/>
            <w:vAlign w:val="bottom"/>
            <w:hideMark/>
          </w:tcPr>
          <w:p w14:paraId="61E7098B"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90" w:type="pct"/>
            <w:tcBorders>
              <w:top w:val="single" w:sz="4" w:space="0" w:color="auto"/>
              <w:left w:val="nil"/>
              <w:bottom w:val="nil"/>
              <w:right w:val="single" w:sz="4" w:space="0" w:color="auto"/>
            </w:tcBorders>
            <w:shd w:val="clear" w:color="auto" w:fill="auto"/>
            <w:noWrap/>
            <w:vAlign w:val="bottom"/>
            <w:hideMark/>
          </w:tcPr>
          <w:p w14:paraId="7765FAC0"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(9)</w:t>
            </w:r>
          </w:p>
        </w:tc>
      </w:tr>
      <w:tr w:rsidR="00A93EFE" w:rsidRPr="00831E58" w14:paraId="799426FB" w14:textId="77777777" w:rsidTr="008704BF">
        <w:trPr>
          <w:trHeight w:val="300"/>
        </w:trPr>
        <w:tc>
          <w:tcPr>
            <w:tcW w:w="908" w:type="pct"/>
            <w:tcBorders>
              <w:top w:val="nil"/>
              <w:left w:val="single" w:sz="4" w:space="0" w:color="auto"/>
              <w:bottom w:val="single" w:sz="4" w:space="0" w:color="auto"/>
              <w:right w:val="nil"/>
            </w:tcBorders>
            <w:shd w:val="clear" w:color="auto" w:fill="auto"/>
            <w:noWrap/>
            <w:vAlign w:val="center"/>
            <w:hideMark/>
          </w:tcPr>
          <w:p w14:paraId="39EC0CA6"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r w:rsidRPr="00430743">
              <w:rPr>
                <w:rFonts w:ascii="Calibri" w:eastAsia="Times New Roman" w:hAnsi="Calibri" w:cs="Calibri"/>
                <w:b/>
                <w:bCs/>
                <w:color w:val="000000"/>
                <w:lang w:eastAsia="es-AR"/>
              </w:rPr>
              <w:t>Pob Dispersa</w:t>
            </w:r>
          </w:p>
        </w:tc>
        <w:tc>
          <w:tcPr>
            <w:tcW w:w="371" w:type="pct"/>
            <w:tcBorders>
              <w:top w:val="nil"/>
              <w:left w:val="nil"/>
              <w:bottom w:val="single" w:sz="4" w:space="0" w:color="auto"/>
              <w:right w:val="nil"/>
            </w:tcBorders>
            <w:shd w:val="clear" w:color="auto" w:fill="auto"/>
            <w:noWrap/>
            <w:vAlign w:val="bottom"/>
            <w:hideMark/>
          </w:tcPr>
          <w:p w14:paraId="2FAE103A"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71" w:type="pct"/>
            <w:tcBorders>
              <w:top w:val="nil"/>
              <w:left w:val="nil"/>
              <w:bottom w:val="single" w:sz="4" w:space="0" w:color="auto"/>
              <w:right w:val="nil"/>
            </w:tcBorders>
            <w:shd w:val="clear" w:color="auto" w:fill="auto"/>
            <w:noWrap/>
            <w:vAlign w:val="bottom"/>
            <w:hideMark/>
          </w:tcPr>
          <w:p w14:paraId="43B14555"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71" w:type="pct"/>
            <w:tcBorders>
              <w:top w:val="nil"/>
              <w:left w:val="nil"/>
              <w:bottom w:val="single" w:sz="4" w:space="0" w:color="auto"/>
              <w:right w:val="nil"/>
            </w:tcBorders>
            <w:shd w:val="clear" w:color="auto" w:fill="auto"/>
            <w:noWrap/>
            <w:vAlign w:val="bottom"/>
            <w:hideMark/>
          </w:tcPr>
          <w:p w14:paraId="02BD9391"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71" w:type="pct"/>
            <w:tcBorders>
              <w:top w:val="nil"/>
              <w:left w:val="nil"/>
              <w:bottom w:val="single" w:sz="4" w:space="0" w:color="auto"/>
              <w:right w:val="nil"/>
            </w:tcBorders>
            <w:shd w:val="clear" w:color="auto" w:fill="auto"/>
            <w:noWrap/>
            <w:vAlign w:val="bottom"/>
            <w:hideMark/>
          </w:tcPr>
          <w:p w14:paraId="3DD2D24E"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71" w:type="pct"/>
            <w:tcBorders>
              <w:top w:val="nil"/>
              <w:left w:val="nil"/>
              <w:bottom w:val="single" w:sz="4" w:space="0" w:color="auto"/>
              <w:right w:val="nil"/>
            </w:tcBorders>
            <w:shd w:val="clear" w:color="auto" w:fill="auto"/>
            <w:noWrap/>
            <w:vAlign w:val="bottom"/>
            <w:hideMark/>
          </w:tcPr>
          <w:p w14:paraId="5BDACFC1"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71" w:type="pct"/>
            <w:tcBorders>
              <w:top w:val="nil"/>
              <w:left w:val="nil"/>
              <w:bottom w:val="single" w:sz="4" w:space="0" w:color="auto"/>
              <w:right w:val="nil"/>
            </w:tcBorders>
            <w:shd w:val="clear" w:color="auto" w:fill="auto"/>
            <w:noWrap/>
            <w:vAlign w:val="bottom"/>
            <w:hideMark/>
          </w:tcPr>
          <w:p w14:paraId="746112A6"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90" w:type="pct"/>
            <w:tcBorders>
              <w:top w:val="nil"/>
              <w:left w:val="nil"/>
              <w:bottom w:val="single" w:sz="4" w:space="0" w:color="auto"/>
              <w:right w:val="nil"/>
            </w:tcBorders>
            <w:shd w:val="clear" w:color="auto" w:fill="auto"/>
            <w:noWrap/>
            <w:vAlign w:val="bottom"/>
            <w:hideMark/>
          </w:tcPr>
          <w:p w14:paraId="4B156DF4"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71" w:type="pct"/>
            <w:tcBorders>
              <w:top w:val="nil"/>
              <w:left w:val="nil"/>
              <w:bottom w:val="single" w:sz="4" w:space="0" w:color="auto"/>
              <w:right w:val="nil"/>
            </w:tcBorders>
            <w:shd w:val="clear" w:color="auto" w:fill="auto"/>
            <w:noWrap/>
            <w:vAlign w:val="bottom"/>
            <w:hideMark/>
          </w:tcPr>
          <w:p w14:paraId="10280907"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90" w:type="pct"/>
            <w:tcBorders>
              <w:top w:val="nil"/>
              <w:left w:val="nil"/>
              <w:bottom w:val="single" w:sz="4" w:space="0" w:color="auto"/>
              <w:right w:val="nil"/>
            </w:tcBorders>
            <w:shd w:val="clear" w:color="auto" w:fill="auto"/>
            <w:noWrap/>
            <w:vAlign w:val="bottom"/>
            <w:hideMark/>
          </w:tcPr>
          <w:p w14:paraId="6AEF0DC8"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71" w:type="pct"/>
            <w:tcBorders>
              <w:top w:val="nil"/>
              <w:left w:val="nil"/>
              <w:bottom w:val="single" w:sz="4" w:space="0" w:color="auto"/>
              <w:right w:val="nil"/>
            </w:tcBorders>
            <w:shd w:val="clear" w:color="auto" w:fill="auto"/>
            <w:noWrap/>
            <w:vAlign w:val="bottom"/>
            <w:hideMark/>
          </w:tcPr>
          <w:p w14:paraId="6FF0B35B"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90" w:type="pct"/>
            <w:tcBorders>
              <w:top w:val="nil"/>
              <w:left w:val="nil"/>
              <w:bottom w:val="single" w:sz="4" w:space="0" w:color="auto"/>
              <w:right w:val="nil"/>
            </w:tcBorders>
            <w:shd w:val="clear" w:color="auto" w:fill="auto"/>
            <w:noWrap/>
            <w:vAlign w:val="bottom"/>
            <w:hideMark/>
          </w:tcPr>
          <w:p w14:paraId="001D9416"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71" w:type="pct"/>
            <w:tcBorders>
              <w:top w:val="nil"/>
              <w:left w:val="nil"/>
              <w:bottom w:val="single" w:sz="4" w:space="0" w:color="auto"/>
              <w:right w:val="nil"/>
            </w:tcBorders>
            <w:shd w:val="clear" w:color="auto" w:fill="auto"/>
            <w:noWrap/>
            <w:vAlign w:val="bottom"/>
            <w:hideMark/>
          </w:tcPr>
          <w:p w14:paraId="09C6C45F"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406" w:type="pct"/>
            <w:tcBorders>
              <w:top w:val="nil"/>
              <w:left w:val="nil"/>
              <w:bottom w:val="single" w:sz="4" w:space="0" w:color="auto"/>
              <w:right w:val="nil"/>
            </w:tcBorders>
            <w:shd w:val="clear" w:color="auto" w:fill="auto"/>
            <w:noWrap/>
            <w:vAlign w:val="bottom"/>
            <w:hideMark/>
          </w:tcPr>
          <w:p w14:paraId="296822B8"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71" w:type="pct"/>
            <w:tcBorders>
              <w:top w:val="nil"/>
              <w:left w:val="nil"/>
              <w:bottom w:val="single" w:sz="4" w:space="0" w:color="auto"/>
              <w:right w:val="nil"/>
            </w:tcBorders>
            <w:shd w:val="clear" w:color="auto" w:fill="auto"/>
            <w:noWrap/>
            <w:vAlign w:val="bottom"/>
            <w:hideMark/>
          </w:tcPr>
          <w:p w14:paraId="1B08A329"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446" w:type="pct"/>
            <w:tcBorders>
              <w:top w:val="nil"/>
              <w:left w:val="nil"/>
              <w:bottom w:val="single" w:sz="4" w:space="0" w:color="auto"/>
              <w:right w:val="nil"/>
            </w:tcBorders>
            <w:shd w:val="clear" w:color="auto" w:fill="auto"/>
            <w:noWrap/>
            <w:vAlign w:val="bottom"/>
            <w:hideMark/>
          </w:tcPr>
          <w:p w14:paraId="35681A93"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71" w:type="pct"/>
            <w:tcBorders>
              <w:top w:val="nil"/>
              <w:left w:val="nil"/>
              <w:bottom w:val="single" w:sz="4" w:space="0" w:color="auto"/>
              <w:right w:val="nil"/>
            </w:tcBorders>
            <w:shd w:val="clear" w:color="auto" w:fill="auto"/>
            <w:noWrap/>
            <w:vAlign w:val="bottom"/>
            <w:hideMark/>
          </w:tcPr>
          <w:p w14:paraId="75D03DD9"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90" w:type="pct"/>
            <w:tcBorders>
              <w:top w:val="nil"/>
              <w:left w:val="nil"/>
              <w:bottom w:val="single" w:sz="4" w:space="0" w:color="auto"/>
              <w:right w:val="single" w:sz="4" w:space="0" w:color="auto"/>
            </w:tcBorders>
            <w:shd w:val="clear" w:color="auto" w:fill="auto"/>
            <w:noWrap/>
            <w:vAlign w:val="bottom"/>
            <w:hideMark/>
          </w:tcPr>
          <w:p w14:paraId="50E19814"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r>
      <w:tr w:rsidR="00A93EFE" w:rsidRPr="00831E58" w14:paraId="45D9CE04"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43A864B8"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Ind. Algodón</w:t>
            </w:r>
          </w:p>
        </w:tc>
        <w:tc>
          <w:tcPr>
            <w:tcW w:w="371" w:type="pct"/>
            <w:tcBorders>
              <w:top w:val="nil"/>
              <w:left w:val="nil"/>
              <w:bottom w:val="nil"/>
              <w:right w:val="nil"/>
            </w:tcBorders>
            <w:shd w:val="clear" w:color="auto" w:fill="auto"/>
            <w:noWrap/>
            <w:vAlign w:val="bottom"/>
            <w:hideMark/>
          </w:tcPr>
          <w:p w14:paraId="2E2CB24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2951</w:t>
            </w:r>
            <w:r w:rsidRPr="00831E58">
              <w:rPr>
                <w:rFonts w:ascii="Calibri" w:eastAsia="Times New Roman" w:hAnsi="Calibri" w:cs="Calibri"/>
                <w:b/>
                <w:bCs/>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03C0E415"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19FA9E46"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2936</w:t>
            </w:r>
            <w:r w:rsidRPr="00831E58">
              <w:rPr>
                <w:rFonts w:ascii="Calibri" w:eastAsia="Times New Roman" w:hAnsi="Calibri" w:cs="Calibri"/>
                <w:b/>
                <w:bCs/>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3E969016"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31227FB9"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2928</w:t>
            </w:r>
            <w:r w:rsidRPr="00831E58">
              <w:rPr>
                <w:rFonts w:ascii="Calibri" w:eastAsia="Times New Roman" w:hAnsi="Calibri" w:cs="Calibri"/>
                <w:b/>
                <w:bCs/>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138AACF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4A1AEBAE"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3265</w:t>
            </w:r>
            <w:r w:rsidRPr="00831E58">
              <w:rPr>
                <w:rFonts w:ascii="Calibri" w:eastAsia="Times New Roman" w:hAnsi="Calibri" w:cs="Calibri"/>
                <w:b/>
                <w:bCs/>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05D04B8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22EE414D"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3314</w:t>
            </w:r>
            <w:r w:rsidRPr="00831E58">
              <w:rPr>
                <w:rFonts w:ascii="Calibri" w:eastAsia="Times New Roman" w:hAnsi="Calibri" w:cs="Calibri"/>
                <w:b/>
                <w:bCs/>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294BF6D9"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6249AE6F"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3320</w:t>
            </w:r>
            <w:r w:rsidRPr="00831E58">
              <w:rPr>
                <w:rFonts w:ascii="Calibri" w:eastAsia="Times New Roman" w:hAnsi="Calibri" w:cs="Calibri"/>
                <w:b/>
                <w:bCs/>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3FB5BCBA"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06" w:type="pct"/>
            <w:tcBorders>
              <w:top w:val="nil"/>
              <w:left w:val="nil"/>
              <w:bottom w:val="nil"/>
              <w:right w:val="nil"/>
            </w:tcBorders>
            <w:shd w:val="clear" w:color="auto" w:fill="auto"/>
            <w:noWrap/>
            <w:vAlign w:val="bottom"/>
            <w:hideMark/>
          </w:tcPr>
          <w:p w14:paraId="3A1614B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2948</w:t>
            </w:r>
            <w:r w:rsidRPr="00831E58">
              <w:rPr>
                <w:rFonts w:ascii="Calibri" w:eastAsia="Times New Roman" w:hAnsi="Calibri" w:cs="Calibri"/>
                <w:b/>
                <w:bCs/>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7C24C46E"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2990B303"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2674</w:t>
            </w:r>
            <w:r w:rsidRPr="00831E58">
              <w:rPr>
                <w:rFonts w:ascii="Calibri" w:eastAsia="Times New Roman" w:hAnsi="Calibri" w:cs="Calibri"/>
                <w:b/>
                <w:bCs/>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2F304817"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6A4A779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2239</w:t>
            </w:r>
            <w:r w:rsidRPr="0041206D">
              <w:rPr>
                <w:rFonts w:ascii="Calibri" w:eastAsia="Times New Roman" w:hAnsi="Calibri" w:cs="Calibri"/>
                <w:b/>
                <w:color w:val="000000"/>
                <w:sz w:val="21"/>
                <w:szCs w:val="21"/>
                <w:lang w:eastAsia="es-AR"/>
              </w:rPr>
              <w:t>***</w:t>
            </w:r>
          </w:p>
        </w:tc>
      </w:tr>
      <w:tr w:rsidR="00A93EFE" w:rsidRPr="00831E58" w14:paraId="5EE15719"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4FC14F36"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nil"/>
              <w:right w:val="nil"/>
            </w:tcBorders>
            <w:shd w:val="clear" w:color="auto" w:fill="auto"/>
            <w:noWrap/>
            <w:vAlign w:val="bottom"/>
            <w:hideMark/>
          </w:tcPr>
          <w:p w14:paraId="4608A9B3"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(591)</w:t>
            </w:r>
          </w:p>
        </w:tc>
        <w:tc>
          <w:tcPr>
            <w:tcW w:w="71" w:type="pct"/>
            <w:tcBorders>
              <w:top w:val="nil"/>
              <w:left w:val="nil"/>
              <w:bottom w:val="nil"/>
              <w:right w:val="nil"/>
            </w:tcBorders>
            <w:shd w:val="clear" w:color="auto" w:fill="auto"/>
            <w:noWrap/>
            <w:vAlign w:val="bottom"/>
            <w:hideMark/>
          </w:tcPr>
          <w:p w14:paraId="5563251F"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5794021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(593)</w:t>
            </w:r>
          </w:p>
        </w:tc>
        <w:tc>
          <w:tcPr>
            <w:tcW w:w="71" w:type="pct"/>
            <w:tcBorders>
              <w:top w:val="nil"/>
              <w:left w:val="nil"/>
              <w:bottom w:val="nil"/>
              <w:right w:val="nil"/>
            </w:tcBorders>
            <w:shd w:val="clear" w:color="auto" w:fill="auto"/>
            <w:noWrap/>
            <w:vAlign w:val="bottom"/>
            <w:hideMark/>
          </w:tcPr>
          <w:p w14:paraId="6420C814"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58A8890C"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(588)</w:t>
            </w:r>
          </w:p>
        </w:tc>
        <w:tc>
          <w:tcPr>
            <w:tcW w:w="71" w:type="pct"/>
            <w:tcBorders>
              <w:top w:val="nil"/>
              <w:left w:val="nil"/>
              <w:bottom w:val="nil"/>
              <w:right w:val="nil"/>
            </w:tcBorders>
            <w:shd w:val="clear" w:color="auto" w:fill="auto"/>
            <w:noWrap/>
            <w:vAlign w:val="bottom"/>
            <w:hideMark/>
          </w:tcPr>
          <w:p w14:paraId="549E6CC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5CBFB27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(561)</w:t>
            </w:r>
          </w:p>
        </w:tc>
        <w:tc>
          <w:tcPr>
            <w:tcW w:w="71" w:type="pct"/>
            <w:tcBorders>
              <w:top w:val="nil"/>
              <w:left w:val="nil"/>
              <w:bottom w:val="nil"/>
              <w:right w:val="nil"/>
            </w:tcBorders>
            <w:shd w:val="clear" w:color="auto" w:fill="auto"/>
            <w:noWrap/>
            <w:vAlign w:val="bottom"/>
            <w:hideMark/>
          </w:tcPr>
          <w:p w14:paraId="412F0E9F"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4550BFD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(559)</w:t>
            </w:r>
          </w:p>
        </w:tc>
        <w:tc>
          <w:tcPr>
            <w:tcW w:w="71" w:type="pct"/>
            <w:tcBorders>
              <w:top w:val="nil"/>
              <w:left w:val="nil"/>
              <w:bottom w:val="nil"/>
              <w:right w:val="nil"/>
            </w:tcBorders>
            <w:shd w:val="clear" w:color="auto" w:fill="auto"/>
            <w:noWrap/>
            <w:vAlign w:val="bottom"/>
            <w:hideMark/>
          </w:tcPr>
          <w:p w14:paraId="45DD031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4ACC2441"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(560)</w:t>
            </w:r>
          </w:p>
        </w:tc>
        <w:tc>
          <w:tcPr>
            <w:tcW w:w="71" w:type="pct"/>
            <w:tcBorders>
              <w:top w:val="nil"/>
              <w:left w:val="nil"/>
              <w:bottom w:val="nil"/>
              <w:right w:val="nil"/>
            </w:tcBorders>
            <w:shd w:val="clear" w:color="auto" w:fill="auto"/>
            <w:noWrap/>
            <w:vAlign w:val="bottom"/>
            <w:hideMark/>
          </w:tcPr>
          <w:p w14:paraId="1497B37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06" w:type="pct"/>
            <w:tcBorders>
              <w:top w:val="nil"/>
              <w:left w:val="nil"/>
              <w:bottom w:val="nil"/>
              <w:right w:val="nil"/>
            </w:tcBorders>
            <w:shd w:val="clear" w:color="auto" w:fill="auto"/>
            <w:noWrap/>
            <w:vAlign w:val="bottom"/>
            <w:hideMark/>
          </w:tcPr>
          <w:p w14:paraId="1ACCE4FA"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(557)</w:t>
            </w:r>
          </w:p>
        </w:tc>
        <w:tc>
          <w:tcPr>
            <w:tcW w:w="71" w:type="pct"/>
            <w:tcBorders>
              <w:top w:val="nil"/>
              <w:left w:val="nil"/>
              <w:bottom w:val="nil"/>
              <w:right w:val="nil"/>
            </w:tcBorders>
            <w:shd w:val="clear" w:color="auto" w:fill="auto"/>
            <w:noWrap/>
            <w:vAlign w:val="bottom"/>
            <w:hideMark/>
          </w:tcPr>
          <w:p w14:paraId="41791141"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5C97BA8F"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(587)</w:t>
            </w:r>
          </w:p>
        </w:tc>
        <w:tc>
          <w:tcPr>
            <w:tcW w:w="71" w:type="pct"/>
            <w:tcBorders>
              <w:top w:val="nil"/>
              <w:left w:val="nil"/>
              <w:bottom w:val="nil"/>
              <w:right w:val="nil"/>
            </w:tcBorders>
            <w:shd w:val="clear" w:color="auto" w:fill="auto"/>
            <w:noWrap/>
            <w:vAlign w:val="bottom"/>
            <w:hideMark/>
          </w:tcPr>
          <w:p w14:paraId="43DCF8E2"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0F44D663"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(736)</w:t>
            </w:r>
          </w:p>
        </w:tc>
      </w:tr>
      <w:tr w:rsidR="00A93EFE" w:rsidRPr="00831E58" w14:paraId="61A70F70"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05D750B3"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Ind. Soja</w:t>
            </w:r>
          </w:p>
        </w:tc>
        <w:tc>
          <w:tcPr>
            <w:tcW w:w="371" w:type="pct"/>
            <w:tcBorders>
              <w:top w:val="nil"/>
              <w:left w:val="nil"/>
              <w:bottom w:val="nil"/>
              <w:right w:val="nil"/>
            </w:tcBorders>
            <w:shd w:val="clear" w:color="auto" w:fill="auto"/>
            <w:noWrap/>
            <w:vAlign w:val="bottom"/>
            <w:hideMark/>
          </w:tcPr>
          <w:p w14:paraId="303F84BF"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-1667</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0FD4633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61EDED1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-1666</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7FACB40F"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1F84B29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-1286</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40C315C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172665FB"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-708</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372311FF"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577625DF"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-791</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6A97CBBA"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5C6F981A"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-781</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402B0F1D"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06" w:type="pct"/>
            <w:tcBorders>
              <w:top w:val="nil"/>
              <w:left w:val="nil"/>
              <w:bottom w:val="nil"/>
              <w:right w:val="nil"/>
            </w:tcBorders>
            <w:shd w:val="clear" w:color="auto" w:fill="auto"/>
            <w:noWrap/>
            <w:vAlign w:val="bottom"/>
            <w:hideMark/>
          </w:tcPr>
          <w:p w14:paraId="4EEF941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-660</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5810236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7E2BB88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-858</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6E5217A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5E619BE9"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-759</w:t>
            </w:r>
            <w:r w:rsidRPr="0041206D">
              <w:rPr>
                <w:rFonts w:ascii="Calibri" w:eastAsia="Times New Roman" w:hAnsi="Calibri" w:cs="Calibri"/>
                <w:b/>
                <w:color w:val="000000"/>
                <w:sz w:val="21"/>
                <w:szCs w:val="21"/>
                <w:lang w:eastAsia="es-AR"/>
              </w:rPr>
              <w:t>*</w:t>
            </w:r>
          </w:p>
        </w:tc>
      </w:tr>
      <w:tr w:rsidR="00A93EFE" w:rsidRPr="00831E58" w14:paraId="7D1AEDDE"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610814B3"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nil"/>
              <w:right w:val="nil"/>
            </w:tcBorders>
            <w:shd w:val="clear" w:color="auto" w:fill="auto"/>
            <w:noWrap/>
            <w:vAlign w:val="bottom"/>
            <w:hideMark/>
          </w:tcPr>
          <w:p w14:paraId="0E0F0F24"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(376)</w:t>
            </w:r>
          </w:p>
        </w:tc>
        <w:tc>
          <w:tcPr>
            <w:tcW w:w="71" w:type="pct"/>
            <w:tcBorders>
              <w:top w:val="nil"/>
              <w:left w:val="nil"/>
              <w:bottom w:val="nil"/>
              <w:right w:val="nil"/>
            </w:tcBorders>
            <w:shd w:val="clear" w:color="auto" w:fill="auto"/>
            <w:noWrap/>
            <w:vAlign w:val="bottom"/>
            <w:hideMark/>
          </w:tcPr>
          <w:p w14:paraId="72C49212"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7A24AD01"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(376)</w:t>
            </w:r>
          </w:p>
        </w:tc>
        <w:tc>
          <w:tcPr>
            <w:tcW w:w="71" w:type="pct"/>
            <w:tcBorders>
              <w:top w:val="nil"/>
              <w:left w:val="nil"/>
              <w:bottom w:val="nil"/>
              <w:right w:val="nil"/>
            </w:tcBorders>
            <w:shd w:val="clear" w:color="auto" w:fill="auto"/>
            <w:noWrap/>
            <w:vAlign w:val="bottom"/>
            <w:hideMark/>
          </w:tcPr>
          <w:p w14:paraId="6C0DF1E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6E0706F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(386)</w:t>
            </w:r>
          </w:p>
        </w:tc>
        <w:tc>
          <w:tcPr>
            <w:tcW w:w="71" w:type="pct"/>
            <w:tcBorders>
              <w:top w:val="nil"/>
              <w:left w:val="nil"/>
              <w:bottom w:val="nil"/>
              <w:right w:val="nil"/>
            </w:tcBorders>
            <w:shd w:val="clear" w:color="auto" w:fill="auto"/>
            <w:noWrap/>
            <w:vAlign w:val="bottom"/>
            <w:hideMark/>
          </w:tcPr>
          <w:p w14:paraId="1EA2DA92"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68A7C65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(373)</w:t>
            </w:r>
          </w:p>
        </w:tc>
        <w:tc>
          <w:tcPr>
            <w:tcW w:w="71" w:type="pct"/>
            <w:tcBorders>
              <w:top w:val="nil"/>
              <w:left w:val="nil"/>
              <w:bottom w:val="nil"/>
              <w:right w:val="nil"/>
            </w:tcBorders>
            <w:shd w:val="clear" w:color="auto" w:fill="auto"/>
            <w:noWrap/>
            <w:vAlign w:val="bottom"/>
            <w:hideMark/>
          </w:tcPr>
          <w:p w14:paraId="0771C7E3"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330E0ABC"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(373)</w:t>
            </w:r>
          </w:p>
        </w:tc>
        <w:tc>
          <w:tcPr>
            <w:tcW w:w="71" w:type="pct"/>
            <w:tcBorders>
              <w:top w:val="nil"/>
              <w:left w:val="nil"/>
              <w:bottom w:val="nil"/>
              <w:right w:val="nil"/>
            </w:tcBorders>
            <w:shd w:val="clear" w:color="auto" w:fill="auto"/>
            <w:noWrap/>
            <w:vAlign w:val="bottom"/>
            <w:hideMark/>
          </w:tcPr>
          <w:p w14:paraId="3CBE9BC6"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776ACDB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(375)</w:t>
            </w:r>
          </w:p>
        </w:tc>
        <w:tc>
          <w:tcPr>
            <w:tcW w:w="71" w:type="pct"/>
            <w:tcBorders>
              <w:top w:val="nil"/>
              <w:left w:val="nil"/>
              <w:bottom w:val="nil"/>
              <w:right w:val="nil"/>
            </w:tcBorders>
            <w:shd w:val="clear" w:color="auto" w:fill="auto"/>
            <w:noWrap/>
            <w:vAlign w:val="bottom"/>
            <w:hideMark/>
          </w:tcPr>
          <w:p w14:paraId="5763276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06" w:type="pct"/>
            <w:tcBorders>
              <w:top w:val="nil"/>
              <w:left w:val="nil"/>
              <w:bottom w:val="nil"/>
              <w:right w:val="nil"/>
            </w:tcBorders>
            <w:shd w:val="clear" w:color="auto" w:fill="auto"/>
            <w:noWrap/>
            <w:vAlign w:val="bottom"/>
            <w:hideMark/>
          </w:tcPr>
          <w:p w14:paraId="11EB2AD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(370)</w:t>
            </w:r>
          </w:p>
        </w:tc>
        <w:tc>
          <w:tcPr>
            <w:tcW w:w="71" w:type="pct"/>
            <w:tcBorders>
              <w:top w:val="nil"/>
              <w:left w:val="nil"/>
              <w:bottom w:val="nil"/>
              <w:right w:val="nil"/>
            </w:tcBorders>
            <w:shd w:val="clear" w:color="auto" w:fill="auto"/>
            <w:noWrap/>
            <w:vAlign w:val="bottom"/>
            <w:hideMark/>
          </w:tcPr>
          <w:p w14:paraId="05D6D864"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1E3831D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(397)</w:t>
            </w:r>
          </w:p>
        </w:tc>
        <w:tc>
          <w:tcPr>
            <w:tcW w:w="71" w:type="pct"/>
            <w:tcBorders>
              <w:top w:val="nil"/>
              <w:left w:val="nil"/>
              <w:bottom w:val="nil"/>
              <w:right w:val="nil"/>
            </w:tcBorders>
            <w:shd w:val="clear" w:color="auto" w:fill="auto"/>
            <w:noWrap/>
            <w:vAlign w:val="bottom"/>
            <w:hideMark/>
          </w:tcPr>
          <w:p w14:paraId="6CDD0A2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76DC50F6"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(397)</w:t>
            </w:r>
          </w:p>
        </w:tc>
      </w:tr>
      <w:tr w:rsidR="00A93EFE" w:rsidRPr="00831E58" w14:paraId="5E6A69E9"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0D244B46"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1990</w:t>
            </w:r>
          </w:p>
        </w:tc>
        <w:tc>
          <w:tcPr>
            <w:tcW w:w="371" w:type="pct"/>
            <w:tcBorders>
              <w:top w:val="nil"/>
              <w:left w:val="nil"/>
              <w:bottom w:val="nil"/>
              <w:right w:val="nil"/>
            </w:tcBorders>
            <w:shd w:val="clear" w:color="auto" w:fill="auto"/>
            <w:noWrap/>
            <w:vAlign w:val="bottom"/>
            <w:hideMark/>
          </w:tcPr>
          <w:p w14:paraId="44686604"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-1030</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741E7A05"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503C1876"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-1026</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2C83507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44B1D644"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-974</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7575D906"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4513B1B7"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-711</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1F95A11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4A526AAA"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-667</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56D2DE23"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72A0D18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-666</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1E925E8A"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06" w:type="pct"/>
            <w:tcBorders>
              <w:top w:val="nil"/>
              <w:left w:val="nil"/>
              <w:bottom w:val="nil"/>
              <w:right w:val="nil"/>
            </w:tcBorders>
            <w:shd w:val="clear" w:color="auto" w:fill="auto"/>
            <w:noWrap/>
            <w:vAlign w:val="bottom"/>
            <w:hideMark/>
          </w:tcPr>
          <w:p w14:paraId="7041A6C7"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-621</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21A8078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46364506"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-633</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2B02D5BE"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26CE965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-530</w:t>
            </w:r>
            <w:r w:rsidRPr="0041206D">
              <w:rPr>
                <w:rFonts w:ascii="Calibri" w:eastAsia="Times New Roman" w:hAnsi="Calibri" w:cs="Calibri"/>
                <w:b/>
                <w:color w:val="000000"/>
                <w:sz w:val="21"/>
                <w:szCs w:val="21"/>
                <w:lang w:eastAsia="es-AR"/>
              </w:rPr>
              <w:t>***</w:t>
            </w:r>
          </w:p>
        </w:tc>
      </w:tr>
      <w:tr w:rsidR="00A93EFE" w:rsidRPr="00831E58" w14:paraId="7880D6A3"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336DF579"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nil"/>
              <w:right w:val="nil"/>
            </w:tcBorders>
            <w:shd w:val="clear" w:color="auto" w:fill="auto"/>
            <w:noWrap/>
            <w:vAlign w:val="bottom"/>
            <w:hideMark/>
          </w:tcPr>
          <w:p w14:paraId="1C6EF707"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(97)</w:t>
            </w:r>
          </w:p>
        </w:tc>
        <w:tc>
          <w:tcPr>
            <w:tcW w:w="71" w:type="pct"/>
            <w:tcBorders>
              <w:top w:val="nil"/>
              <w:left w:val="nil"/>
              <w:bottom w:val="nil"/>
              <w:right w:val="nil"/>
            </w:tcBorders>
            <w:shd w:val="clear" w:color="auto" w:fill="auto"/>
            <w:noWrap/>
            <w:vAlign w:val="bottom"/>
            <w:hideMark/>
          </w:tcPr>
          <w:p w14:paraId="680799B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06A1CB78"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(98)</w:t>
            </w:r>
          </w:p>
        </w:tc>
        <w:tc>
          <w:tcPr>
            <w:tcW w:w="71" w:type="pct"/>
            <w:tcBorders>
              <w:top w:val="nil"/>
              <w:left w:val="nil"/>
              <w:bottom w:val="nil"/>
              <w:right w:val="nil"/>
            </w:tcBorders>
            <w:shd w:val="clear" w:color="auto" w:fill="auto"/>
            <w:noWrap/>
            <w:vAlign w:val="bottom"/>
            <w:hideMark/>
          </w:tcPr>
          <w:p w14:paraId="08076BFA"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1FC5FDD6"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(97)</w:t>
            </w:r>
          </w:p>
        </w:tc>
        <w:tc>
          <w:tcPr>
            <w:tcW w:w="71" w:type="pct"/>
            <w:tcBorders>
              <w:top w:val="nil"/>
              <w:left w:val="nil"/>
              <w:bottom w:val="nil"/>
              <w:right w:val="nil"/>
            </w:tcBorders>
            <w:shd w:val="clear" w:color="auto" w:fill="auto"/>
            <w:noWrap/>
            <w:vAlign w:val="bottom"/>
            <w:hideMark/>
          </w:tcPr>
          <w:p w14:paraId="09A7AE12"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00CDAC47"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(97)</w:t>
            </w:r>
          </w:p>
        </w:tc>
        <w:tc>
          <w:tcPr>
            <w:tcW w:w="71" w:type="pct"/>
            <w:tcBorders>
              <w:top w:val="nil"/>
              <w:left w:val="nil"/>
              <w:bottom w:val="nil"/>
              <w:right w:val="nil"/>
            </w:tcBorders>
            <w:shd w:val="clear" w:color="auto" w:fill="auto"/>
            <w:noWrap/>
            <w:vAlign w:val="bottom"/>
            <w:hideMark/>
          </w:tcPr>
          <w:p w14:paraId="6D56DB0F"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381EC24A"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(98)</w:t>
            </w:r>
          </w:p>
        </w:tc>
        <w:tc>
          <w:tcPr>
            <w:tcW w:w="71" w:type="pct"/>
            <w:tcBorders>
              <w:top w:val="nil"/>
              <w:left w:val="nil"/>
              <w:bottom w:val="nil"/>
              <w:right w:val="nil"/>
            </w:tcBorders>
            <w:shd w:val="clear" w:color="auto" w:fill="auto"/>
            <w:noWrap/>
            <w:vAlign w:val="bottom"/>
            <w:hideMark/>
          </w:tcPr>
          <w:p w14:paraId="0F106F3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04878520"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(99)</w:t>
            </w:r>
          </w:p>
        </w:tc>
        <w:tc>
          <w:tcPr>
            <w:tcW w:w="71" w:type="pct"/>
            <w:tcBorders>
              <w:top w:val="nil"/>
              <w:left w:val="nil"/>
              <w:bottom w:val="nil"/>
              <w:right w:val="nil"/>
            </w:tcBorders>
            <w:shd w:val="clear" w:color="auto" w:fill="auto"/>
            <w:noWrap/>
            <w:vAlign w:val="bottom"/>
            <w:hideMark/>
          </w:tcPr>
          <w:p w14:paraId="5E0ABE91"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06" w:type="pct"/>
            <w:tcBorders>
              <w:top w:val="nil"/>
              <w:left w:val="nil"/>
              <w:bottom w:val="nil"/>
              <w:right w:val="nil"/>
            </w:tcBorders>
            <w:shd w:val="clear" w:color="auto" w:fill="auto"/>
            <w:noWrap/>
            <w:vAlign w:val="bottom"/>
            <w:hideMark/>
          </w:tcPr>
          <w:p w14:paraId="5D3DA561"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(98)</w:t>
            </w:r>
          </w:p>
        </w:tc>
        <w:tc>
          <w:tcPr>
            <w:tcW w:w="71" w:type="pct"/>
            <w:tcBorders>
              <w:top w:val="nil"/>
              <w:left w:val="nil"/>
              <w:bottom w:val="nil"/>
              <w:right w:val="nil"/>
            </w:tcBorders>
            <w:shd w:val="clear" w:color="auto" w:fill="auto"/>
            <w:noWrap/>
            <w:vAlign w:val="bottom"/>
            <w:hideMark/>
          </w:tcPr>
          <w:p w14:paraId="20FE58E0"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58A44CA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(101)</w:t>
            </w:r>
          </w:p>
        </w:tc>
        <w:tc>
          <w:tcPr>
            <w:tcW w:w="71" w:type="pct"/>
            <w:tcBorders>
              <w:top w:val="nil"/>
              <w:left w:val="nil"/>
              <w:bottom w:val="nil"/>
              <w:right w:val="nil"/>
            </w:tcBorders>
            <w:shd w:val="clear" w:color="auto" w:fill="auto"/>
            <w:noWrap/>
            <w:vAlign w:val="bottom"/>
            <w:hideMark/>
          </w:tcPr>
          <w:p w14:paraId="321DCD9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3C648CF8"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(102)</w:t>
            </w:r>
          </w:p>
        </w:tc>
      </w:tr>
      <w:tr w:rsidR="00A93EFE" w:rsidRPr="00831E58" w14:paraId="0E326E18"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01B73589"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2000</w:t>
            </w:r>
          </w:p>
        </w:tc>
        <w:tc>
          <w:tcPr>
            <w:tcW w:w="371" w:type="pct"/>
            <w:tcBorders>
              <w:top w:val="nil"/>
              <w:left w:val="nil"/>
              <w:bottom w:val="nil"/>
              <w:right w:val="nil"/>
            </w:tcBorders>
            <w:shd w:val="clear" w:color="auto" w:fill="auto"/>
            <w:noWrap/>
            <w:vAlign w:val="bottom"/>
            <w:hideMark/>
          </w:tcPr>
          <w:p w14:paraId="6C8D883B" w14:textId="77777777" w:rsidR="00A93EFE" w:rsidRPr="0041206D" w:rsidRDefault="00A93EFE" w:rsidP="008704BF">
            <w:pPr>
              <w:spacing w:after="0" w:line="240" w:lineRule="auto"/>
              <w:jc w:val="center"/>
              <w:rPr>
                <w:rFonts w:ascii="Calibri" w:eastAsia="Times New Roman" w:hAnsi="Calibri" w:cs="Calibri"/>
                <w:b/>
                <w:color w:val="000000"/>
                <w:sz w:val="21"/>
                <w:szCs w:val="21"/>
                <w:lang w:eastAsia="es-AR"/>
              </w:rPr>
            </w:pPr>
            <w:r w:rsidRPr="0041206D">
              <w:rPr>
                <w:rFonts w:ascii="Calibri" w:eastAsia="Times New Roman" w:hAnsi="Calibri" w:cs="Calibri"/>
                <w:b/>
                <w:color w:val="000000"/>
                <w:sz w:val="21"/>
                <w:szCs w:val="21"/>
                <w:lang w:eastAsia="es-AR"/>
              </w:rPr>
              <w:t xml:space="preserve"> -</w:t>
            </w:r>
            <w:r w:rsidRPr="0041206D">
              <w:rPr>
                <w:rFonts w:ascii="Calibri" w:eastAsia="Times New Roman" w:hAnsi="Calibri" w:cs="Calibri"/>
                <w:color w:val="000000"/>
                <w:sz w:val="21"/>
                <w:szCs w:val="21"/>
                <w:lang w:eastAsia="es-AR"/>
              </w:rPr>
              <w:t>1326</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0CB039DF"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5FA8E2E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-1320</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6D16597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0D72188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-1254</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6D228EE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61D070A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-939</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147DCC7F"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391AEF37"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-841</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5957EAF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1CDE0BB4"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-844</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0D73C98B"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06" w:type="pct"/>
            <w:tcBorders>
              <w:top w:val="nil"/>
              <w:left w:val="nil"/>
              <w:bottom w:val="nil"/>
              <w:right w:val="nil"/>
            </w:tcBorders>
            <w:shd w:val="clear" w:color="auto" w:fill="auto"/>
            <w:noWrap/>
            <w:vAlign w:val="bottom"/>
            <w:hideMark/>
          </w:tcPr>
          <w:p w14:paraId="2E07821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-802</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711730E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21BB173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-818</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2177171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70BC987A"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-778</w:t>
            </w:r>
            <w:r w:rsidRPr="0041206D">
              <w:rPr>
                <w:rFonts w:ascii="Calibri" w:eastAsia="Times New Roman" w:hAnsi="Calibri" w:cs="Calibri"/>
                <w:b/>
                <w:color w:val="000000"/>
                <w:sz w:val="21"/>
                <w:szCs w:val="21"/>
                <w:lang w:eastAsia="es-AR"/>
              </w:rPr>
              <w:t>***</w:t>
            </w:r>
          </w:p>
        </w:tc>
      </w:tr>
      <w:tr w:rsidR="00A93EFE" w:rsidRPr="00831E58" w14:paraId="0885A7B4"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3FB6463E"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nil"/>
              <w:right w:val="nil"/>
            </w:tcBorders>
            <w:shd w:val="clear" w:color="auto" w:fill="auto"/>
            <w:noWrap/>
            <w:vAlign w:val="bottom"/>
            <w:hideMark/>
          </w:tcPr>
          <w:p w14:paraId="4EB182DA"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(128)</w:t>
            </w:r>
          </w:p>
        </w:tc>
        <w:tc>
          <w:tcPr>
            <w:tcW w:w="71" w:type="pct"/>
            <w:tcBorders>
              <w:top w:val="nil"/>
              <w:left w:val="nil"/>
              <w:bottom w:val="nil"/>
              <w:right w:val="nil"/>
            </w:tcBorders>
            <w:shd w:val="clear" w:color="auto" w:fill="auto"/>
            <w:noWrap/>
            <w:vAlign w:val="bottom"/>
            <w:hideMark/>
          </w:tcPr>
          <w:p w14:paraId="0AF5C63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11C28187"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(129)</w:t>
            </w:r>
          </w:p>
        </w:tc>
        <w:tc>
          <w:tcPr>
            <w:tcW w:w="71" w:type="pct"/>
            <w:tcBorders>
              <w:top w:val="nil"/>
              <w:left w:val="nil"/>
              <w:bottom w:val="nil"/>
              <w:right w:val="nil"/>
            </w:tcBorders>
            <w:shd w:val="clear" w:color="auto" w:fill="auto"/>
            <w:noWrap/>
            <w:vAlign w:val="bottom"/>
            <w:hideMark/>
          </w:tcPr>
          <w:p w14:paraId="6DEFE571"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2742123E"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(129)</w:t>
            </w:r>
          </w:p>
        </w:tc>
        <w:tc>
          <w:tcPr>
            <w:tcW w:w="71" w:type="pct"/>
            <w:tcBorders>
              <w:top w:val="nil"/>
              <w:left w:val="nil"/>
              <w:bottom w:val="nil"/>
              <w:right w:val="nil"/>
            </w:tcBorders>
            <w:shd w:val="clear" w:color="auto" w:fill="auto"/>
            <w:noWrap/>
            <w:vAlign w:val="bottom"/>
            <w:hideMark/>
          </w:tcPr>
          <w:p w14:paraId="2CC2A778"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429F835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(128)</w:t>
            </w:r>
          </w:p>
        </w:tc>
        <w:tc>
          <w:tcPr>
            <w:tcW w:w="71" w:type="pct"/>
            <w:tcBorders>
              <w:top w:val="nil"/>
              <w:left w:val="nil"/>
              <w:bottom w:val="nil"/>
              <w:right w:val="nil"/>
            </w:tcBorders>
            <w:shd w:val="clear" w:color="auto" w:fill="auto"/>
            <w:noWrap/>
            <w:vAlign w:val="bottom"/>
            <w:hideMark/>
          </w:tcPr>
          <w:p w14:paraId="7C7F0EF3"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316D78C3"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(132)</w:t>
            </w:r>
          </w:p>
        </w:tc>
        <w:tc>
          <w:tcPr>
            <w:tcW w:w="71" w:type="pct"/>
            <w:tcBorders>
              <w:top w:val="nil"/>
              <w:left w:val="nil"/>
              <w:bottom w:val="nil"/>
              <w:right w:val="nil"/>
            </w:tcBorders>
            <w:shd w:val="clear" w:color="auto" w:fill="auto"/>
            <w:noWrap/>
            <w:vAlign w:val="bottom"/>
            <w:hideMark/>
          </w:tcPr>
          <w:p w14:paraId="4FBEADA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6119A1B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(133)</w:t>
            </w:r>
          </w:p>
        </w:tc>
        <w:tc>
          <w:tcPr>
            <w:tcW w:w="71" w:type="pct"/>
            <w:tcBorders>
              <w:top w:val="nil"/>
              <w:left w:val="nil"/>
              <w:bottom w:val="nil"/>
              <w:right w:val="nil"/>
            </w:tcBorders>
            <w:shd w:val="clear" w:color="auto" w:fill="auto"/>
            <w:noWrap/>
            <w:vAlign w:val="bottom"/>
            <w:hideMark/>
          </w:tcPr>
          <w:p w14:paraId="2F5D911E"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06" w:type="pct"/>
            <w:tcBorders>
              <w:top w:val="nil"/>
              <w:left w:val="nil"/>
              <w:bottom w:val="nil"/>
              <w:right w:val="nil"/>
            </w:tcBorders>
            <w:shd w:val="clear" w:color="auto" w:fill="auto"/>
            <w:noWrap/>
            <w:vAlign w:val="bottom"/>
            <w:hideMark/>
          </w:tcPr>
          <w:p w14:paraId="3395091C"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(131)</w:t>
            </w:r>
          </w:p>
        </w:tc>
        <w:tc>
          <w:tcPr>
            <w:tcW w:w="71" w:type="pct"/>
            <w:tcBorders>
              <w:top w:val="nil"/>
              <w:left w:val="nil"/>
              <w:bottom w:val="nil"/>
              <w:right w:val="nil"/>
            </w:tcBorders>
            <w:shd w:val="clear" w:color="auto" w:fill="auto"/>
            <w:noWrap/>
            <w:vAlign w:val="bottom"/>
            <w:hideMark/>
          </w:tcPr>
          <w:p w14:paraId="778B4F82"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3676345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(135)</w:t>
            </w:r>
          </w:p>
        </w:tc>
        <w:tc>
          <w:tcPr>
            <w:tcW w:w="71" w:type="pct"/>
            <w:tcBorders>
              <w:top w:val="nil"/>
              <w:left w:val="nil"/>
              <w:bottom w:val="nil"/>
              <w:right w:val="nil"/>
            </w:tcBorders>
            <w:shd w:val="clear" w:color="auto" w:fill="auto"/>
            <w:noWrap/>
            <w:vAlign w:val="bottom"/>
            <w:hideMark/>
          </w:tcPr>
          <w:p w14:paraId="6FC31990"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2AB8A45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(135)</w:t>
            </w:r>
          </w:p>
        </w:tc>
      </w:tr>
      <w:tr w:rsidR="00A93EFE" w:rsidRPr="00831E58" w14:paraId="47043DA2"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0A7F4ECE"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xml:space="preserve">Tamaño </w:t>
            </w:r>
            <w:r>
              <w:rPr>
                <w:rFonts w:ascii="Calibri" w:eastAsia="Times New Roman" w:hAnsi="Calibri" w:cs="Calibri"/>
                <w:b/>
                <w:bCs/>
                <w:color w:val="000000"/>
                <w:lang w:eastAsia="es-AR"/>
              </w:rPr>
              <w:t>M</w:t>
            </w:r>
            <w:r w:rsidRPr="00831E58">
              <w:rPr>
                <w:rFonts w:ascii="Calibri" w:eastAsia="Times New Roman" w:hAnsi="Calibri" w:cs="Calibri"/>
                <w:b/>
                <w:bCs/>
                <w:color w:val="000000"/>
                <w:lang w:eastAsia="es-AR"/>
              </w:rPr>
              <w:t>edio</w:t>
            </w:r>
          </w:p>
        </w:tc>
        <w:tc>
          <w:tcPr>
            <w:tcW w:w="371" w:type="pct"/>
            <w:tcBorders>
              <w:top w:val="nil"/>
              <w:left w:val="nil"/>
              <w:bottom w:val="nil"/>
              <w:right w:val="nil"/>
            </w:tcBorders>
            <w:shd w:val="clear" w:color="auto" w:fill="auto"/>
            <w:noWrap/>
            <w:vAlign w:val="bottom"/>
            <w:hideMark/>
          </w:tcPr>
          <w:p w14:paraId="50FEE0F8"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5D096368"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4C377A67"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-0,0419</w:t>
            </w:r>
          </w:p>
        </w:tc>
        <w:tc>
          <w:tcPr>
            <w:tcW w:w="71" w:type="pct"/>
            <w:tcBorders>
              <w:top w:val="nil"/>
              <w:left w:val="nil"/>
              <w:bottom w:val="nil"/>
              <w:right w:val="nil"/>
            </w:tcBorders>
            <w:shd w:val="clear" w:color="auto" w:fill="auto"/>
            <w:noWrap/>
            <w:vAlign w:val="bottom"/>
            <w:hideMark/>
          </w:tcPr>
          <w:p w14:paraId="075F914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7855B5D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-0,0410</w:t>
            </w:r>
          </w:p>
        </w:tc>
        <w:tc>
          <w:tcPr>
            <w:tcW w:w="71" w:type="pct"/>
            <w:tcBorders>
              <w:top w:val="nil"/>
              <w:left w:val="nil"/>
              <w:bottom w:val="nil"/>
              <w:right w:val="nil"/>
            </w:tcBorders>
            <w:shd w:val="clear" w:color="auto" w:fill="auto"/>
            <w:noWrap/>
            <w:vAlign w:val="bottom"/>
            <w:hideMark/>
          </w:tcPr>
          <w:p w14:paraId="0B2E2A3D"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051728ED"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0,1996</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6489B98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129E668D"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0,19</w:t>
            </w:r>
          </w:p>
        </w:tc>
        <w:tc>
          <w:tcPr>
            <w:tcW w:w="71" w:type="pct"/>
            <w:tcBorders>
              <w:top w:val="nil"/>
              <w:left w:val="nil"/>
              <w:bottom w:val="nil"/>
              <w:right w:val="nil"/>
            </w:tcBorders>
            <w:shd w:val="clear" w:color="auto" w:fill="auto"/>
            <w:noWrap/>
            <w:vAlign w:val="bottom"/>
            <w:hideMark/>
          </w:tcPr>
          <w:p w14:paraId="61D0FD25"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298C710D"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0,1918</w:t>
            </w:r>
          </w:p>
        </w:tc>
        <w:tc>
          <w:tcPr>
            <w:tcW w:w="71" w:type="pct"/>
            <w:tcBorders>
              <w:top w:val="nil"/>
              <w:left w:val="nil"/>
              <w:bottom w:val="nil"/>
              <w:right w:val="nil"/>
            </w:tcBorders>
            <w:shd w:val="clear" w:color="auto" w:fill="auto"/>
            <w:noWrap/>
            <w:vAlign w:val="bottom"/>
            <w:hideMark/>
          </w:tcPr>
          <w:p w14:paraId="0BD9B5D3"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06" w:type="pct"/>
            <w:tcBorders>
              <w:top w:val="nil"/>
              <w:left w:val="nil"/>
              <w:bottom w:val="nil"/>
              <w:right w:val="nil"/>
            </w:tcBorders>
            <w:shd w:val="clear" w:color="auto" w:fill="auto"/>
            <w:noWrap/>
            <w:vAlign w:val="bottom"/>
            <w:hideMark/>
          </w:tcPr>
          <w:p w14:paraId="3A2118A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0,1943</w:t>
            </w:r>
          </w:p>
        </w:tc>
        <w:tc>
          <w:tcPr>
            <w:tcW w:w="71" w:type="pct"/>
            <w:tcBorders>
              <w:top w:val="nil"/>
              <w:left w:val="nil"/>
              <w:bottom w:val="nil"/>
              <w:right w:val="nil"/>
            </w:tcBorders>
            <w:shd w:val="clear" w:color="auto" w:fill="auto"/>
            <w:noWrap/>
            <w:vAlign w:val="bottom"/>
            <w:hideMark/>
          </w:tcPr>
          <w:p w14:paraId="22BC611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2FE58AB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0,1860</w:t>
            </w:r>
          </w:p>
        </w:tc>
        <w:tc>
          <w:tcPr>
            <w:tcW w:w="71" w:type="pct"/>
            <w:tcBorders>
              <w:top w:val="nil"/>
              <w:left w:val="nil"/>
              <w:bottom w:val="nil"/>
              <w:right w:val="nil"/>
            </w:tcBorders>
            <w:shd w:val="clear" w:color="auto" w:fill="auto"/>
            <w:noWrap/>
            <w:vAlign w:val="bottom"/>
            <w:hideMark/>
          </w:tcPr>
          <w:p w14:paraId="1406924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5B2574F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0,1751</w:t>
            </w:r>
          </w:p>
        </w:tc>
      </w:tr>
      <w:tr w:rsidR="00A93EFE" w:rsidRPr="00831E58" w14:paraId="43FCD2B8"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08BD41E7"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nil"/>
              <w:right w:val="nil"/>
            </w:tcBorders>
            <w:shd w:val="clear" w:color="auto" w:fill="auto"/>
            <w:noWrap/>
            <w:vAlign w:val="bottom"/>
            <w:hideMark/>
          </w:tcPr>
          <w:p w14:paraId="5F95EA6C"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154F1138"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15545EF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(0,1248)</w:t>
            </w:r>
          </w:p>
        </w:tc>
        <w:tc>
          <w:tcPr>
            <w:tcW w:w="71" w:type="pct"/>
            <w:tcBorders>
              <w:top w:val="nil"/>
              <w:left w:val="nil"/>
              <w:bottom w:val="nil"/>
              <w:right w:val="nil"/>
            </w:tcBorders>
            <w:shd w:val="clear" w:color="auto" w:fill="auto"/>
            <w:noWrap/>
            <w:vAlign w:val="bottom"/>
            <w:hideMark/>
          </w:tcPr>
          <w:p w14:paraId="60CC30D3"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1479FB9A"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(0,1237)</w:t>
            </w:r>
          </w:p>
        </w:tc>
        <w:tc>
          <w:tcPr>
            <w:tcW w:w="71" w:type="pct"/>
            <w:tcBorders>
              <w:top w:val="nil"/>
              <w:left w:val="nil"/>
              <w:bottom w:val="nil"/>
              <w:right w:val="nil"/>
            </w:tcBorders>
            <w:shd w:val="clear" w:color="auto" w:fill="auto"/>
            <w:noWrap/>
            <w:vAlign w:val="bottom"/>
            <w:hideMark/>
          </w:tcPr>
          <w:p w14:paraId="26B5FA78"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2E5697E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(0,1209)</w:t>
            </w:r>
          </w:p>
        </w:tc>
        <w:tc>
          <w:tcPr>
            <w:tcW w:w="71" w:type="pct"/>
            <w:tcBorders>
              <w:top w:val="nil"/>
              <w:left w:val="nil"/>
              <w:bottom w:val="nil"/>
              <w:right w:val="nil"/>
            </w:tcBorders>
            <w:shd w:val="clear" w:color="auto" w:fill="auto"/>
            <w:noWrap/>
            <w:vAlign w:val="bottom"/>
            <w:hideMark/>
          </w:tcPr>
          <w:p w14:paraId="4B0F19C4"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1D5C56A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(0,1204)</w:t>
            </w:r>
          </w:p>
        </w:tc>
        <w:tc>
          <w:tcPr>
            <w:tcW w:w="71" w:type="pct"/>
            <w:tcBorders>
              <w:top w:val="nil"/>
              <w:left w:val="nil"/>
              <w:bottom w:val="nil"/>
              <w:right w:val="nil"/>
            </w:tcBorders>
            <w:shd w:val="clear" w:color="auto" w:fill="auto"/>
            <w:noWrap/>
            <w:vAlign w:val="bottom"/>
            <w:hideMark/>
          </w:tcPr>
          <w:p w14:paraId="7A755EC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03C283F1"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(0,1206)</w:t>
            </w:r>
          </w:p>
        </w:tc>
        <w:tc>
          <w:tcPr>
            <w:tcW w:w="71" w:type="pct"/>
            <w:tcBorders>
              <w:top w:val="nil"/>
              <w:left w:val="nil"/>
              <w:bottom w:val="nil"/>
              <w:right w:val="nil"/>
            </w:tcBorders>
            <w:shd w:val="clear" w:color="auto" w:fill="auto"/>
            <w:noWrap/>
            <w:vAlign w:val="bottom"/>
            <w:hideMark/>
          </w:tcPr>
          <w:p w14:paraId="584C6122"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06" w:type="pct"/>
            <w:tcBorders>
              <w:top w:val="nil"/>
              <w:left w:val="nil"/>
              <w:bottom w:val="nil"/>
              <w:right w:val="nil"/>
            </w:tcBorders>
            <w:shd w:val="clear" w:color="auto" w:fill="auto"/>
            <w:noWrap/>
            <w:vAlign w:val="bottom"/>
            <w:hideMark/>
          </w:tcPr>
          <w:p w14:paraId="0537321E"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(0,1189)</w:t>
            </w:r>
          </w:p>
        </w:tc>
        <w:tc>
          <w:tcPr>
            <w:tcW w:w="71" w:type="pct"/>
            <w:tcBorders>
              <w:top w:val="nil"/>
              <w:left w:val="nil"/>
              <w:bottom w:val="nil"/>
              <w:right w:val="nil"/>
            </w:tcBorders>
            <w:shd w:val="clear" w:color="auto" w:fill="auto"/>
            <w:noWrap/>
            <w:vAlign w:val="bottom"/>
            <w:hideMark/>
          </w:tcPr>
          <w:p w14:paraId="318A576E"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2348E916"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(0,1271)</w:t>
            </w:r>
          </w:p>
        </w:tc>
        <w:tc>
          <w:tcPr>
            <w:tcW w:w="71" w:type="pct"/>
            <w:tcBorders>
              <w:top w:val="nil"/>
              <w:left w:val="nil"/>
              <w:bottom w:val="nil"/>
              <w:right w:val="nil"/>
            </w:tcBorders>
            <w:shd w:val="clear" w:color="auto" w:fill="auto"/>
            <w:noWrap/>
            <w:vAlign w:val="bottom"/>
            <w:hideMark/>
          </w:tcPr>
          <w:p w14:paraId="3F22A777"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2F7F5C18"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(0,1269)</w:t>
            </w:r>
          </w:p>
        </w:tc>
      </w:tr>
      <w:tr w:rsidR="00A93EFE" w:rsidRPr="00831E58" w14:paraId="1EA92220"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552CBA0E"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Frontera</w:t>
            </w:r>
          </w:p>
        </w:tc>
        <w:tc>
          <w:tcPr>
            <w:tcW w:w="371" w:type="pct"/>
            <w:tcBorders>
              <w:top w:val="nil"/>
              <w:left w:val="nil"/>
              <w:bottom w:val="nil"/>
              <w:right w:val="nil"/>
            </w:tcBorders>
            <w:shd w:val="clear" w:color="auto" w:fill="auto"/>
            <w:noWrap/>
            <w:vAlign w:val="bottom"/>
            <w:hideMark/>
          </w:tcPr>
          <w:p w14:paraId="2FEA836D"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52C0CC5B"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496C9E24"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66FBB82C"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61D55BCE"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-4,39***</w:t>
            </w:r>
          </w:p>
        </w:tc>
        <w:tc>
          <w:tcPr>
            <w:tcW w:w="71" w:type="pct"/>
            <w:tcBorders>
              <w:top w:val="nil"/>
              <w:left w:val="nil"/>
              <w:bottom w:val="nil"/>
              <w:right w:val="nil"/>
            </w:tcBorders>
            <w:shd w:val="clear" w:color="auto" w:fill="auto"/>
            <w:noWrap/>
            <w:vAlign w:val="bottom"/>
            <w:hideMark/>
          </w:tcPr>
          <w:p w14:paraId="512FD649"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333C904D"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-3,144</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3578B563"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72D36184"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-3,066</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3250FAE4"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67B5D31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-3,098</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456F360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06" w:type="pct"/>
            <w:tcBorders>
              <w:top w:val="nil"/>
              <w:left w:val="nil"/>
              <w:bottom w:val="nil"/>
              <w:right w:val="nil"/>
            </w:tcBorders>
            <w:shd w:val="clear" w:color="auto" w:fill="auto"/>
            <w:noWrap/>
            <w:vAlign w:val="bottom"/>
            <w:hideMark/>
          </w:tcPr>
          <w:p w14:paraId="56777D6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-3,039</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4111FB35"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69DEFB97"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-3,117</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2A66B9CE"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41F2E78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-3,334</w:t>
            </w:r>
            <w:r w:rsidRPr="0041206D">
              <w:rPr>
                <w:rFonts w:ascii="Calibri" w:eastAsia="Times New Roman" w:hAnsi="Calibri" w:cs="Calibri"/>
                <w:b/>
                <w:color w:val="000000"/>
                <w:sz w:val="21"/>
                <w:szCs w:val="21"/>
                <w:lang w:eastAsia="es-AR"/>
              </w:rPr>
              <w:t>***</w:t>
            </w:r>
          </w:p>
        </w:tc>
      </w:tr>
      <w:tr w:rsidR="00A93EFE" w:rsidRPr="00831E58" w14:paraId="2D07D869"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598EF7AC"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nil"/>
              <w:right w:val="nil"/>
            </w:tcBorders>
            <w:shd w:val="clear" w:color="auto" w:fill="auto"/>
            <w:noWrap/>
            <w:vAlign w:val="bottom"/>
            <w:hideMark/>
          </w:tcPr>
          <w:p w14:paraId="5CC0575A"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59E3F7AD"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19A19BD7"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67E44179"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3AB0ABE7"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(1,15)</w:t>
            </w:r>
          </w:p>
        </w:tc>
        <w:tc>
          <w:tcPr>
            <w:tcW w:w="71" w:type="pct"/>
            <w:tcBorders>
              <w:top w:val="nil"/>
              <w:left w:val="nil"/>
              <w:bottom w:val="nil"/>
              <w:right w:val="nil"/>
            </w:tcBorders>
            <w:shd w:val="clear" w:color="auto" w:fill="auto"/>
            <w:noWrap/>
            <w:vAlign w:val="bottom"/>
            <w:hideMark/>
          </w:tcPr>
          <w:p w14:paraId="26BF9ACE"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1FA29B2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(1,105)</w:t>
            </w:r>
          </w:p>
        </w:tc>
        <w:tc>
          <w:tcPr>
            <w:tcW w:w="71" w:type="pct"/>
            <w:tcBorders>
              <w:top w:val="nil"/>
              <w:left w:val="nil"/>
              <w:bottom w:val="nil"/>
              <w:right w:val="nil"/>
            </w:tcBorders>
            <w:shd w:val="clear" w:color="auto" w:fill="auto"/>
            <w:noWrap/>
            <w:vAlign w:val="bottom"/>
            <w:hideMark/>
          </w:tcPr>
          <w:p w14:paraId="3C277B4A"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51B1A856"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(1,10)</w:t>
            </w:r>
          </w:p>
        </w:tc>
        <w:tc>
          <w:tcPr>
            <w:tcW w:w="71" w:type="pct"/>
            <w:tcBorders>
              <w:top w:val="nil"/>
              <w:left w:val="nil"/>
              <w:bottom w:val="nil"/>
              <w:right w:val="nil"/>
            </w:tcBorders>
            <w:shd w:val="clear" w:color="auto" w:fill="auto"/>
            <w:noWrap/>
            <w:vAlign w:val="bottom"/>
            <w:hideMark/>
          </w:tcPr>
          <w:p w14:paraId="2793DF02"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6EDF1B8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(1,106)</w:t>
            </w:r>
          </w:p>
        </w:tc>
        <w:tc>
          <w:tcPr>
            <w:tcW w:w="71" w:type="pct"/>
            <w:tcBorders>
              <w:top w:val="nil"/>
              <w:left w:val="nil"/>
              <w:bottom w:val="nil"/>
              <w:right w:val="nil"/>
            </w:tcBorders>
            <w:shd w:val="clear" w:color="auto" w:fill="auto"/>
            <w:noWrap/>
            <w:vAlign w:val="bottom"/>
            <w:hideMark/>
          </w:tcPr>
          <w:p w14:paraId="0030E98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06" w:type="pct"/>
            <w:tcBorders>
              <w:top w:val="nil"/>
              <w:left w:val="nil"/>
              <w:bottom w:val="nil"/>
              <w:right w:val="nil"/>
            </w:tcBorders>
            <w:shd w:val="clear" w:color="auto" w:fill="auto"/>
            <w:noWrap/>
            <w:vAlign w:val="bottom"/>
            <w:hideMark/>
          </w:tcPr>
          <w:p w14:paraId="6F7BE33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(1,091)</w:t>
            </w:r>
          </w:p>
        </w:tc>
        <w:tc>
          <w:tcPr>
            <w:tcW w:w="71" w:type="pct"/>
            <w:tcBorders>
              <w:top w:val="nil"/>
              <w:left w:val="nil"/>
              <w:bottom w:val="nil"/>
              <w:right w:val="nil"/>
            </w:tcBorders>
            <w:shd w:val="clear" w:color="auto" w:fill="auto"/>
            <w:noWrap/>
            <w:vAlign w:val="bottom"/>
            <w:hideMark/>
          </w:tcPr>
          <w:p w14:paraId="7EC99D62"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17A7BB5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(1,093)</w:t>
            </w:r>
          </w:p>
        </w:tc>
        <w:tc>
          <w:tcPr>
            <w:tcW w:w="71" w:type="pct"/>
            <w:tcBorders>
              <w:top w:val="nil"/>
              <w:left w:val="nil"/>
              <w:bottom w:val="nil"/>
              <w:right w:val="nil"/>
            </w:tcBorders>
            <w:shd w:val="clear" w:color="auto" w:fill="auto"/>
            <w:noWrap/>
            <w:vAlign w:val="bottom"/>
            <w:hideMark/>
          </w:tcPr>
          <w:p w14:paraId="18CB4430"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4903ACC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(1,088)</w:t>
            </w:r>
          </w:p>
        </w:tc>
      </w:tr>
      <w:tr w:rsidR="00A93EFE" w:rsidRPr="00831E58" w14:paraId="527F6776"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2105FBA1"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xml:space="preserve">Número </w:t>
            </w:r>
            <w:r>
              <w:rPr>
                <w:rFonts w:ascii="Calibri" w:eastAsia="Times New Roman" w:hAnsi="Calibri" w:cs="Calibri"/>
                <w:b/>
                <w:bCs/>
                <w:color w:val="000000"/>
                <w:lang w:eastAsia="es-AR"/>
              </w:rPr>
              <w:t>E</w:t>
            </w:r>
            <w:r w:rsidRPr="00831E58">
              <w:rPr>
                <w:rFonts w:ascii="Calibri" w:eastAsia="Times New Roman" w:hAnsi="Calibri" w:cs="Calibri"/>
                <w:b/>
                <w:bCs/>
                <w:color w:val="000000"/>
                <w:lang w:eastAsia="es-AR"/>
              </w:rPr>
              <w:t>aps</w:t>
            </w:r>
          </w:p>
        </w:tc>
        <w:tc>
          <w:tcPr>
            <w:tcW w:w="371" w:type="pct"/>
            <w:tcBorders>
              <w:top w:val="nil"/>
              <w:left w:val="nil"/>
              <w:bottom w:val="nil"/>
              <w:right w:val="nil"/>
            </w:tcBorders>
            <w:shd w:val="clear" w:color="auto" w:fill="auto"/>
            <w:noWrap/>
            <w:vAlign w:val="bottom"/>
            <w:hideMark/>
          </w:tcPr>
          <w:p w14:paraId="7D930DE6"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0D893C86"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64E39FD8"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0B780008"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15A5EF3A"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19D74004"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71BF98EA"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1,713</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5E5A437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47DA1866"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1,703</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14E6CC6F"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753D8DD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1,70</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5576A6C7"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06" w:type="pct"/>
            <w:tcBorders>
              <w:top w:val="nil"/>
              <w:left w:val="nil"/>
              <w:bottom w:val="nil"/>
              <w:right w:val="nil"/>
            </w:tcBorders>
            <w:shd w:val="clear" w:color="auto" w:fill="auto"/>
            <w:noWrap/>
            <w:vAlign w:val="bottom"/>
            <w:hideMark/>
          </w:tcPr>
          <w:p w14:paraId="43E8F2F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1,836</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5ABCC87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1762561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1,812</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328C9ACD"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571B6F0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1,71</w:t>
            </w:r>
            <w:r w:rsidRPr="0041206D">
              <w:rPr>
                <w:rFonts w:ascii="Calibri" w:eastAsia="Times New Roman" w:hAnsi="Calibri" w:cs="Calibri"/>
                <w:b/>
                <w:color w:val="000000"/>
                <w:sz w:val="21"/>
                <w:szCs w:val="21"/>
                <w:lang w:eastAsia="es-AR"/>
              </w:rPr>
              <w:t>***</w:t>
            </w:r>
          </w:p>
        </w:tc>
      </w:tr>
      <w:tr w:rsidR="00A93EFE" w:rsidRPr="00831E58" w14:paraId="4E91C8E0"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7CB106BC"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nil"/>
              <w:right w:val="nil"/>
            </w:tcBorders>
            <w:shd w:val="clear" w:color="auto" w:fill="auto"/>
            <w:noWrap/>
            <w:vAlign w:val="bottom"/>
            <w:hideMark/>
          </w:tcPr>
          <w:p w14:paraId="2E5C5794"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27989738"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23EDF9A4"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7B8EC830"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2FA2E1CF"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16BD8C28"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00B698BA"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(0,194)</w:t>
            </w:r>
          </w:p>
        </w:tc>
        <w:tc>
          <w:tcPr>
            <w:tcW w:w="71" w:type="pct"/>
            <w:tcBorders>
              <w:top w:val="nil"/>
              <w:left w:val="nil"/>
              <w:bottom w:val="nil"/>
              <w:right w:val="nil"/>
            </w:tcBorders>
            <w:shd w:val="clear" w:color="auto" w:fill="auto"/>
            <w:noWrap/>
            <w:vAlign w:val="bottom"/>
            <w:hideMark/>
          </w:tcPr>
          <w:p w14:paraId="780DC1E7"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42D4ACCF"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(0,194)</w:t>
            </w:r>
          </w:p>
        </w:tc>
        <w:tc>
          <w:tcPr>
            <w:tcW w:w="71" w:type="pct"/>
            <w:tcBorders>
              <w:top w:val="nil"/>
              <w:left w:val="nil"/>
              <w:bottom w:val="nil"/>
              <w:right w:val="nil"/>
            </w:tcBorders>
            <w:shd w:val="clear" w:color="auto" w:fill="auto"/>
            <w:noWrap/>
            <w:vAlign w:val="bottom"/>
            <w:hideMark/>
          </w:tcPr>
          <w:p w14:paraId="73F66A2C"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4F54062E"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(0,194)</w:t>
            </w:r>
          </w:p>
        </w:tc>
        <w:tc>
          <w:tcPr>
            <w:tcW w:w="71" w:type="pct"/>
            <w:tcBorders>
              <w:top w:val="nil"/>
              <w:left w:val="nil"/>
              <w:bottom w:val="nil"/>
              <w:right w:val="nil"/>
            </w:tcBorders>
            <w:shd w:val="clear" w:color="auto" w:fill="auto"/>
            <w:noWrap/>
            <w:vAlign w:val="bottom"/>
            <w:hideMark/>
          </w:tcPr>
          <w:p w14:paraId="657DF7A3"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06" w:type="pct"/>
            <w:tcBorders>
              <w:top w:val="nil"/>
              <w:left w:val="nil"/>
              <w:bottom w:val="nil"/>
              <w:right w:val="nil"/>
            </w:tcBorders>
            <w:shd w:val="clear" w:color="auto" w:fill="auto"/>
            <w:noWrap/>
            <w:vAlign w:val="bottom"/>
            <w:hideMark/>
          </w:tcPr>
          <w:p w14:paraId="2C921BC1"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(0,194)</w:t>
            </w:r>
          </w:p>
        </w:tc>
        <w:tc>
          <w:tcPr>
            <w:tcW w:w="71" w:type="pct"/>
            <w:tcBorders>
              <w:top w:val="nil"/>
              <w:left w:val="nil"/>
              <w:bottom w:val="nil"/>
              <w:right w:val="nil"/>
            </w:tcBorders>
            <w:shd w:val="clear" w:color="auto" w:fill="auto"/>
            <w:noWrap/>
            <w:vAlign w:val="bottom"/>
            <w:hideMark/>
          </w:tcPr>
          <w:p w14:paraId="7C3F986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2EC6605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(0,194)</w:t>
            </w:r>
          </w:p>
        </w:tc>
        <w:tc>
          <w:tcPr>
            <w:tcW w:w="71" w:type="pct"/>
            <w:tcBorders>
              <w:top w:val="nil"/>
              <w:left w:val="nil"/>
              <w:bottom w:val="nil"/>
              <w:right w:val="nil"/>
            </w:tcBorders>
            <w:shd w:val="clear" w:color="auto" w:fill="auto"/>
            <w:noWrap/>
            <w:vAlign w:val="bottom"/>
            <w:hideMark/>
          </w:tcPr>
          <w:p w14:paraId="0B6BAB6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3C9C2DB2"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(0,198)</w:t>
            </w:r>
          </w:p>
        </w:tc>
      </w:tr>
      <w:tr w:rsidR="00A93EFE" w:rsidRPr="00831E58" w14:paraId="0D14C30F"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49D41097"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Pob. departamental</w:t>
            </w:r>
          </w:p>
        </w:tc>
        <w:tc>
          <w:tcPr>
            <w:tcW w:w="371" w:type="pct"/>
            <w:tcBorders>
              <w:top w:val="nil"/>
              <w:left w:val="nil"/>
              <w:bottom w:val="nil"/>
              <w:right w:val="nil"/>
            </w:tcBorders>
            <w:shd w:val="clear" w:color="auto" w:fill="auto"/>
            <w:noWrap/>
            <w:vAlign w:val="bottom"/>
            <w:hideMark/>
          </w:tcPr>
          <w:p w14:paraId="678D5B2D"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34EFC3E3"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6D3A9C93"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7C95ADAF"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1534FD33"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2CE25349"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01A1F57C"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3D5340FB"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3DF0BA19"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-5,34</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57201903"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056C705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-5,334</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2C1DA04E"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06" w:type="pct"/>
            <w:tcBorders>
              <w:top w:val="nil"/>
              <w:left w:val="nil"/>
              <w:bottom w:val="nil"/>
              <w:right w:val="nil"/>
            </w:tcBorders>
            <w:shd w:val="clear" w:color="auto" w:fill="auto"/>
            <w:noWrap/>
            <w:vAlign w:val="bottom"/>
            <w:hideMark/>
          </w:tcPr>
          <w:p w14:paraId="079B91C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-5,38</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76333C2D"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26988ADA"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-5,343</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45139474"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1B32F604"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-5,419</w:t>
            </w:r>
            <w:r w:rsidRPr="0041206D">
              <w:rPr>
                <w:rFonts w:ascii="Calibri" w:eastAsia="Times New Roman" w:hAnsi="Calibri" w:cs="Calibri"/>
                <w:b/>
                <w:color w:val="000000"/>
                <w:sz w:val="21"/>
                <w:szCs w:val="21"/>
                <w:lang w:eastAsia="es-AR"/>
              </w:rPr>
              <w:t>***</w:t>
            </w:r>
          </w:p>
        </w:tc>
      </w:tr>
      <w:tr w:rsidR="00A93EFE" w:rsidRPr="00831E58" w14:paraId="4C7B116A"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708BD47D"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nil"/>
              <w:right w:val="nil"/>
            </w:tcBorders>
            <w:shd w:val="clear" w:color="auto" w:fill="auto"/>
            <w:noWrap/>
            <w:vAlign w:val="bottom"/>
            <w:hideMark/>
          </w:tcPr>
          <w:p w14:paraId="3F63A889"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6D45639D"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1A0B61B1"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41AF8D41"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06CADB2C"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2F46D152"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4AD90251"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023ABADE"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221F772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(1,968)</w:t>
            </w:r>
          </w:p>
        </w:tc>
        <w:tc>
          <w:tcPr>
            <w:tcW w:w="71" w:type="pct"/>
            <w:tcBorders>
              <w:top w:val="nil"/>
              <w:left w:val="nil"/>
              <w:bottom w:val="nil"/>
              <w:right w:val="nil"/>
            </w:tcBorders>
            <w:shd w:val="clear" w:color="auto" w:fill="auto"/>
            <w:noWrap/>
            <w:vAlign w:val="bottom"/>
            <w:hideMark/>
          </w:tcPr>
          <w:p w14:paraId="2C2B8005"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1BDB10A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(1,97)</w:t>
            </w:r>
          </w:p>
        </w:tc>
        <w:tc>
          <w:tcPr>
            <w:tcW w:w="71" w:type="pct"/>
            <w:tcBorders>
              <w:top w:val="nil"/>
              <w:left w:val="nil"/>
              <w:bottom w:val="nil"/>
              <w:right w:val="nil"/>
            </w:tcBorders>
            <w:shd w:val="clear" w:color="auto" w:fill="auto"/>
            <w:noWrap/>
            <w:vAlign w:val="bottom"/>
            <w:hideMark/>
          </w:tcPr>
          <w:p w14:paraId="3E1B233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06" w:type="pct"/>
            <w:tcBorders>
              <w:top w:val="nil"/>
              <w:left w:val="nil"/>
              <w:bottom w:val="nil"/>
              <w:right w:val="nil"/>
            </w:tcBorders>
            <w:shd w:val="clear" w:color="auto" w:fill="auto"/>
            <w:noWrap/>
            <w:vAlign w:val="bottom"/>
            <w:hideMark/>
          </w:tcPr>
          <w:p w14:paraId="322316E7"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(1,942)</w:t>
            </w:r>
          </w:p>
        </w:tc>
        <w:tc>
          <w:tcPr>
            <w:tcW w:w="71" w:type="pct"/>
            <w:tcBorders>
              <w:top w:val="nil"/>
              <w:left w:val="nil"/>
              <w:bottom w:val="nil"/>
              <w:right w:val="nil"/>
            </w:tcBorders>
            <w:shd w:val="clear" w:color="auto" w:fill="auto"/>
            <w:noWrap/>
            <w:vAlign w:val="bottom"/>
            <w:hideMark/>
          </w:tcPr>
          <w:p w14:paraId="0732638E"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3321E493"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(1,952)</w:t>
            </w:r>
          </w:p>
        </w:tc>
        <w:tc>
          <w:tcPr>
            <w:tcW w:w="71" w:type="pct"/>
            <w:tcBorders>
              <w:top w:val="nil"/>
              <w:left w:val="nil"/>
              <w:bottom w:val="nil"/>
              <w:right w:val="nil"/>
            </w:tcBorders>
            <w:shd w:val="clear" w:color="auto" w:fill="auto"/>
            <w:noWrap/>
            <w:vAlign w:val="bottom"/>
            <w:hideMark/>
          </w:tcPr>
          <w:p w14:paraId="364AB8C4"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6B9EF71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(1,915)</w:t>
            </w:r>
          </w:p>
        </w:tc>
      </w:tr>
      <w:tr w:rsidR="00A93EFE" w:rsidRPr="00831E58" w14:paraId="25BCD53C"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2857EF58"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Binaria Sustitución</w:t>
            </w:r>
          </w:p>
        </w:tc>
        <w:tc>
          <w:tcPr>
            <w:tcW w:w="371" w:type="pct"/>
            <w:tcBorders>
              <w:top w:val="nil"/>
              <w:left w:val="nil"/>
              <w:bottom w:val="nil"/>
              <w:right w:val="nil"/>
            </w:tcBorders>
            <w:shd w:val="clear" w:color="auto" w:fill="auto"/>
            <w:noWrap/>
            <w:vAlign w:val="bottom"/>
            <w:hideMark/>
          </w:tcPr>
          <w:p w14:paraId="5085C2A8"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36899002"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5666628F"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30DFECE1"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198F40EB"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27BA2E4C"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2C8ED28E"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7E306D38"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22DB032B"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47154BFB"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1710C157"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-65,266</w:t>
            </w:r>
          </w:p>
        </w:tc>
        <w:tc>
          <w:tcPr>
            <w:tcW w:w="71" w:type="pct"/>
            <w:tcBorders>
              <w:top w:val="nil"/>
              <w:left w:val="nil"/>
              <w:bottom w:val="nil"/>
              <w:right w:val="nil"/>
            </w:tcBorders>
            <w:shd w:val="clear" w:color="auto" w:fill="auto"/>
            <w:noWrap/>
            <w:vAlign w:val="bottom"/>
            <w:hideMark/>
          </w:tcPr>
          <w:p w14:paraId="78D5E252"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06" w:type="pct"/>
            <w:tcBorders>
              <w:top w:val="nil"/>
              <w:left w:val="nil"/>
              <w:bottom w:val="nil"/>
              <w:right w:val="nil"/>
            </w:tcBorders>
            <w:shd w:val="clear" w:color="auto" w:fill="auto"/>
            <w:noWrap/>
            <w:vAlign w:val="bottom"/>
            <w:hideMark/>
          </w:tcPr>
          <w:p w14:paraId="40585B13"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159,345</w:t>
            </w:r>
          </w:p>
        </w:tc>
        <w:tc>
          <w:tcPr>
            <w:tcW w:w="71" w:type="pct"/>
            <w:tcBorders>
              <w:top w:val="nil"/>
              <w:left w:val="nil"/>
              <w:bottom w:val="nil"/>
              <w:right w:val="nil"/>
            </w:tcBorders>
            <w:shd w:val="clear" w:color="auto" w:fill="auto"/>
            <w:noWrap/>
            <w:vAlign w:val="bottom"/>
            <w:hideMark/>
          </w:tcPr>
          <w:p w14:paraId="18AAC856"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6AD45C5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129,52</w:t>
            </w:r>
          </w:p>
        </w:tc>
        <w:tc>
          <w:tcPr>
            <w:tcW w:w="71" w:type="pct"/>
            <w:tcBorders>
              <w:top w:val="nil"/>
              <w:left w:val="nil"/>
              <w:bottom w:val="nil"/>
              <w:right w:val="nil"/>
            </w:tcBorders>
            <w:shd w:val="clear" w:color="auto" w:fill="auto"/>
            <w:noWrap/>
            <w:vAlign w:val="bottom"/>
            <w:hideMark/>
          </w:tcPr>
          <w:p w14:paraId="6FE6576E"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72B5063A"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454,64</w:t>
            </w:r>
            <w:r w:rsidRPr="0041206D">
              <w:rPr>
                <w:rFonts w:ascii="Calibri" w:eastAsia="Times New Roman" w:hAnsi="Calibri" w:cs="Calibri"/>
                <w:b/>
                <w:color w:val="000000"/>
                <w:sz w:val="21"/>
                <w:szCs w:val="21"/>
                <w:lang w:eastAsia="es-AR"/>
              </w:rPr>
              <w:t>*</w:t>
            </w:r>
          </w:p>
        </w:tc>
      </w:tr>
      <w:tr w:rsidR="00A93EFE" w:rsidRPr="00831E58" w14:paraId="159A8B25"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584D2381"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nil"/>
              <w:right w:val="nil"/>
            </w:tcBorders>
            <w:shd w:val="clear" w:color="auto" w:fill="auto"/>
            <w:noWrap/>
            <w:vAlign w:val="bottom"/>
            <w:hideMark/>
          </w:tcPr>
          <w:p w14:paraId="2257FB5C"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2452B6B0"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1437559B"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29DBE2B8"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7395644A"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4535549B"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29FBA38A"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35BDA7D2"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47DBF017"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5B968329"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3832AFCF"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(218,025)</w:t>
            </w:r>
          </w:p>
        </w:tc>
        <w:tc>
          <w:tcPr>
            <w:tcW w:w="71" w:type="pct"/>
            <w:tcBorders>
              <w:top w:val="nil"/>
              <w:left w:val="nil"/>
              <w:bottom w:val="nil"/>
              <w:right w:val="nil"/>
            </w:tcBorders>
            <w:shd w:val="clear" w:color="auto" w:fill="auto"/>
            <w:noWrap/>
            <w:vAlign w:val="bottom"/>
            <w:hideMark/>
          </w:tcPr>
          <w:p w14:paraId="0B8F71F8"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06" w:type="pct"/>
            <w:tcBorders>
              <w:top w:val="nil"/>
              <w:left w:val="nil"/>
              <w:bottom w:val="nil"/>
              <w:right w:val="nil"/>
            </w:tcBorders>
            <w:shd w:val="clear" w:color="auto" w:fill="auto"/>
            <w:noWrap/>
            <w:vAlign w:val="bottom"/>
            <w:hideMark/>
          </w:tcPr>
          <w:p w14:paraId="1913DB70"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(220,161)</w:t>
            </w:r>
          </w:p>
        </w:tc>
        <w:tc>
          <w:tcPr>
            <w:tcW w:w="71" w:type="pct"/>
            <w:tcBorders>
              <w:top w:val="nil"/>
              <w:left w:val="nil"/>
              <w:bottom w:val="nil"/>
              <w:right w:val="nil"/>
            </w:tcBorders>
            <w:shd w:val="clear" w:color="auto" w:fill="auto"/>
            <w:noWrap/>
            <w:vAlign w:val="bottom"/>
            <w:hideMark/>
          </w:tcPr>
          <w:p w14:paraId="29D60ED6"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1403F598"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(223,661)</w:t>
            </w:r>
          </w:p>
        </w:tc>
        <w:tc>
          <w:tcPr>
            <w:tcW w:w="71" w:type="pct"/>
            <w:tcBorders>
              <w:top w:val="nil"/>
              <w:left w:val="nil"/>
              <w:bottom w:val="nil"/>
              <w:right w:val="nil"/>
            </w:tcBorders>
            <w:shd w:val="clear" w:color="auto" w:fill="auto"/>
            <w:noWrap/>
            <w:vAlign w:val="bottom"/>
            <w:hideMark/>
          </w:tcPr>
          <w:p w14:paraId="76F1977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2D4D9D5C"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(268,115)</w:t>
            </w:r>
          </w:p>
        </w:tc>
      </w:tr>
      <w:tr w:rsidR="00A93EFE" w:rsidRPr="00831E58" w14:paraId="12175404"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64D8D12C" w14:textId="31DDF971" w:rsidR="00A93EFE" w:rsidRPr="00831E58" w:rsidRDefault="005E5ECA" w:rsidP="008704BF">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Sustitución</w:t>
            </w:r>
            <w:r w:rsidR="00A93EFE" w:rsidRPr="00831E58">
              <w:rPr>
                <w:rFonts w:ascii="Calibri" w:eastAsia="Times New Roman" w:hAnsi="Calibri" w:cs="Calibri"/>
                <w:b/>
                <w:bCs/>
                <w:color w:val="000000"/>
                <w:lang w:eastAsia="es-AR"/>
              </w:rPr>
              <w:t xml:space="preserve"> </w:t>
            </w:r>
            <w:r>
              <w:rPr>
                <w:rFonts w:ascii="Calibri" w:eastAsia="Times New Roman" w:hAnsi="Calibri" w:cs="Calibri"/>
                <w:b/>
                <w:bCs/>
                <w:color w:val="000000"/>
                <w:lang w:eastAsia="es-AR"/>
              </w:rPr>
              <w:t>A</w:t>
            </w:r>
            <w:r w:rsidR="00A93EFE" w:rsidRPr="00831E58">
              <w:rPr>
                <w:rFonts w:ascii="Calibri" w:eastAsia="Times New Roman" w:hAnsi="Calibri" w:cs="Calibri"/>
                <w:b/>
                <w:bCs/>
                <w:color w:val="000000"/>
                <w:lang w:eastAsia="es-AR"/>
              </w:rPr>
              <w:t>lgodón</w:t>
            </w:r>
            <w:r>
              <w:rPr>
                <w:rFonts w:ascii="Calibri" w:eastAsia="Times New Roman" w:hAnsi="Calibri" w:cs="Calibri"/>
                <w:b/>
                <w:bCs/>
                <w:color w:val="000000"/>
                <w:lang w:eastAsia="es-AR"/>
              </w:rPr>
              <w:t>-S</w:t>
            </w:r>
            <w:r w:rsidR="00A93EFE" w:rsidRPr="00831E58">
              <w:rPr>
                <w:rFonts w:ascii="Calibri" w:eastAsia="Times New Roman" w:hAnsi="Calibri" w:cs="Calibri"/>
                <w:b/>
                <w:bCs/>
                <w:color w:val="000000"/>
                <w:lang w:eastAsia="es-AR"/>
              </w:rPr>
              <w:t>oja</w:t>
            </w:r>
          </w:p>
        </w:tc>
        <w:tc>
          <w:tcPr>
            <w:tcW w:w="371" w:type="pct"/>
            <w:tcBorders>
              <w:top w:val="nil"/>
              <w:left w:val="nil"/>
              <w:bottom w:val="nil"/>
              <w:right w:val="nil"/>
            </w:tcBorders>
            <w:shd w:val="clear" w:color="auto" w:fill="auto"/>
            <w:noWrap/>
            <w:vAlign w:val="bottom"/>
            <w:hideMark/>
          </w:tcPr>
          <w:p w14:paraId="6CDD70CE"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063D774A"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7F160D73"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0C0EDE21"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316C5A73"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24D6CC0A"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5F5E6270"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42F3557A"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0C230DA7"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37CF7B76"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2DC035C2"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41DB2FCA"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406" w:type="pct"/>
            <w:tcBorders>
              <w:top w:val="nil"/>
              <w:left w:val="nil"/>
              <w:bottom w:val="nil"/>
              <w:right w:val="nil"/>
            </w:tcBorders>
            <w:shd w:val="clear" w:color="auto" w:fill="auto"/>
            <w:noWrap/>
            <w:vAlign w:val="bottom"/>
            <w:hideMark/>
          </w:tcPr>
          <w:p w14:paraId="10C529D5"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142,94</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76E294D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6D75BCDF"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 xml:space="preserve"> 142,462</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58DBA814"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7DCBE4D9"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37,4074</w:t>
            </w:r>
          </w:p>
        </w:tc>
      </w:tr>
      <w:tr w:rsidR="00A93EFE" w:rsidRPr="00831E58" w14:paraId="4DB1EA64"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23FEE89C" w14:textId="77777777" w:rsidR="00A93EFE" w:rsidRPr="00831E58" w:rsidRDefault="00A93EFE" w:rsidP="008704BF">
            <w:pPr>
              <w:spacing w:after="0" w:line="240" w:lineRule="auto"/>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71" w:type="pct"/>
            <w:tcBorders>
              <w:top w:val="nil"/>
              <w:left w:val="nil"/>
              <w:bottom w:val="nil"/>
              <w:right w:val="nil"/>
            </w:tcBorders>
            <w:shd w:val="clear" w:color="auto" w:fill="auto"/>
            <w:noWrap/>
            <w:vAlign w:val="bottom"/>
            <w:hideMark/>
          </w:tcPr>
          <w:p w14:paraId="052E6345" w14:textId="77777777" w:rsidR="00A93EFE" w:rsidRPr="00831E58" w:rsidRDefault="00A93EFE" w:rsidP="008704BF">
            <w:pPr>
              <w:spacing w:after="0" w:line="240" w:lineRule="auto"/>
              <w:rPr>
                <w:rFonts w:ascii="Calibri" w:eastAsia="Times New Roman" w:hAnsi="Calibri" w:cs="Calibri"/>
                <w:color w:val="000000"/>
                <w:lang w:eastAsia="es-AR"/>
              </w:rPr>
            </w:pPr>
          </w:p>
        </w:tc>
        <w:tc>
          <w:tcPr>
            <w:tcW w:w="71" w:type="pct"/>
            <w:tcBorders>
              <w:top w:val="nil"/>
              <w:left w:val="nil"/>
              <w:bottom w:val="nil"/>
              <w:right w:val="nil"/>
            </w:tcBorders>
            <w:shd w:val="clear" w:color="auto" w:fill="auto"/>
            <w:noWrap/>
            <w:vAlign w:val="bottom"/>
            <w:hideMark/>
          </w:tcPr>
          <w:p w14:paraId="5FA30330"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0BBE4054"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1CB67B9C"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1FB0BFC7"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5ABA004B"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2CAA36A2"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18FEA238"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7BA20F1D"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132AC466"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6ABD3014"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76EA63DA"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406" w:type="pct"/>
            <w:tcBorders>
              <w:top w:val="nil"/>
              <w:left w:val="nil"/>
              <w:bottom w:val="nil"/>
              <w:right w:val="nil"/>
            </w:tcBorders>
            <w:shd w:val="clear" w:color="auto" w:fill="auto"/>
            <w:noWrap/>
            <w:vAlign w:val="bottom"/>
            <w:hideMark/>
          </w:tcPr>
          <w:p w14:paraId="19059450"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(30,28)</w:t>
            </w:r>
          </w:p>
        </w:tc>
        <w:tc>
          <w:tcPr>
            <w:tcW w:w="71" w:type="pct"/>
            <w:tcBorders>
              <w:top w:val="nil"/>
              <w:left w:val="nil"/>
              <w:bottom w:val="nil"/>
              <w:right w:val="nil"/>
            </w:tcBorders>
            <w:shd w:val="clear" w:color="auto" w:fill="auto"/>
            <w:noWrap/>
            <w:vAlign w:val="bottom"/>
            <w:hideMark/>
          </w:tcPr>
          <w:p w14:paraId="06178D1E"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508D7963"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(30,431)</w:t>
            </w:r>
          </w:p>
        </w:tc>
        <w:tc>
          <w:tcPr>
            <w:tcW w:w="71" w:type="pct"/>
            <w:tcBorders>
              <w:top w:val="nil"/>
              <w:left w:val="nil"/>
              <w:bottom w:val="nil"/>
              <w:right w:val="nil"/>
            </w:tcBorders>
            <w:shd w:val="clear" w:color="auto" w:fill="auto"/>
            <w:noWrap/>
            <w:vAlign w:val="bottom"/>
            <w:hideMark/>
          </w:tcPr>
          <w:p w14:paraId="5E769B5D"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073314CE"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(45,20)</w:t>
            </w:r>
          </w:p>
        </w:tc>
      </w:tr>
      <w:tr w:rsidR="00A93EFE" w:rsidRPr="00831E58" w14:paraId="663D7ACE"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3D79EA13" w14:textId="77777777" w:rsidR="00A93EFE" w:rsidRPr="00831E58" w:rsidRDefault="00A93EFE" w:rsidP="008704BF">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 xml:space="preserve">Ind. </w:t>
            </w:r>
            <w:r w:rsidRPr="00831E58">
              <w:rPr>
                <w:rFonts w:ascii="Calibri" w:eastAsia="Times New Roman" w:hAnsi="Calibri" w:cs="Calibri"/>
                <w:b/>
                <w:bCs/>
                <w:color w:val="000000"/>
                <w:lang w:eastAsia="es-AR"/>
              </w:rPr>
              <w:t>Otros Cultivos</w:t>
            </w:r>
          </w:p>
        </w:tc>
        <w:tc>
          <w:tcPr>
            <w:tcW w:w="371" w:type="pct"/>
            <w:tcBorders>
              <w:top w:val="nil"/>
              <w:left w:val="nil"/>
              <w:bottom w:val="nil"/>
              <w:right w:val="nil"/>
            </w:tcBorders>
            <w:shd w:val="clear" w:color="auto" w:fill="auto"/>
            <w:noWrap/>
            <w:vAlign w:val="bottom"/>
            <w:hideMark/>
          </w:tcPr>
          <w:p w14:paraId="0915BC63"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21E8E182"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7E1FECE6"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29D027FF"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319B1F9B"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2718391A"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67537256"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0756298F"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0F84FE09"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7C1263C0"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6889BDB3"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073F6D19"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406" w:type="pct"/>
            <w:tcBorders>
              <w:top w:val="nil"/>
              <w:left w:val="nil"/>
              <w:bottom w:val="nil"/>
              <w:right w:val="nil"/>
            </w:tcBorders>
            <w:shd w:val="clear" w:color="auto" w:fill="auto"/>
            <w:noWrap/>
            <w:vAlign w:val="bottom"/>
            <w:hideMark/>
          </w:tcPr>
          <w:p w14:paraId="27490F3B"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38DA1849"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446" w:type="pct"/>
            <w:tcBorders>
              <w:top w:val="nil"/>
              <w:left w:val="nil"/>
              <w:bottom w:val="nil"/>
              <w:right w:val="nil"/>
            </w:tcBorders>
            <w:shd w:val="clear" w:color="auto" w:fill="auto"/>
            <w:noWrap/>
            <w:vAlign w:val="bottom"/>
            <w:hideMark/>
          </w:tcPr>
          <w:p w14:paraId="21E277CC"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SI</w:t>
            </w:r>
          </w:p>
        </w:tc>
        <w:tc>
          <w:tcPr>
            <w:tcW w:w="71" w:type="pct"/>
            <w:tcBorders>
              <w:top w:val="nil"/>
              <w:left w:val="nil"/>
              <w:bottom w:val="nil"/>
              <w:right w:val="nil"/>
            </w:tcBorders>
            <w:shd w:val="clear" w:color="auto" w:fill="auto"/>
            <w:noWrap/>
            <w:vAlign w:val="bottom"/>
            <w:hideMark/>
          </w:tcPr>
          <w:p w14:paraId="081A8755"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7CC68085"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SI</w:t>
            </w:r>
          </w:p>
        </w:tc>
      </w:tr>
      <w:tr w:rsidR="00A93EFE" w:rsidRPr="00831E58" w14:paraId="3EB4B701"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5F9D20DA"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lastRenderedPageBreak/>
              <w:t>Chaco: Binaria + Interac.</w:t>
            </w:r>
          </w:p>
        </w:tc>
        <w:tc>
          <w:tcPr>
            <w:tcW w:w="371" w:type="pct"/>
            <w:tcBorders>
              <w:top w:val="nil"/>
              <w:left w:val="nil"/>
              <w:bottom w:val="nil"/>
              <w:right w:val="nil"/>
            </w:tcBorders>
            <w:shd w:val="clear" w:color="auto" w:fill="auto"/>
            <w:noWrap/>
            <w:vAlign w:val="bottom"/>
            <w:hideMark/>
          </w:tcPr>
          <w:p w14:paraId="2A023A3E"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nil"/>
              <w:right w:val="nil"/>
            </w:tcBorders>
            <w:shd w:val="clear" w:color="auto" w:fill="auto"/>
            <w:noWrap/>
            <w:vAlign w:val="bottom"/>
            <w:hideMark/>
          </w:tcPr>
          <w:p w14:paraId="32811758"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1D695500"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6CEEA628"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71" w:type="pct"/>
            <w:tcBorders>
              <w:top w:val="nil"/>
              <w:left w:val="nil"/>
              <w:bottom w:val="nil"/>
              <w:right w:val="nil"/>
            </w:tcBorders>
            <w:shd w:val="clear" w:color="auto" w:fill="auto"/>
            <w:noWrap/>
            <w:vAlign w:val="bottom"/>
            <w:hideMark/>
          </w:tcPr>
          <w:p w14:paraId="1A693F79"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52B4D102"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7DC32193"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41EBFB2A"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150F505A"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078A5B39"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90" w:type="pct"/>
            <w:tcBorders>
              <w:top w:val="nil"/>
              <w:left w:val="nil"/>
              <w:bottom w:val="nil"/>
              <w:right w:val="nil"/>
            </w:tcBorders>
            <w:shd w:val="clear" w:color="auto" w:fill="auto"/>
            <w:noWrap/>
            <w:vAlign w:val="bottom"/>
            <w:hideMark/>
          </w:tcPr>
          <w:p w14:paraId="61DA5AF8"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10E0BDF4"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406" w:type="pct"/>
            <w:tcBorders>
              <w:top w:val="nil"/>
              <w:left w:val="nil"/>
              <w:bottom w:val="nil"/>
              <w:right w:val="nil"/>
            </w:tcBorders>
            <w:shd w:val="clear" w:color="auto" w:fill="auto"/>
            <w:noWrap/>
            <w:vAlign w:val="bottom"/>
            <w:hideMark/>
          </w:tcPr>
          <w:p w14:paraId="18E3F5A9"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7C541AD3"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446" w:type="pct"/>
            <w:tcBorders>
              <w:top w:val="nil"/>
              <w:left w:val="nil"/>
              <w:bottom w:val="nil"/>
              <w:right w:val="nil"/>
            </w:tcBorders>
            <w:shd w:val="clear" w:color="auto" w:fill="auto"/>
            <w:noWrap/>
            <w:vAlign w:val="bottom"/>
            <w:hideMark/>
          </w:tcPr>
          <w:p w14:paraId="419606F7"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71" w:type="pct"/>
            <w:tcBorders>
              <w:top w:val="nil"/>
              <w:left w:val="nil"/>
              <w:bottom w:val="nil"/>
              <w:right w:val="nil"/>
            </w:tcBorders>
            <w:shd w:val="clear" w:color="auto" w:fill="auto"/>
            <w:noWrap/>
            <w:vAlign w:val="bottom"/>
            <w:hideMark/>
          </w:tcPr>
          <w:p w14:paraId="33960461" w14:textId="77777777" w:rsidR="00A93EFE" w:rsidRPr="00831E58" w:rsidRDefault="00A93EFE" w:rsidP="008704BF">
            <w:pPr>
              <w:spacing w:after="0" w:line="240" w:lineRule="auto"/>
              <w:rPr>
                <w:rFonts w:ascii="Times New Roman" w:eastAsia="Times New Roman" w:hAnsi="Times New Roman" w:cs="Times New Roman"/>
                <w:sz w:val="20"/>
                <w:szCs w:val="20"/>
                <w:lang w:eastAsia="es-AR"/>
              </w:rPr>
            </w:pPr>
          </w:p>
        </w:tc>
        <w:tc>
          <w:tcPr>
            <w:tcW w:w="390" w:type="pct"/>
            <w:tcBorders>
              <w:top w:val="nil"/>
              <w:left w:val="nil"/>
              <w:bottom w:val="nil"/>
              <w:right w:val="single" w:sz="4" w:space="0" w:color="auto"/>
            </w:tcBorders>
            <w:shd w:val="clear" w:color="auto" w:fill="auto"/>
            <w:noWrap/>
            <w:vAlign w:val="bottom"/>
            <w:hideMark/>
          </w:tcPr>
          <w:p w14:paraId="1D32BE21"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SI</w:t>
            </w:r>
          </w:p>
        </w:tc>
      </w:tr>
      <w:tr w:rsidR="00A93EFE" w:rsidRPr="00831E58" w14:paraId="11E52176"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35DD71FD"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Constante</w:t>
            </w:r>
          </w:p>
        </w:tc>
        <w:tc>
          <w:tcPr>
            <w:tcW w:w="371" w:type="pct"/>
            <w:tcBorders>
              <w:top w:val="nil"/>
              <w:left w:val="nil"/>
              <w:bottom w:val="nil"/>
              <w:right w:val="nil"/>
            </w:tcBorders>
            <w:shd w:val="clear" w:color="auto" w:fill="auto"/>
            <w:noWrap/>
            <w:vAlign w:val="bottom"/>
            <w:hideMark/>
          </w:tcPr>
          <w:p w14:paraId="0B6ABB79"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6699</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18A6CC27"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51F2BAAD"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6719</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67F055C3"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71" w:type="pct"/>
            <w:tcBorders>
              <w:top w:val="nil"/>
              <w:left w:val="nil"/>
              <w:bottom w:val="nil"/>
              <w:right w:val="nil"/>
            </w:tcBorders>
            <w:shd w:val="clear" w:color="auto" w:fill="auto"/>
            <w:noWrap/>
            <w:vAlign w:val="bottom"/>
            <w:hideMark/>
          </w:tcPr>
          <w:p w14:paraId="0A170EA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7069</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3199FD54"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7B983F2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5256</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1ABAB6FF"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080B1E9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5617</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2DA16B69"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nil"/>
            </w:tcBorders>
            <w:shd w:val="clear" w:color="auto" w:fill="auto"/>
            <w:noWrap/>
            <w:vAlign w:val="bottom"/>
            <w:hideMark/>
          </w:tcPr>
          <w:p w14:paraId="24A26BD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5622</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06100900"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06" w:type="pct"/>
            <w:tcBorders>
              <w:top w:val="nil"/>
              <w:left w:val="nil"/>
              <w:bottom w:val="nil"/>
              <w:right w:val="nil"/>
            </w:tcBorders>
            <w:shd w:val="clear" w:color="auto" w:fill="auto"/>
            <w:noWrap/>
            <w:vAlign w:val="bottom"/>
            <w:hideMark/>
          </w:tcPr>
          <w:p w14:paraId="3035FC13"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5468</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22142BC9"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446" w:type="pct"/>
            <w:tcBorders>
              <w:top w:val="nil"/>
              <w:left w:val="nil"/>
              <w:bottom w:val="nil"/>
              <w:right w:val="nil"/>
            </w:tcBorders>
            <w:shd w:val="clear" w:color="auto" w:fill="auto"/>
            <w:noWrap/>
            <w:vAlign w:val="bottom"/>
            <w:hideMark/>
          </w:tcPr>
          <w:p w14:paraId="7AE09169"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5740</w:t>
            </w:r>
            <w:r w:rsidRPr="0041206D">
              <w:rPr>
                <w:rFonts w:ascii="Calibri" w:eastAsia="Times New Roman" w:hAnsi="Calibri" w:cs="Calibri"/>
                <w:b/>
                <w:color w:val="000000"/>
                <w:sz w:val="21"/>
                <w:szCs w:val="21"/>
                <w:lang w:eastAsia="es-AR"/>
              </w:rPr>
              <w:t>***</w:t>
            </w:r>
          </w:p>
        </w:tc>
        <w:tc>
          <w:tcPr>
            <w:tcW w:w="71" w:type="pct"/>
            <w:tcBorders>
              <w:top w:val="nil"/>
              <w:left w:val="nil"/>
              <w:bottom w:val="nil"/>
              <w:right w:val="nil"/>
            </w:tcBorders>
            <w:shd w:val="clear" w:color="auto" w:fill="auto"/>
            <w:noWrap/>
            <w:vAlign w:val="bottom"/>
            <w:hideMark/>
          </w:tcPr>
          <w:p w14:paraId="14376FB8"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p>
        </w:tc>
        <w:tc>
          <w:tcPr>
            <w:tcW w:w="390" w:type="pct"/>
            <w:tcBorders>
              <w:top w:val="nil"/>
              <w:left w:val="nil"/>
              <w:bottom w:val="nil"/>
              <w:right w:val="single" w:sz="4" w:space="0" w:color="auto"/>
            </w:tcBorders>
            <w:shd w:val="clear" w:color="auto" w:fill="auto"/>
            <w:noWrap/>
            <w:vAlign w:val="bottom"/>
            <w:hideMark/>
          </w:tcPr>
          <w:p w14:paraId="2DC5A203" w14:textId="77777777" w:rsidR="00A93EFE" w:rsidRPr="00831E58" w:rsidRDefault="00A93EFE" w:rsidP="008704BF">
            <w:pPr>
              <w:spacing w:after="0" w:line="240" w:lineRule="auto"/>
              <w:jc w:val="center"/>
              <w:rPr>
                <w:rFonts w:ascii="Calibri" w:eastAsia="Times New Roman" w:hAnsi="Calibri" w:cs="Calibri"/>
                <w:color w:val="000000"/>
                <w:sz w:val="21"/>
                <w:szCs w:val="21"/>
                <w:lang w:eastAsia="es-AR"/>
              </w:rPr>
            </w:pPr>
            <w:r w:rsidRPr="00831E58">
              <w:rPr>
                <w:rFonts w:ascii="Calibri" w:eastAsia="Times New Roman" w:hAnsi="Calibri" w:cs="Calibri"/>
                <w:color w:val="000000"/>
                <w:sz w:val="21"/>
                <w:szCs w:val="21"/>
                <w:lang w:eastAsia="es-AR"/>
              </w:rPr>
              <w:t>5785</w:t>
            </w:r>
            <w:r w:rsidRPr="0041206D">
              <w:rPr>
                <w:rFonts w:ascii="Calibri" w:eastAsia="Times New Roman" w:hAnsi="Calibri" w:cs="Calibri"/>
                <w:b/>
                <w:color w:val="000000"/>
                <w:sz w:val="21"/>
                <w:szCs w:val="21"/>
                <w:lang w:eastAsia="es-AR"/>
              </w:rPr>
              <w:t>***</w:t>
            </w:r>
          </w:p>
        </w:tc>
      </w:tr>
      <w:tr w:rsidR="00A93EFE" w:rsidRPr="00831E58" w14:paraId="4EAE09C9" w14:textId="77777777" w:rsidTr="008704BF">
        <w:trPr>
          <w:trHeight w:val="300"/>
        </w:trPr>
        <w:tc>
          <w:tcPr>
            <w:tcW w:w="908" w:type="pct"/>
            <w:tcBorders>
              <w:top w:val="nil"/>
              <w:left w:val="single" w:sz="4" w:space="0" w:color="auto"/>
              <w:bottom w:val="nil"/>
              <w:right w:val="nil"/>
            </w:tcBorders>
            <w:shd w:val="clear" w:color="auto" w:fill="auto"/>
            <w:noWrap/>
            <w:vAlign w:val="bottom"/>
            <w:hideMark/>
          </w:tcPr>
          <w:p w14:paraId="1E417393"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nil"/>
              <w:right w:val="nil"/>
            </w:tcBorders>
            <w:shd w:val="clear" w:color="auto" w:fill="auto"/>
            <w:noWrap/>
            <w:vAlign w:val="bottom"/>
            <w:hideMark/>
          </w:tcPr>
          <w:p w14:paraId="4FFBA1B9"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(83)</w:t>
            </w:r>
          </w:p>
        </w:tc>
        <w:tc>
          <w:tcPr>
            <w:tcW w:w="71" w:type="pct"/>
            <w:tcBorders>
              <w:top w:val="nil"/>
              <w:left w:val="nil"/>
              <w:bottom w:val="nil"/>
              <w:right w:val="nil"/>
            </w:tcBorders>
            <w:shd w:val="clear" w:color="auto" w:fill="auto"/>
            <w:noWrap/>
            <w:vAlign w:val="bottom"/>
            <w:hideMark/>
          </w:tcPr>
          <w:p w14:paraId="03780F73"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2FF56F11"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(102)</w:t>
            </w:r>
          </w:p>
        </w:tc>
        <w:tc>
          <w:tcPr>
            <w:tcW w:w="71" w:type="pct"/>
            <w:tcBorders>
              <w:top w:val="nil"/>
              <w:left w:val="nil"/>
              <w:bottom w:val="nil"/>
              <w:right w:val="nil"/>
            </w:tcBorders>
            <w:shd w:val="clear" w:color="auto" w:fill="auto"/>
            <w:noWrap/>
            <w:vAlign w:val="bottom"/>
            <w:hideMark/>
          </w:tcPr>
          <w:p w14:paraId="75B2B32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71" w:type="pct"/>
            <w:tcBorders>
              <w:top w:val="nil"/>
              <w:left w:val="nil"/>
              <w:bottom w:val="nil"/>
              <w:right w:val="nil"/>
            </w:tcBorders>
            <w:shd w:val="clear" w:color="auto" w:fill="auto"/>
            <w:noWrap/>
            <w:vAlign w:val="bottom"/>
            <w:hideMark/>
          </w:tcPr>
          <w:p w14:paraId="63906A36"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(137)</w:t>
            </w:r>
          </w:p>
        </w:tc>
        <w:tc>
          <w:tcPr>
            <w:tcW w:w="71" w:type="pct"/>
            <w:tcBorders>
              <w:top w:val="nil"/>
              <w:left w:val="nil"/>
              <w:bottom w:val="nil"/>
              <w:right w:val="nil"/>
            </w:tcBorders>
            <w:shd w:val="clear" w:color="auto" w:fill="auto"/>
            <w:noWrap/>
            <w:vAlign w:val="bottom"/>
            <w:hideMark/>
          </w:tcPr>
          <w:p w14:paraId="3647818B"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704188DC"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(244)</w:t>
            </w:r>
          </w:p>
        </w:tc>
        <w:tc>
          <w:tcPr>
            <w:tcW w:w="71" w:type="pct"/>
            <w:tcBorders>
              <w:top w:val="nil"/>
              <w:left w:val="nil"/>
              <w:bottom w:val="nil"/>
              <w:right w:val="nil"/>
            </w:tcBorders>
            <w:shd w:val="clear" w:color="auto" w:fill="auto"/>
            <w:noWrap/>
            <w:vAlign w:val="bottom"/>
            <w:hideMark/>
          </w:tcPr>
          <w:p w14:paraId="1D2C582F"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493FCB14"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(276)</w:t>
            </w:r>
          </w:p>
        </w:tc>
        <w:tc>
          <w:tcPr>
            <w:tcW w:w="71" w:type="pct"/>
            <w:tcBorders>
              <w:top w:val="nil"/>
              <w:left w:val="nil"/>
              <w:bottom w:val="nil"/>
              <w:right w:val="nil"/>
            </w:tcBorders>
            <w:shd w:val="clear" w:color="auto" w:fill="auto"/>
            <w:noWrap/>
            <w:vAlign w:val="bottom"/>
            <w:hideMark/>
          </w:tcPr>
          <w:p w14:paraId="2F5EAD76"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nil"/>
            </w:tcBorders>
            <w:shd w:val="clear" w:color="auto" w:fill="auto"/>
            <w:noWrap/>
            <w:vAlign w:val="bottom"/>
            <w:hideMark/>
          </w:tcPr>
          <w:p w14:paraId="5E31509F"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(277)</w:t>
            </w:r>
          </w:p>
        </w:tc>
        <w:tc>
          <w:tcPr>
            <w:tcW w:w="71" w:type="pct"/>
            <w:tcBorders>
              <w:top w:val="nil"/>
              <w:left w:val="nil"/>
              <w:bottom w:val="nil"/>
              <w:right w:val="nil"/>
            </w:tcBorders>
            <w:shd w:val="clear" w:color="auto" w:fill="auto"/>
            <w:noWrap/>
            <w:vAlign w:val="bottom"/>
            <w:hideMark/>
          </w:tcPr>
          <w:p w14:paraId="24EECBEA"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06" w:type="pct"/>
            <w:tcBorders>
              <w:top w:val="nil"/>
              <w:left w:val="nil"/>
              <w:bottom w:val="nil"/>
              <w:right w:val="nil"/>
            </w:tcBorders>
            <w:shd w:val="clear" w:color="auto" w:fill="auto"/>
            <w:noWrap/>
            <w:vAlign w:val="bottom"/>
            <w:hideMark/>
          </w:tcPr>
          <w:p w14:paraId="781195EA"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(275)</w:t>
            </w:r>
          </w:p>
        </w:tc>
        <w:tc>
          <w:tcPr>
            <w:tcW w:w="71" w:type="pct"/>
            <w:tcBorders>
              <w:top w:val="nil"/>
              <w:left w:val="nil"/>
              <w:bottom w:val="nil"/>
              <w:right w:val="nil"/>
            </w:tcBorders>
            <w:shd w:val="clear" w:color="auto" w:fill="auto"/>
            <w:noWrap/>
            <w:vAlign w:val="bottom"/>
            <w:hideMark/>
          </w:tcPr>
          <w:p w14:paraId="55B11DE7"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446" w:type="pct"/>
            <w:tcBorders>
              <w:top w:val="nil"/>
              <w:left w:val="nil"/>
              <w:bottom w:val="nil"/>
              <w:right w:val="nil"/>
            </w:tcBorders>
            <w:shd w:val="clear" w:color="auto" w:fill="auto"/>
            <w:noWrap/>
            <w:vAlign w:val="bottom"/>
            <w:hideMark/>
          </w:tcPr>
          <w:p w14:paraId="06D51657"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(312)</w:t>
            </w:r>
          </w:p>
        </w:tc>
        <w:tc>
          <w:tcPr>
            <w:tcW w:w="71" w:type="pct"/>
            <w:tcBorders>
              <w:top w:val="nil"/>
              <w:left w:val="nil"/>
              <w:bottom w:val="nil"/>
              <w:right w:val="nil"/>
            </w:tcBorders>
            <w:shd w:val="clear" w:color="auto" w:fill="auto"/>
            <w:noWrap/>
            <w:vAlign w:val="bottom"/>
            <w:hideMark/>
          </w:tcPr>
          <w:p w14:paraId="37C6BEE7"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p>
        </w:tc>
        <w:tc>
          <w:tcPr>
            <w:tcW w:w="390" w:type="pct"/>
            <w:tcBorders>
              <w:top w:val="nil"/>
              <w:left w:val="nil"/>
              <w:bottom w:val="nil"/>
              <w:right w:val="single" w:sz="4" w:space="0" w:color="auto"/>
            </w:tcBorders>
            <w:shd w:val="clear" w:color="auto" w:fill="auto"/>
            <w:noWrap/>
            <w:vAlign w:val="bottom"/>
            <w:hideMark/>
          </w:tcPr>
          <w:p w14:paraId="5E967FB4" w14:textId="77777777" w:rsidR="00A93EFE" w:rsidRPr="00831E58" w:rsidRDefault="00A93EFE" w:rsidP="008704BF">
            <w:pPr>
              <w:spacing w:after="0" w:line="240" w:lineRule="auto"/>
              <w:jc w:val="center"/>
              <w:rPr>
                <w:rFonts w:ascii="Calibri" w:eastAsia="Times New Roman" w:hAnsi="Calibri" w:cs="Calibri"/>
                <w:color w:val="000000"/>
                <w:sz w:val="18"/>
                <w:szCs w:val="18"/>
                <w:lang w:eastAsia="es-AR"/>
              </w:rPr>
            </w:pPr>
            <w:r w:rsidRPr="00831E58">
              <w:rPr>
                <w:rFonts w:ascii="Calibri" w:eastAsia="Times New Roman" w:hAnsi="Calibri" w:cs="Calibri"/>
                <w:color w:val="000000"/>
                <w:sz w:val="18"/>
                <w:szCs w:val="18"/>
                <w:lang w:eastAsia="es-AR"/>
              </w:rPr>
              <w:t>(310)</w:t>
            </w:r>
          </w:p>
        </w:tc>
      </w:tr>
      <w:tr w:rsidR="00A93EFE" w:rsidRPr="00831E58" w14:paraId="0EADC5D1" w14:textId="77777777" w:rsidTr="008704BF">
        <w:trPr>
          <w:trHeight w:val="300"/>
        </w:trPr>
        <w:tc>
          <w:tcPr>
            <w:tcW w:w="908" w:type="pct"/>
            <w:tcBorders>
              <w:top w:val="nil"/>
              <w:left w:val="single" w:sz="4" w:space="0" w:color="auto"/>
              <w:bottom w:val="single" w:sz="4" w:space="0" w:color="auto"/>
              <w:right w:val="nil"/>
            </w:tcBorders>
            <w:shd w:val="clear" w:color="auto" w:fill="auto"/>
            <w:noWrap/>
            <w:vAlign w:val="bottom"/>
            <w:hideMark/>
          </w:tcPr>
          <w:p w14:paraId="05BA455B"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 </w:t>
            </w:r>
          </w:p>
        </w:tc>
        <w:tc>
          <w:tcPr>
            <w:tcW w:w="371" w:type="pct"/>
            <w:tcBorders>
              <w:top w:val="nil"/>
              <w:left w:val="nil"/>
              <w:bottom w:val="single" w:sz="4" w:space="0" w:color="auto"/>
              <w:right w:val="nil"/>
            </w:tcBorders>
            <w:shd w:val="clear" w:color="auto" w:fill="auto"/>
            <w:noWrap/>
            <w:vAlign w:val="bottom"/>
            <w:hideMark/>
          </w:tcPr>
          <w:p w14:paraId="560365A9" w14:textId="77777777" w:rsidR="00A93EFE" w:rsidRPr="00831E58" w:rsidRDefault="00A93EFE" w:rsidP="008704BF">
            <w:pPr>
              <w:spacing w:after="0" w:line="240" w:lineRule="auto"/>
              <w:jc w:val="center"/>
              <w:rPr>
                <w:rFonts w:ascii="Calibri" w:eastAsia="Times New Roman" w:hAnsi="Calibri" w:cs="Calibri"/>
                <w:b/>
                <w:bCs/>
                <w:color w:val="000000"/>
                <w:lang w:eastAsia="es-AR"/>
              </w:rPr>
            </w:pPr>
          </w:p>
        </w:tc>
        <w:tc>
          <w:tcPr>
            <w:tcW w:w="71" w:type="pct"/>
            <w:tcBorders>
              <w:top w:val="nil"/>
              <w:left w:val="nil"/>
              <w:bottom w:val="single" w:sz="4" w:space="0" w:color="auto"/>
              <w:right w:val="nil"/>
            </w:tcBorders>
            <w:shd w:val="clear" w:color="auto" w:fill="auto"/>
            <w:noWrap/>
            <w:vAlign w:val="bottom"/>
            <w:hideMark/>
          </w:tcPr>
          <w:p w14:paraId="5B5FE7AC"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single" w:sz="4" w:space="0" w:color="auto"/>
              <w:right w:val="nil"/>
            </w:tcBorders>
            <w:shd w:val="clear" w:color="auto" w:fill="auto"/>
            <w:noWrap/>
            <w:vAlign w:val="bottom"/>
            <w:hideMark/>
          </w:tcPr>
          <w:p w14:paraId="0947A52D"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single" w:sz="4" w:space="0" w:color="auto"/>
              <w:right w:val="nil"/>
            </w:tcBorders>
            <w:shd w:val="clear" w:color="auto" w:fill="auto"/>
            <w:noWrap/>
            <w:vAlign w:val="bottom"/>
            <w:hideMark/>
          </w:tcPr>
          <w:p w14:paraId="1C987436"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71" w:type="pct"/>
            <w:tcBorders>
              <w:top w:val="nil"/>
              <w:left w:val="nil"/>
              <w:bottom w:val="single" w:sz="4" w:space="0" w:color="auto"/>
              <w:right w:val="nil"/>
            </w:tcBorders>
            <w:shd w:val="clear" w:color="auto" w:fill="auto"/>
            <w:noWrap/>
            <w:vAlign w:val="bottom"/>
            <w:hideMark/>
          </w:tcPr>
          <w:p w14:paraId="1FAEEC53"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single" w:sz="4" w:space="0" w:color="auto"/>
              <w:right w:val="nil"/>
            </w:tcBorders>
            <w:shd w:val="clear" w:color="auto" w:fill="auto"/>
            <w:noWrap/>
            <w:vAlign w:val="bottom"/>
            <w:hideMark/>
          </w:tcPr>
          <w:p w14:paraId="14ACE22E"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single" w:sz="4" w:space="0" w:color="auto"/>
              <w:right w:val="nil"/>
            </w:tcBorders>
            <w:shd w:val="clear" w:color="auto" w:fill="auto"/>
            <w:noWrap/>
            <w:vAlign w:val="bottom"/>
            <w:hideMark/>
          </w:tcPr>
          <w:p w14:paraId="476DB0C3"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single" w:sz="4" w:space="0" w:color="auto"/>
              <w:right w:val="nil"/>
            </w:tcBorders>
            <w:shd w:val="clear" w:color="auto" w:fill="auto"/>
            <w:noWrap/>
            <w:vAlign w:val="bottom"/>
            <w:hideMark/>
          </w:tcPr>
          <w:p w14:paraId="56230F91"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single" w:sz="4" w:space="0" w:color="auto"/>
              <w:right w:val="nil"/>
            </w:tcBorders>
            <w:shd w:val="clear" w:color="auto" w:fill="auto"/>
            <w:noWrap/>
            <w:vAlign w:val="bottom"/>
            <w:hideMark/>
          </w:tcPr>
          <w:p w14:paraId="1A1908A4"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single" w:sz="4" w:space="0" w:color="auto"/>
              <w:right w:val="nil"/>
            </w:tcBorders>
            <w:shd w:val="clear" w:color="auto" w:fill="auto"/>
            <w:noWrap/>
            <w:vAlign w:val="bottom"/>
            <w:hideMark/>
          </w:tcPr>
          <w:p w14:paraId="4D6D42AF"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single" w:sz="4" w:space="0" w:color="auto"/>
              <w:right w:val="nil"/>
            </w:tcBorders>
            <w:shd w:val="clear" w:color="auto" w:fill="auto"/>
            <w:noWrap/>
            <w:vAlign w:val="bottom"/>
            <w:hideMark/>
          </w:tcPr>
          <w:p w14:paraId="73A41BDF"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single" w:sz="4" w:space="0" w:color="auto"/>
              <w:right w:val="nil"/>
            </w:tcBorders>
            <w:shd w:val="clear" w:color="auto" w:fill="auto"/>
            <w:noWrap/>
            <w:vAlign w:val="bottom"/>
            <w:hideMark/>
          </w:tcPr>
          <w:p w14:paraId="79CE3437"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406" w:type="pct"/>
            <w:tcBorders>
              <w:top w:val="nil"/>
              <w:left w:val="nil"/>
              <w:bottom w:val="single" w:sz="4" w:space="0" w:color="auto"/>
              <w:right w:val="nil"/>
            </w:tcBorders>
            <w:shd w:val="clear" w:color="auto" w:fill="auto"/>
            <w:noWrap/>
            <w:vAlign w:val="bottom"/>
            <w:hideMark/>
          </w:tcPr>
          <w:p w14:paraId="76B62C12"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single" w:sz="4" w:space="0" w:color="auto"/>
              <w:right w:val="nil"/>
            </w:tcBorders>
            <w:shd w:val="clear" w:color="auto" w:fill="auto"/>
            <w:noWrap/>
            <w:vAlign w:val="bottom"/>
            <w:hideMark/>
          </w:tcPr>
          <w:p w14:paraId="45C5A5C0"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446" w:type="pct"/>
            <w:tcBorders>
              <w:top w:val="nil"/>
              <w:left w:val="nil"/>
              <w:bottom w:val="single" w:sz="4" w:space="0" w:color="auto"/>
              <w:right w:val="nil"/>
            </w:tcBorders>
            <w:shd w:val="clear" w:color="auto" w:fill="auto"/>
            <w:noWrap/>
            <w:vAlign w:val="bottom"/>
            <w:hideMark/>
          </w:tcPr>
          <w:p w14:paraId="4A74904A"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71" w:type="pct"/>
            <w:tcBorders>
              <w:top w:val="nil"/>
              <w:left w:val="nil"/>
              <w:bottom w:val="single" w:sz="4" w:space="0" w:color="auto"/>
              <w:right w:val="nil"/>
            </w:tcBorders>
            <w:shd w:val="clear" w:color="auto" w:fill="auto"/>
            <w:noWrap/>
            <w:vAlign w:val="bottom"/>
            <w:hideMark/>
          </w:tcPr>
          <w:p w14:paraId="74D0430B" w14:textId="77777777" w:rsidR="00A93EFE" w:rsidRPr="00831E58" w:rsidRDefault="00A93EFE" w:rsidP="008704BF">
            <w:pPr>
              <w:spacing w:after="0" w:line="240" w:lineRule="auto"/>
              <w:jc w:val="center"/>
              <w:rPr>
                <w:rFonts w:ascii="Times New Roman" w:eastAsia="Times New Roman" w:hAnsi="Times New Roman" w:cs="Times New Roman"/>
                <w:sz w:val="20"/>
                <w:szCs w:val="20"/>
                <w:lang w:eastAsia="es-AR"/>
              </w:rPr>
            </w:pPr>
          </w:p>
        </w:tc>
        <w:tc>
          <w:tcPr>
            <w:tcW w:w="390" w:type="pct"/>
            <w:tcBorders>
              <w:top w:val="nil"/>
              <w:left w:val="nil"/>
              <w:bottom w:val="single" w:sz="4" w:space="0" w:color="auto"/>
              <w:right w:val="single" w:sz="4" w:space="0" w:color="auto"/>
            </w:tcBorders>
            <w:shd w:val="clear" w:color="auto" w:fill="auto"/>
            <w:noWrap/>
            <w:vAlign w:val="bottom"/>
            <w:hideMark/>
          </w:tcPr>
          <w:p w14:paraId="74A8E6DE"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r>
      <w:tr w:rsidR="00A93EFE" w:rsidRPr="00831E58" w14:paraId="7003F379" w14:textId="77777777" w:rsidTr="008704BF">
        <w:trPr>
          <w:trHeight w:val="300"/>
        </w:trPr>
        <w:tc>
          <w:tcPr>
            <w:tcW w:w="908" w:type="pct"/>
            <w:tcBorders>
              <w:top w:val="single" w:sz="4" w:space="0" w:color="auto"/>
              <w:left w:val="single" w:sz="4" w:space="0" w:color="auto"/>
              <w:bottom w:val="single" w:sz="4" w:space="0" w:color="auto"/>
              <w:right w:val="nil"/>
            </w:tcBorders>
            <w:shd w:val="clear" w:color="auto" w:fill="auto"/>
            <w:noWrap/>
            <w:vAlign w:val="bottom"/>
            <w:hideMark/>
          </w:tcPr>
          <w:p w14:paraId="3B8A9D72" w14:textId="77777777" w:rsidR="00A93EFE" w:rsidRPr="00831E58" w:rsidRDefault="00A93EFE" w:rsidP="008704BF">
            <w:pPr>
              <w:spacing w:after="0" w:line="240" w:lineRule="auto"/>
              <w:rPr>
                <w:rFonts w:ascii="Calibri" w:eastAsia="Times New Roman" w:hAnsi="Calibri" w:cs="Calibri"/>
                <w:b/>
                <w:bCs/>
                <w:color w:val="000000"/>
                <w:lang w:eastAsia="es-AR"/>
              </w:rPr>
            </w:pPr>
            <w:r w:rsidRPr="00831E58">
              <w:rPr>
                <w:rFonts w:ascii="Calibri" w:eastAsia="Times New Roman" w:hAnsi="Calibri" w:cs="Calibri"/>
                <w:b/>
                <w:bCs/>
                <w:color w:val="000000"/>
                <w:lang w:eastAsia="es-AR"/>
              </w:rPr>
              <w:t>R2</w:t>
            </w:r>
          </w:p>
        </w:tc>
        <w:tc>
          <w:tcPr>
            <w:tcW w:w="371" w:type="pct"/>
            <w:tcBorders>
              <w:top w:val="single" w:sz="4" w:space="0" w:color="auto"/>
              <w:left w:val="nil"/>
              <w:bottom w:val="single" w:sz="4" w:space="0" w:color="auto"/>
              <w:right w:val="nil"/>
            </w:tcBorders>
            <w:shd w:val="clear" w:color="auto" w:fill="auto"/>
            <w:noWrap/>
            <w:vAlign w:val="bottom"/>
            <w:hideMark/>
          </w:tcPr>
          <w:p w14:paraId="4FC6F2EF" w14:textId="77777777" w:rsidR="00A93EFE" w:rsidRPr="00831E58" w:rsidRDefault="00A93EFE" w:rsidP="008704BF">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0,</w:t>
            </w:r>
            <w:r w:rsidRPr="00FF48C9">
              <w:rPr>
                <w:rFonts w:ascii="Calibri" w:eastAsia="Times New Roman" w:hAnsi="Calibri" w:cs="Calibri"/>
                <w:color w:val="000000"/>
                <w:lang w:eastAsia="es-AR"/>
              </w:rPr>
              <w:t xml:space="preserve">356649  </w:t>
            </w:r>
          </w:p>
        </w:tc>
        <w:tc>
          <w:tcPr>
            <w:tcW w:w="71" w:type="pct"/>
            <w:tcBorders>
              <w:top w:val="single" w:sz="4" w:space="0" w:color="auto"/>
              <w:left w:val="nil"/>
              <w:bottom w:val="single" w:sz="4" w:space="0" w:color="auto"/>
              <w:right w:val="nil"/>
            </w:tcBorders>
            <w:shd w:val="clear" w:color="auto" w:fill="auto"/>
            <w:noWrap/>
            <w:vAlign w:val="bottom"/>
            <w:hideMark/>
          </w:tcPr>
          <w:p w14:paraId="1E629078"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71" w:type="pct"/>
            <w:tcBorders>
              <w:top w:val="single" w:sz="4" w:space="0" w:color="auto"/>
              <w:left w:val="nil"/>
              <w:bottom w:val="single" w:sz="4" w:space="0" w:color="auto"/>
              <w:right w:val="nil"/>
            </w:tcBorders>
            <w:shd w:val="clear" w:color="auto" w:fill="auto"/>
            <w:noWrap/>
            <w:vAlign w:val="bottom"/>
            <w:hideMark/>
          </w:tcPr>
          <w:p w14:paraId="464D16AC"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0,356746</w:t>
            </w:r>
          </w:p>
        </w:tc>
        <w:tc>
          <w:tcPr>
            <w:tcW w:w="71" w:type="pct"/>
            <w:tcBorders>
              <w:top w:val="single" w:sz="4" w:space="0" w:color="auto"/>
              <w:left w:val="nil"/>
              <w:bottom w:val="single" w:sz="4" w:space="0" w:color="auto"/>
              <w:right w:val="nil"/>
            </w:tcBorders>
            <w:shd w:val="clear" w:color="auto" w:fill="auto"/>
            <w:noWrap/>
            <w:vAlign w:val="bottom"/>
            <w:hideMark/>
          </w:tcPr>
          <w:p w14:paraId="166B9E7A"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71" w:type="pct"/>
            <w:tcBorders>
              <w:top w:val="single" w:sz="4" w:space="0" w:color="auto"/>
              <w:left w:val="nil"/>
              <w:bottom w:val="single" w:sz="4" w:space="0" w:color="auto"/>
              <w:right w:val="nil"/>
            </w:tcBorders>
            <w:shd w:val="clear" w:color="auto" w:fill="auto"/>
            <w:noWrap/>
            <w:vAlign w:val="bottom"/>
            <w:hideMark/>
          </w:tcPr>
          <w:p w14:paraId="39AB6791"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0,369086</w:t>
            </w:r>
          </w:p>
        </w:tc>
        <w:tc>
          <w:tcPr>
            <w:tcW w:w="71" w:type="pct"/>
            <w:tcBorders>
              <w:top w:val="single" w:sz="4" w:space="0" w:color="auto"/>
              <w:left w:val="nil"/>
              <w:bottom w:val="single" w:sz="4" w:space="0" w:color="auto"/>
              <w:right w:val="nil"/>
            </w:tcBorders>
            <w:shd w:val="clear" w:color="auto" w:fill="auto"/>
            <w:noWrap/>
            <w:vAlign w:val="bottom"/>
            <w:hideMark/>
          </w:tcPr>
          <w:p w14:paraId="7FB0F6D2"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90" w:type="pct"/>
            <w:tcBorders>
              <w:top w:val="single" w:sz="4" w:space="0" w:color="auto"/>
              <w:left w:val="nil"/>
              <w:bottom w:val="single" w:sz="4" w:space="0" w:color="auto"/>
              <w:right w:val="nil"/>
            </w:tcBorders>
            <w:shd w:val="clear" w:color="auto" w:fill="auto"/>
            <w:noWrap/>
            <w:vAlign w:val="bottom"/>
            <w:hideMark/>
          </w:tcPr>
          <w:p w14:paraId="42F9CBA0"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0,428681</w:t>
            </w:r>
          </w:p>
        </w:tc>
        <w:tc>
          <w:tcPr>
            <w:tcW w:w="71" w:type="pct"/>
            <w:tcBorders>
              <w:top w:val="single" w:sz="4" w:space="0" w:color="auto"/>
              <w:left w:val="nil"/>
              <w:bottom w:val="single" w:sz="4" w:space="0" w:color="auto"/>
              <w:right w:val="nil"/>
            </w:tcBorders>
            <w:shd w:val="clear" w:color="auto" w:fill="auto"/>
            <w:noWrap/>
            <w:vAlign w:val="bottom"/>
            <w:hideMark/>
          </w:tcPr>
          <w:p w14:paraId="0405A45A"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90" w:type="pct"/>
            <w:tcBorders>
              <w:top w:val="single" w:sz="4" w:space="0" w:color="auto"/>
              <w:left w:val="nil"/>
              <w:bottom w:val="single" w:sz="4" w:space="0" w:color="auto"/>
              <w:right w:val="nil"/>
            </w:tcBorders>
            <w:shd w:val="clear" w:color="auto" w:fill="auto"/>
            <w:noWrap/>
            <w:vAlign w:val="bottom"/>
            <w:hideMark/>
          </w:tcPr>
          <w:p w14:paraId="677EC166"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0,434291</w:t>
            </w:r>
          </w:p>
        </w:tc>
        <w:tc>
          <w:tcPr>
            <w:tcW w:w="71" w:type="pct"/>
            <w:tcBorders>
              <w:top w:val="single" w:sz="4" w:space="0" w:color="auto"/>
              <w:left w:val="nil"/>
              <w:bottom w:val="single" w:sz="4" w:space="0" w:color="auto"/>
              <w:right w:val="nil"/>
            </w:tcBorders>
            <w:shd w:val="clear" w:color="auto" w:fill="auto"/>
            <w:noWrap/>
            <w:vAlign w:val="bottom"/>
            <w:hideMark/>
          </w:tcPr>
          <w:p w14:paraId="04CE4272"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90" w:type="pct"/>
            <w:tcBorders>
              <w:top w:val="single" w:sz="4" w:space="0" w:color="auto"/>
              <w:left w:val="nil"/>
              <w:bottom w:val="single" w:sz="4" w:space="0" w:color="auto"/>
              <w:right w:val="nil"/>
            </w:tcBorders>
            <w:shd w:val="clear" w:color="auto" w:fill="auto"/>
            <w:noWrap/>
            <w:vAlign w:val="bottom"/>
            <w:hideMark/>
          </w:tcPr>
          <w:p w14:paraId="77D7C177"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0,43436</w:t>
            </w:r>
          </w:p>
        </w:tc>
        <w:tc>
          <w:tcPr>
            <w:tcW w:w="71" w:type="pct"/>
            <w:tcBorders>
              <w:top w:val="single" w:sz="4" w:space="0" w:color="auto"/>
              <w:left w:val="nil"/>
              <w:bottom w:val="single" w:sz="4" w:space="0" w:color="auto"/>
              <w:right w:val="nil"/>
            </w:tcBorders>
            <w:shd w:val="clear" w:color="auto" w:fill="auto"/>
            <w:noWrap/>
            <w:vAlign w:val="bottom"/>
            <w:hideMark/>
          </w:tcPr>
          <w:p w14:paraId="2B25D8F5"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406" w:type="pct"/>
            <w:tcBorders>
              <w:top w:val="single" w:sz="4" w:space="0" w:color="auto"/>
              <w:left w:val="nil"/>
              <w:bottom w:val="single" w:sz="4" w:space="0" w:color="auto"/>
              <w:right w:val="nil"/>
            </w:tcBorders>
            <w:shd w:val="clear" w:color="auto" w:fill="auto"/>
            <w:noWrap/>
            <w:vAlign w:val="bottom"/>
            <w:hideMark/>
          </w:tcPr>
          <w:p w14:paraId="66010A0A"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0,450897</w:t>
            </w:r>
          </w:p>
        </w:tc>
        <w:tc>
          <w:tcPr>
            <w:tcW w:w="71" w:type="pct"/>
            <w:tcBorders>
              <w:top w:val="single" w:sz="4" w:space="0" w:color="auto"/>
              <w:left w:val="nil"/>
              <w:bottom w:val="single" w:sz="4" w:space="0" w:color="auto"/>
              <w:right w:val="nil"/>
            </w:tcBorders>
            <w:shd w:val="clear" w:color="auto" w:fill="auto"/>
            <w:noWrap/>
            <w:vAlign w:val="bottom"/>
            <w:hideMark/>
          </w:tcPr>
          <w:p w14:paraId="50EB1612"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446" w:type="pct"/>
            <w:tcBorders>
              <w:top w:val="single" w:sz="4" w:space="0" w:color="auto"/>
              <w:left w:val="nil"/>
              <w:bottom w:val="single" w:sz="4" w:space="0" w:color="auto"/>
              <w:right w:val="nil"/>
            </w:tcBorders>
            <w:shd w:val="clear" w:color="auto" w:fill="auto"/>
            <w:noWrap/>
            <w:vAlign w:val="bottom"/>
            <w:hideMark/>
          </w:tcPr>
          <w:p w14:paraId="65BA94B7"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0,453585</w:t>
            </w:r>
          </w:p>
        </w:tc>
        <w:tc>
          <w:tcPr>
            <w:tcW w:w="71" w:type="pct"/>
            <w:tcBorders>
              <w:top w:val="single" w:sz="4" w:space="0" w:color="auto"/>
              <w:left w:val="nil"/>
              <w:bottom w:val="single" w:sz="4" w:space="0" w:color="auto"/>
              <w:right w:val="nil"/>
            </w:tcBorders>
            <w:shd w:val="clear" w:color="auto" w:fill="auto"/>
            <w:noWrap/>
            <w:vAlign w:val="bottom"/>
            <w:hideMark/>
          </w:tcPr>
          <w:p w14:paraId="41E82B10"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 </w:t>
            </w:r>
          </w:p>
        </w:tc>
        <w:tc>
          <w:tcPr>
            <w:tcW w:w="390" w:type="pct"/>
            <w:tcBorders>
              <w:top w:val="single" w:sz="4" w:space="0" w:color="auto"/>
              <w:left w:val="nil"/>
              <w:bottom w:val="single" w:sz="4" w:space="0" w:color="auto"/>
              <w:right w:val="single" w:sz="4" w:space="0" w:color="auto"/>
            </w:tcBorders>
            <w:shd w:val="clear" w:color="auto" w:fill="auto"/>
            <w:noWrap/>
            <w:vAlign w:val="bottom"/>
            <w:hideMark/>
          </w:tcPr>
          <w:p w14:paraId="02C8E4F3" w14:textId="77777777" w:rsidR="00A93EFE" w:rsidRPr="00831E58" w:rsidRDefault="00A93EFE" w:rsidP="008704BF">
            <w:pPr>
              <w:spacing w:after="0" w:line="240" w:lineRule="auto"/>
              <w:jc w:val="center"/>
              <w:rPr>
                <w:rFonts w:ascii="Calibri" w:eastAsia="Times New Roman" w:hAnsi="Calibri" w:cs="Calibri"/>
                <w:color w:val="000000"/>
                <w:lang w:eastAsia="es-AR"/>
              </w:rPr>
            </w:pPr>
            <w:r w:rsidRPr="00831E58">
              <w:rPr>
                <w:rFonts w:ascii="Calibri" w:eastAsia="Times New Roman" w:hAnsi="Calibri" w:cs="Calibri"/>
                <w:color w:val="000000"/>
                <w:lang w:eastAsia="es-AR"/>
              </w:rPr>
              <w:t>0,483377</w:t>
            </w:r>
          </w:p>
        </w:tc>
      </w:tr>
      <w:tr w:rsidR="00A93EFE" w:rsidRPr="00831E58" w14:paraId="3EBB74E6" w14:textId="77777777" w:rsidTr="008704BF">
        <w:trPr>
          <w:trHeight w:val="300"/>
        </w:trPr>
        <w:tc>
          <w:tcPr>
            <w:tcW w:w="5000" w:type="pct"/>
            <w:gridSpan w:val="18"/>
            <w:tcBorders>
              <w:top w:val="single" w:sz="4" w:space="0" w:color="auto"/>
              <w:left w:val="single" w:sz="4" w:space="0" w:color="auto"/>
              <w:bottom w:val="single" w:sz="4" w:space="0" w:color="auto"/>
              <w:right w:val="single" w:sz="4" w:space="0" w:color="auto"/>
            </w:tcBorders>
            <w:shd w:val="clear" w:color="auto" w:fill="auto"/>
            <w:noWrap/>
            <w:vAlign w:val="bottom"/>
          </w:tcPr>
          <w:p w14:paraId="62A067D0" w14:textId="77777777" w:rsidR="00A93EFE" w:rsidRPr="00831E58" w:rsidRDefault="00A93EFE" w:rsidP="008704BF">
            <w:pPr>
              <w:spacing w:after="0" w:line="240" w:lineRule="auto"/>
              <w:rPr>
                <w:rFonts w:ascii="Calibri" w:eastAsia="Times New Roman" w:hAnsi="Calibri" w:cs="Calibri"/>
                <w:color w:val="000000"/>
                <w:lang w:eastAsia="es-AR"/>
              </w:rPr>
            </w:pPr>
            <w:r w:rsidRPr="0041206D">
              <w:rPr>
                <w:rFonts w:ascii="Calibri" w:eastAsia="Times New Roman" w:hAnsi="Calibri" w:cs="Calibri"/>
                <w:b/>
                <w:color w:val="000000"/>
                <w:lang w:eastAsia="es-AR"/>
              </w:rPr>
              <w:t>Grupos</w:t>
            </w:r>
            <w:r>
              <w:rPr>
                <w:rFonts w:ascii="Calibri" w:eastAsia="Times New Roman" w:hAnsi="Calibri" w:cs="Calibri"/>
                <w:color w:val="000000"/>
                <w:lang w:eastAsia="es-AR"/>
              </w:rPr>
              <w:t xml:space="preserve">: 375 ; </w:t>
            </w:r>
            <w:r w:rsidRPr="0041206D">
              <w:rPr>
                <w:rFonts w:ascii="Calibri" w:eastAsia="Times New Roman" w:hAnsi="Calibri" w:cs="Calibri"/>
                <w:b/>
                <w:color w:val="000000"/>
                <w:lang w:eastAsia="es-AR"/>
              </w:rPr>
              <w:t>N</w:t>
            </w:r>
            <w:r>
              <w:rPr>
                <w:rFonts w:ascii="Calibri" w:eastAsia="Times New Roman" w:hAnsi="Calibri" w:cs="Calibri"/>
                <w:color w:val="000000"/>
                <w:lang w:eastAsia="es-AR"/>
              </w:rPr>
              <w:t xml:space="preserve">: 1125 ; </w:t>
            </w:r>
            <w:r w:rsidRPr="0041206D">
              <w:rPr>
                <w:rFonts w:ascii="Calibri" w:eastAsia="Times New Roman" w:hAnsi="Calibri" w:cs="Calibri"/>
                <w:b/>
                <w:color w:val="000000"/>
                <w:lang w:eastAsia="es-AR"/>
              </w:rPr>
              <w:t>Pro</w:t>
            </w:r>
            <w:r>
              <w:rPr>
                <w:rFonts w:ascii="Calibri" w:eastAsia="Times New Roman" w:hAnsi="Calibri" w:cs="Calibri"/>
                <w:b/>
                <w:color w:val="000000"/>
                <w:lang w:eastAsia="es-AR"/>
              </w:rPr>
              <w:t>b</w:t>
            </w:r>
            <w:r w:rsidRPr="0041206D">
              <w:rPr>
                <w:rFonts w:ascii="Calibri" w:eastAsia="Times New Roman" w:hAnsi="Calibri" w:cs="Calibri"/>
                <w:b/>
                <w:color w:val="000000"/>
                <w:lang w:eastAsia="es-AR"/>
              </w:rPr>
              <w:t>&gt;F</w:t>
            </w:r>
            <w:r>
              <w:rPr>
                <w:rFonts w:ascii="Calibri" w:eastAsia="Times New Roman" w:hAnsi="Calibri" w:cs="Calibri"/>
                <w:color w:val="000000"/>
                <w:lang w:eastAsia="es-AR"/>
              </w:rPr>
              <w:t>: 0.000</w:t>
            </w:r>
          </w:p>
        </w:tc>
      </w:tr>
    </w:tbl>
    <w:p w14:paraId="38806955" w14:textId="024F87AB" w:rsidR="00A93EFE" w:rsidRDefault="00A93EFE" w:rsidP="00A93EFE">
      <w:pPr>
        <w:pStyle w:val="Textoindependienteprimerasangra"/>
        <w:spacing w:line="240" w:lineRule="auto"/>
        <w:ind w:firstLine="357"/>
        <w:jc w:val="both"/>
        <w:rPr>
          <w:rFonts w:ascii="Arial" w:hAnsi="Arial" w:cs="Arial"/>
          <w:b/>
        </w:rPr>
      </w:pPr>
      <w:r w:rsidRPr="0041206D">
        <w:rPr>
          <w:rFonts w:ascii="Arial" w:hAnsi="Arial" w:cs="Arial"/>
        </w:rPr>
        <w:t>Fuente:  elaboración propia en base a CNPV 1991, 2001 y 2010</w:t>
      </w:r>
      <w:r>
        <w:rPr>
          <w:rFonts w:ascii="Arial" w:hAnsi="Arial" w:cs="Arial"/>
        </w:rPr>
        <w:t>;</w:t>
      </w:r>
      <w:r w:rsidRPr="0041206D">
        <w:rPr>
          <w:rFonts w:ascii="Arial" w:hAnsi="Arial" w:cs="Arial"/>
        </w:rPr>
        <w:t xml:space="preserve"> </w:t>
      </w:r>
      <w:r>
        <w:rPr>
          <w:rFonts w:ascii="Arial" w:hAnsi="Arial" w:cs="Arial"/>
        </w:rPr>
        <w:t xml:space="preserve">CNA 1988, 2002 y 2008; </w:t>
      </w:r>
      <w:r w:rsidRPr="0041206D">
        <w:rPr>
          <w:rFonts w:ascii="Arial" w:hAnsi="Arial" w:cs="Arial"/>
        </w:rPr>
        <w:t>y</w:t>
      </w:r>
      <w:r w:rsidRPr="0041206D">
        <w:rPr>
          <w:rFonts w:ascii="Arial" w:hAnsi="Arial" w:cs="Arial"/>
          <w:sz w:val="20"/>
          <w:szCs w:val="20"/>
        </w:rPr>
        <w:t xml:space="preserve"> de la Dirección de Estimaciones Agrícolas del Min. De Agroindustria de Nación</w:t>
      </w:r>
      <w:r w:rsidRPr="0041206D">
        <w:rPr>
          <w:rFonts w:ascii="Arial" w:hAnsi="Arial" w:cs="Arial"/>
        </w:rPr>
        <w:t>.  p&lt;.1</w:t>
      </w:r>
      <w:r w:rsidRPr="0041206D">
        <w:rPr>
          <w:rFonts w:ascii="Arial" w:hAnsi="Arial" w:cs="Arial"/>
          <w:b/>
        </w:rPr>
        <w:t>*</w:t>
      </w:r>
      <w:r w:rsidRPr="0041206D">
        <w:rPr>
          <w:rFonts w:ascii="Arial" w:hAnsi="Arial" w:cs="Arial"/>
        </w:rPr>
        <w:t>;  p&lt;.05</w:t>
      </w:r>
      <w:r w:rsidRPr="0041206D">
        <w:rPr>
          <w:rFonts w:ascii="Arial" w:hAnsi="Arial" w:cs="Arial"/>
          <w:b/>
        </w:rPr>
        <w:t>**</w:t>
      </w:r>
      <w:r w:rsidRPr="0041206D">
        <w:rPr>
          <w:rFonts w:ascii="Arial" w:hAnsi="Arial" w:cs="Arial"/>
        </w:rPr>
        <w:t>;  p&lt;.01</w:t>
      </w:r>
      <w:r w:rsidRPr="0041206D">
        <w:rPr>
          <w:rFonts w:ascii="Arial" w:hAnsi="Arial" w:cs="Arial"/>
          <w:b/>
        </w:rPr>
        <w:t>***</w:t>
      </w:r>
    </w:p>
    <w:p w14:paraId="40146B2F" w14:textId="6A60CF87" w:rsidR="000E7B89" w:rsidRDefault="000E7B89" w:rsidP="00A93EFE">
      <w:pPr>
        <w:pStyle w:val="Textoindependienteprimerasangra"/>
        <w:spacing w:line="240" w:lineRule="auto"/>
        <w:ind w:firstLine="357"/>
        <w:jc w:val="both"/>
        <w:rPr>
          <w:rFonts w:ascii="Arial" w:hAnsi="Arial" w:cs="Arial"/>
          <w:u w:val="double"/>
        </w:rPr>
      </w:pPr>
    </w:p>
    <w:p w14:paraId="1E7C2E16" w14:textId="77777777" w:rsidR="000E7B89" w:rsidRDefault="000E7B89" w:rsidP="00A93EFE">
      <w:pPr>
        <w:pStyle w:val="Textoindependienteprimerasangra"/>
        <w:spacing w:line="240" w:lineRule="auto"/>
        <w:ind w:firstLine="357"/>
        <w:jc w:val="both"/>
        <w:rPr>
          <w:rFonts w:ascii="Arial" w:hAnsi="Arial" w:cs="Arial"/>
          <w:u w:val="double"/>
        </w:rPr>
        <w:sectPr w:rsidR="000E7B89" w:rsidSect="008C0B91">
          <w:pgSz w:w="15840" w:h="12240" w:orient="landscape"/>
          <w:pgMar w:top="1440" w:right="1440" w:bottom="1440" w:left="1440" w:header="708" w:footer="708" w:gutter="0"/>
          <w:cols w:space="708"/>
          <w:docGrid w:linePitch="360"/>
        </w:sectPr>
      </w:pPr>
    </w:p>
    <w:p w14:paraId="1F065CA4" w14:textId="732343AB" w:rsidR="000E7B89" w:rsidRDefault="008704BF" w:rsidP="008704BF">
      <w:pPr>
        <w:pStyle w:val="Ttulo1"/>
      </w:pPr>
      <w:r>
        <w:lastRenderedPageBreak/>
        <w:t>Bibliografía</w:t>
      </w:r>
    </w:p>
    <w:p w14:paraId="40FFD85E" w14:textId="7A0229A3" w:rsidR="00072FF9" w:rsidRPr="00341D02" w:rsidRDefault="00072FF9" w:rsidP="00EA2277">
      <w:pPr>
        <w:pStyle w:val="Textoindependienteprimerasangra"/>
        <w:spacing w:line="240" w:lineRule="auto"/>
        <w:ind w:firstLine="357"/>
        <w:jc w:val="both"/>
        <w:rPr>
          <w:rFonts w:ascii="Arial" w:hAnsi="Arial" w:cs="Arial"/>
        </w:rPr>
      </w:pPr>
      <w:r w:rsidRPr="00341D02">
        <w:rPr>
          <w:rFonts w:ascii="Arial" w:hAnsi="Arial" w:cs="Arial"/>
        </w:rPr>
        <w:t xml:space="preserve">Adamoli, J., Ginzburg, R., </w:t>
      </w:r>
      <w:r w:rsidR="00E36BDC" w:rsidRPr="00341D02">
        <w:rPr>
          <w:rFonts w:ascii="Arial" w:hAnsi="Arial" w:cs="Arial"/>
        </w:rPr>
        <w:t>y</w:t>
      </w:r>
      <w:r w:rsidRPr="00341D02">
        <w:rPr>
          <w:rFonts w:ascii="Arial" w:hAnsi="Arial" w:cs="Arial"/>
        </w:rPr>
        <w:t xml:space="preserve"> Torrella, S. (2011): </w:t>
      </w:r>
      <w:r w:rsidRPr="00341D02">
        <w:rPr>
          <w:rFonts w:ascii="Arial" w:hAnsi="Arial" w:cs="Arial"/>
          <w:i/>
        </w:rPr>
        <w:t>Escenarios productivos y ambientales del Chaco Argentino: 1977-2010</w:t>
      </w:r>
      <w:r w:rsidRPr="00341D02">
        <w:rPr>
          <w:rFonts w:ascii="Arial" w:hAnsi="Arial" w:cs="Arial"/>
        </w:rPr>
        <w:t xml:space="preserve">. Buenos Aires, Argentina: Universidad de Buenos Aires. </w:t>
      </w:r>
    </w:p>
    <w:p w14:paraId="09C4CD35" w14:textId="33291DEC" w:rsidR="005433EF" w:rsidRPr="00341D02" w:rsidRDefault="005433EF" w:rsidP="001C48EB">
      <w:pPr>
        <w:pStyle w:val="Textoindependienteprimerasangra"/>
        <w:spacing w:line="240" w:lineRule="auto"/>
        <w:ind w:firstLine="357"/>
        <w:jc w:val="both"/>
        <w:rPr>
          <w:rFonts w:ascii="Arial" w:hAnsi="Arial" w:cs="Arial"/>
        </w:rPr>
      </w:pPr>
      <w:r w:rsidRPr="00341D02">
        <w:rPr>
          <w:rFonts w:ascii="Arial" w:hAnsi="Arial" w:cs="Arial"/>
        </w:rPr>
        <w:t>Diaz Rönner, L.</w:t>
      </w:r>
      <w:r w:rsidR="00741AF1" w:rsidRPr="00341D02">
        <w:rPr>
          <w:rFonts w:ascii="Arial" w:hAnsi="Arial" w:cs="Arial"/>
        </w:rPr>
        <w:t>,</w:t>
      </w:r>
      <w:r w:rsidRPr="00341D02">
        <w:rPr>
          <w:rFonts w:ascii="Arial" w:hAnsi="Arial" w:cs="Arial"/>
        </w:rPr>
        <w:t xml:space="preserve"> (2001). Desregulación y transformación productiva en el agro argentino. Un análisis sobre cinco productos agroindustriales. </w:t>
      </w:r>
      <w:r w:rsidRPr="00341D02">
        <w:rPr>
          <w:rFonts w:ascii="Arial" w:hAnsi="Arial" w:cs="Arial"/>
          <w:i/>
        </w:rPr>
        <w:t>Asociación Argentina de Especialistas en Estudios del Trabajo, 5</w:t>
      </w:r>
      <w:r w:rsidRPr="00341D02">
        <w:rPr>
          <w:rFonts w:ascii="Arial" w:hAnsi="Arial" w:cs="Arial"/>
        </w:rPr>
        <w:t xml:space="preserve">. </w:t>
      </w:r>
    </w:p>
    <w:p w14:paraId="2ADACDB2" w14:textId="5FE0D416" w:rsidR="005433EF" w:rsidRPr="00341D02" w:rsidRDefault="005433EF" w:rsidP="001C48EB">
      <w:pPr>
        <w:pStyle w:val="Textoindependienteprimerasangra"/>
        <w:spacing w:line="240" w:lineRule="auto"/>
        <w:ind w:firstLine="357"/>
        <w:jc w:val="both"/>
        <w:rPr>
          <w:rFonts w:ascii="Arial" w:hAnsi="Arial" w:cs="Arial"/>
        </w:rPr>
      </w:pPr>
      <w:r w:rsidRPr="00341D02">
        <w:rPr>
          <w:rFonts w:ascii="Arial" w:hAnsi="Arial" w:cs="Arial"/>
        </w:rPr>
        <w:t xml:space="preserve">Forclaz, M., Mazza, S., </w:t>
      </w:r>
      <w:r w:rsidR="00741AF1" w:rsidRPr="00341D02">
        <w:rPr>
          <w:rFonts w:ascii="Arial" w:hAnsi="Arial" w:cs="Arial"/>
        </w:rPr>
        <w:t>y</w:t>
      </w:r>
      <w:r w:rsidRPr="00341D02">
        <w:rPr>
          <w:rFonts w:ascii="Arial" w:hAnsi="Arial" w:cs="Arial"/>
        </w:rPr>
        <w:t xml:space="preserve"> Giménez, L.</w:t>
      </w:r>
      <w:r w:rsidR="00741AF1" w:rsidRPr="00341D02">
        <w:rPr>
          <w:rFonts w:ascii="Arial" w:hAnsi="Arial" w:cs="Arial"/>
        </w:rPr>
        <w:t>,</w:t>
      </w:r>
      <w:r w:rsidRPr="00341D02">
        <w:rPr>
          <w:rFonts w:ascii="Arial" w:hAnsi="Arial" w:cs="Arial"/>
        </w:rPr>
        <w:t xml:space="preserve"> (2002). La mecanización de la cosecha y su impacto sobre el empleo de mano de obra en el cultivo del algodonero en la provincia del Chaco. </w:t>
      </w:r>
      <w:r w:rsidRPr="00341D02">
        <w:rPr>
          <w:rFonts w:ascii="Arial" w:hAnsi="Arial" w:cs="Arial"/>
          <w:i/>
        </w:rPr>
        <w:t xml:space="preserve">Comunicaciones científicas de la Universidad Nacional del Nordeste. </w:t>
      </w:r>
      <w:r w:rsidRPr="00341D02">
        <w:rPr>
          <w:rFonts w:ascii="Arial" w:hAnsi="Arial" w:cs="Arial"/>
        </w:rPr>
        <w:t xml:space="preserve"> Recuperado de: </w:t>
      </w:r>
      <w:hyperlink r:id="rId11" w:history="1">
        <w:r w:rsidRPr="00341D02">
          <w:rPr>
            <w:rStyle w:val="Hipervnculo"/>
            <w:rFonts w:ascii="Arial" w:hAnsi="Arial" w:cs="Arial"/>
          </w:rPr>
          <w:t>http://www.unne.edu.ar/unnevieja/Web/cyt/cyt/2002/05-Agrarias/A-029.pdf</w:t>
        </w:r>
      </w:hyperlink>
      <w:r w:rsidRPr="00341D02">
        <w:rPr>
          <w:rFonts w:ascii="Arial" w:hAnsi="Arial" w:cs="Arial"/>
        </w:rPr>
        <w:t xml:space="preserve"> </w:t>
      </w:r>
    </w:p>
    <w:p w14:paraId="08B37576" w14:textId="79F68609" w:rsidR="00C173D9" w:rsidRPr="00341D02" w:rsidRDefault="005433EF" w:rsidP="001C48EB">
      <w:pPr>
        <w:pStyle w:val="Textoindependienteprimerasangra"/>
        <w:spacing w:line="240" w:lineRule="auto"/>
        <w:ind w:firstLine="357"/>
        <w:jc w:val="both"/>
        <w:rPr>
          <w:rFonts w:ascii="Arial" w:hAnsi="Arial" w:cs="Arial"/>
        </w:rPr>
      </w:pPr>
      <w:r w:rsidRPr="00341D02">
        <w:rPr>
          <w:rFonts w:ascii="Arial" w:hAnsi="Arial" w:cs="Arial"/>
        </w:rPr>
        <w:t>García, I.</w:t>
      </w:r>
      <w:r w:rsidR="00741AF1" w:rsidRPr="00341D02">
        <w:rPr>
          <w:rFonts w:ascii="Arial" w:hAnsi="Arial" w:cs="Arial"/>
        </w:rPr>
        <w:t>,</w:t>
      </w:r>
      <w:r w:rsidRPr="00341D02">
        <w:rPr>
          <w:rFonts w:ascii="Arial" w:hAnsi="Arial" w:cs="Arial"/>
        </w:rPr>
        <w:t xml:space="preserve"> (2007). Los cambios en el proceso de producción del algodón en el Chaco en las últimas décadas y sus consecuencias en las condiciones de vida de minifundistas y trabajadores vinculados. </w:t>
      </w:r>
      <w:r w:rsidRPr="00341D02">
        <w:rPr>
          <w:rFonts w:ascii="Arial" w:hAnsi="Arial" w:cs="Arial"/>
          <w:i/>
        </w:rPr>
        <w:t xml:space="preserve">Revista de estudios regionales y mercado de trabajo, </w:t>
      </w:r>
      <w:r w:rsidRPr="00341D02">
        <w:rPr>
          <w:rFonts w:ascii="Arial" w:hAnsi="Arial" w:cs="Arial"/>
        </w:rPr>
        <w:t xml:space="preserve">3, 111-134. </w:t>
      </w:r>
    </w:p>
    <w:p w14:paraId="1FFA3C7C" w14:textId="64CAE7B2" w:rsidR="00BE72C9" w:rsidRDefault="00BE72C9" w:rsidP="00341D02">
      <w:pPr>
        <w:pStyle w:val="Textoindependienteprimerasangra"/>
        <w:spacing w:line="240" w:lineRule="auto"/>
        <w:ind w:firstLine="357"/>
        <w:jc w:val="both"/>
        <w:rPr>
          <w:rFonts w:ascii="Arial" w:hAnsi="Arial" w:cs="Arial"/>
        </w:rPr>
      </w:pPr>
      <w:r w:rsidRPr="00341D02">
        <w:rPr>
          <w:rFonts w:ascii="Arial" w:hAnsi="Arial" w:cs="Arial"/>
        </w:rPr>
        <w:t>Heredia, M., Alegre, M., Balbiano, R., Mauriño, M., Ossola, I., y Perez, M. (2016). Sojización del Chaco. Estado del conocimiento. Resistencia, Chaco</w:t>
      </w:r>
      <w:r w:rsidR="001C48EB">
        <w:rPr>
          <w:rFonts w:ascii="Arial" w:hAnsi="Arial" w:cs="Arial"/>
        </w:rPr>
        <w:t>.</w:t>
      </w:r>
    </w:p>
    <w:p w14:paraId="23F45D17" w14:textId="0B1F3D4D" w:rsidR="007C2028" w:rsidRPr="007C2028" w:rsidRDefault="007C2028" w:rsidP="007C2028">
      <w:pPr>
        <w:pStyle w:val="Textoindependienteprimerasangra"/>
        <w:spacing w:line="240" w:lineRule="auto"/>
        <w:jc w:val="both"/>
        <w:rPr>
          <w:rFonts w:ascii="Arial" w:hAnsi="Arial" w:cs="Arial"/>
        </w:rPr>
      </w:pPr>
      <w:r w:rsidRPr="007C2028">
        <w:rPr>
          <w:rFonts w:ascii="Arial" w:hAnsi="Arial" w:cs="Arial"/>
        </w:rPr>
        <w:t xml:space="preserve">Heredia, M., Alegre, M., Balbiano, R., Mauriño, M., Ossola, I., Perez, M., </w:t>
      </w:r>
      <w:r w:rsidR="003C6459">
        <w:rPr>
          <w:rFonts w:ascii="Arial" w:hAnsi="Arial" w:cs="Arial"/>
        </w:rPr>
        <w:t>y</w:t>
      </w:r>
      <w:r w:rsidRPr="007C2028">
        <w:rPr>
          <w:rFonts w:ascii="Arial" w:hAnsi="Arial" w:cs="Arial"/>
        </w:rPr>
        <w:t xml:space="preserve"> Sanz, F. (2017): </w:t>
      </w:r>
      <w:r w:rsidRPr="007C2028">
        <w:rPr>
          <w:rFonts w:ascii="Arial" w:hAnsi="Arial" w:cs="Arial"/>
          <w:i/>
        </w:rPr>
        <w:t>Impactos sociales de la soja. Provincia del Chaco</w:t>
      </w:r>
      <w:r w:rsidRPr="007C2028">
        <w:rPr>
          <w:rFonts w:ascii="Arial" w:hAnsi="Arial" w:cs="Arial"/>
        </w:rPr>
        <w:t xml:space="preserve">. Resistencia, Chaco.  </w:t>
      </w:r>
    </w:p>
    <w:p w14:paraId="2AE7E32B" w14:textId="7E6B2776" w:rsidR="00C173D9" w:rsidRPr="00341D02" w:rsidRDefault="00C173D9" w:rsidP="00341D02">
      <w:pPr>
        <w:pStyle w:val="Textoindependienteprimerasangra"/>
        <w:spacing w:line="240" w:lineRule="auto"/>
        <w:ind w:firstLine="357"/>
        <w:jc w:val="both"/>
        <w:rPr>
          <w:rFonts w:ascii="Arial" w:hAnsi="Arial" w:cs="Arial"/>
        </w:rPr>
      </w:pPr>
      <w:r w:rsidRPr="00341D02">
        <w:rPr>
          <w:rFonts w:ascii="Arial" w:hAnsi="Arial" w:cs="Arial"/>
        </w:rPr>
        <w:t xml:space="preserve">Ossola, I., Perez, M., Mauriño, M., Balbiano, R., Alegre, M. y Sanz, F. (2018): Impactos sociales de la soja en la provincia del Chaco. </w:t>
      </w:r>
      <w:r w:rsidRPr="00C71ED0">
        <w:rPr>
          <w:rFonts w:ascii="Arial" w:hAnsi="Arial" w:cs="Arial"/>
          <w:i/>
        </w:rPr>
        <w:t>Realidad Económica</w:t>
      </w:r>
      <w:r w:rsidRPr="00341D02">
        <w:rPr>
          <w:rFonts w:ascii="Arial" w:hAnsi="Arial" w:cs="Arial"/>
        </w:rPr>
        <w:t>, 317</w:t>
      </w:r>
      <w:r w:rsidR="00C71ED0">
        <w:rPr>
          <w:rFonts w:ascii="Arial" w:hAnsi="Arial" w:cs="Arial"/>
        </w:rPr>
        <w:t xml:space="preserve">, </w:t>
      </w:r>
      <w:r w:rsidRPr="00341D02">
        <w:rPr>
          <w:rFonts w:ascii="Arial" w:hAnsi="Arial" w:cs="Arial"/>
        </w:rPr>
        <w:t xml:space="preserve">78-117. ISSN 0325-1926.  </w:t>
      </w:r>
    </w:p>
    <w:p w14:paraId="658235AD" w14:textId="5B467D6C" w:rsidR="004777A3" w:rsidRPr="00341D02" w:rsidRDefault="004777A3" w:rsidP="00341D02">
      <w:pPr>
        <w:pStyle w:val="Textoindependienteprimerasangra"/>
        <w:spacing w:line="240" w:lineRule="auto"/>
        <w:jc w:val="both"/>
        <w:rPr>
          <w:rFonts w:ascii="Arial" w:hAnsi="Arial" w:cs="Arial"/>
        </w:rPr>
      </w:pPr>
      <w:r w:rsidRPr="00341D02">
        <w:rPr>
          <w:rFonts w:ascii="Arial" w:hAnsi="Arial" w:cs="Arial"/>
        </w:rPr>
        <w:t>Paolasso, P.,</w:t>
      </w:r>
      <w:r w:rsidR="00DF099C" w:rsidRPr="00341D02">
        <w:rPr>
          <w:rFonts w:ascii="Arial" w:hAnsi="Arial" w:cs="Arial"/>
        </w:rPr>
        <w:t xml:space="preserve"> y</w:t>
      </w:r>
      <w:r w:rsidRPr="00341D02">
        <w:rPr>
          <w:rFonts w:ascii="Arial" w:hAnsi="Arial" w:cs="Arial"/>
        </w:rPr>
        <w:t xml:space="preserve"> Krapovickas, J.</w:t>
      </w:r>
      <w:r w:rsidR="00DF099C" w:rsidRPr="00341D02">
        <w:rPr>
          <w:rFonts w:ascii="Arial" w:hAnsi="Arial" w:cs="Arial"/>
        </w:rPr>
        <w:t>,</w:t>
      </w:r>
      <w:r w:rsidRPr="00341D02">
        <w:rPr>
          <w:rFonts w:ascii="Arial" w:hAnsi="Arial" w:cs="Arial"/>
        </w:rPr>
        <w:t xml:space="preserve"> (2013). </w:t>
      </w:r>
      <w:r w:rsidR="00DF099C" w:rsidRPr="00341D02">
        <w:rPr>
          <w:rFonts w:ascii="Arial" w:hAnsi="Arial" w:cs="Arial"/>
        </w:rPr>
        <w:t>Avance de la frontera agropecuaria y transformaciones demográficas en el Chaco Seco Argentino durante la primera década del siglo XXI</w:t>
      </w:r>
      <w:r w:rsidRPr="00341D02">
        <w:rPr>
          <w:rFonts w:ascii="Arial" w:hAnsi="Arial" w:cs="Arial"/>
        </w:rPr>
        <w:t xml:space="preserve">. En </w:t>
      </w:r>
      <w:r w:rsidR="00341D02" w:rsidRPr="00341D02">
        <w:rPr>
          <w:rFonts w:ascii="Arial" w:hAnsi="Arial" w:cs="Arial"/>
        </w:rPr>
        <w:t>Formiga</w:t>
      </w:r>
      <w:r w:rsidRPr="00341D02">
        <w:rPr>
          <w:rFonts w:ascii="Arial" w:hAnsi="Arial" w:cs="Arial"/>
        </w:rPr>
        <w:t>, A &amp; Hernández, C (</w:t>
      </w:r>
      <w:r w:rsidR="00341D02" w:rsidRPr="00341D02">
        <w:rPr>
          <w:rFonts w:ascii="Arial" w:hAnsi="Arial" w:cs="Arial"/>
        </w:rPr>
        <w:t>Comp</w:t>
      </w:r>
      <w:r w:rsidRPr="00341D02">
        <w:rPr>
          <w:rFonts w:ascii="Arial" w:hAnsi="Arial" w:cs="Arial"/>
        </w:rPr>
        <w:t xml:space="preserve">.), </w:t>
      </w:r>
      <w:r w:rsidR="00341D02" w:rsidRPr="00341D02">
        <w:rPr>
          <w:rFonts w:ascii="Arial" w:hAnsi="Arial" w:cs="Arial"/>
          <w:i/>
        </w:rPr>
        <w:t>XII Jornadas de Población</w:t>
      </w:r>
      <w:r w:rsidRPr="00341D02">
        <w:rPr>
          <w:rFonts w:ascii="Arial" w:hAnsi="Arial" w:cs="Arial"/>
        </w:rPr>
        <w:t>. (p</w:t>
      </w:r>
      <w:r w:rsidR="00341D02" w:rsidRPr="00341D02">
        <w:rPr>
          <w:rFonts w:ascii="Arial" w:hAnsi="Arial" w:cs="Arial"/>
        </w:rPr>
        <w:t>1366-1399</w:t>
      </w:r>
      <w:r w:rsidRPr="00341D02">
        <w:rPr>
          <w:rFonts w:ascii="Arial" w:hAnsi="Arial" w:cs="Arial"/>
        </w:rPr>
        <w:t xml:space="preserve">). </w:t>
      </w:r>
      <w:r w:rsidR="00341D02" w:rsidRPr="00341D02">
        <w:rPr>
          <w:rFonts w:ascii="Arial" w:hAnsi="Arial" w:cs="Arial"/>
        </w:rPr>
        <w:t>Bahía Blanca</w:t>
      </w:r>
      <w:r w:rsidRPr="00341D02">
        <w:rPr>
          <w:rFonts w:ascii="Arial" w:hAnsi="Arial" w:cs="Arial"/>
        </w:rPr>
        <w:t>, Argentina:</w:t>
      </w:r>
      <w:r w:rsidR="00341D02" w:rsidRPr="00341D02">
        <w:rPr>
          <w:rFonts w:ascii="Arial" w:hAnsi="Arial" w:cs="Arial"/>
        </w:rPr>
        <w:t xml:space="preserve"> Universidad Nacional del Sur</w:t>
      </w:r>
      <w:r w:rsidRPr="00341D02">
        <w:rPr>
          <w:rFonts w:ascii="Arial" w:hAnsi="Arial" w:cs="Arial"/>
        </w:rPr>
        <w:t xml:space="preserve">. </w:t>
      </w:r>
    </w:p>
    <w:p w14:paraId="4CF65C0C" w14:textId="0C213CD8" w:rsidR="00D97953" w:rsidRPr="00341D02" w:rsidRDefault="00D97953" w:rsidP="00341D02">
      <w:pPr>
        <w:pStyle w:val="Textoindependienteprimerasangra"/>
        <w:spacing w:line="240" w:lineRule="auto"/>
        <w:jc w:val="both"/>
        <w:rPr>
          <w:rFonts w:ascii="Arial" w:hAnsi="Arial" w:cs="Arial"/>
        </w:rPr>
      </w:pPr>
      <w:r w:rsidRPr="00341D02">
        <w:rPr>
          <w:rFonts w:ascii="Arial" w:hAnsi="Arial" w:cs="Arial"/>
        </w:rPr>
        <w:t>Germán Rosati:</w:t>
      </w:r>
    </w:p>
    <w:p w14:paraId="0D838F79" w14:textId="77777777" w:rsidR="00741AF1" w:rsidRPr="00341D02" w:rsidRDefault="00741AF1" w:rsidP="00341D02">
      <w:pPr>
        <w:pStyle w:val="Textoindependiente"/>
        <w:spacing w:line="240" w:lineRule="auto"/>
        <w:jc w:val="both"/>
        <w:rPr>
          <w:rFonts w:ascii="Arial" w:hAnsi="Arial" w:cs="Arial"/>
          <w:bCs/>
        </w:rPr>
      </w:pPr>
      <w:r w:rsidRPr="00341D02">
        <w:rPr>
          <w:rFonts w:ascii="Arial" w:hAnsi="Arial" w:cs="Arial"/>
          <w:bCs/>
        </w:rPr>
        <w:t xml:space="preserve">- (2013a). Patrones espaciales de expansión de la frontera agrícola: La soja en Argentina (1987-1988 / 2009-2010). En </w:t>
      </w:r>
      <w:r w:rsidRPr="00341D02">
        <w:rPr>
          <w:rFonts w:ascii="Arial" w:hAnsi="Arial" w:cs="Arial"/>
        </w:rPr>
        <w:t xml:space="preserve">Gras, C., y Hernández, V. (Eds), </w:t>
      </w:r>
      <w:r w:rsidRPr="00341D02">
        <w:rPr>
          <w:rFonts w:ascii="Arial" w:hAnsi="Arial" w:cs="Arial"/>
          <w:bCs/>
          <w:i/>
        </w:rPr>
        <w:t>El agro como negocio</w:t>
      </w:r>
      <w:r w:rsidRPr="00341D02">
        <w:rPr>
          <w:rFonts w:ascii="Arial" w:hAnsi="Arial" w:cs="Arial"/>
          <w:bCs/>
        </w:rPr>
        <w:t xml:space="preserve">. </w:t>
      </w:r>
      <w:r w:rsidRPr="00341D02">
        <w:rPr>
          <w:rFonts w:ascii="Arial" w:hAnsi="Arial" w:cs="Arial"/>
          <w:bCs/>
          <w:i/>
        </w:rPr>
        <w:t>Producción, sociedad, y territorios en la globalización</w:t>
      </w:r>
      <w:r w:rsidRPr="00341D02">
        <w:rPr>
          <w:rFonts w:ascii="Arial" w:hAnsi="Arial" w:cs="Arial"/>
          <w:bCs/>
        </w:rPr>
        <w:t xml:space="preserve">. (p97-122) Buenos Aires, Argentina: Editorial Biblos.  </w:t>
      </w:r>
    </w:p>
    <w:p w14:paraId="0B23D9AB" w14:textId="77777777" w:rsidR="00741AF1" w:rsidRPr="00341D02" w:rsidRDefault="00741AF1" w:rsidP="00341D02">
      <w:pPr>
        <w:pStyle w:val="Textoindependiente"/>
        <w:spacing w:line="240" w:lineRule="auto"/>
        <w:jc w:val="both"/>
        <w:rPr>
          <w:rFonts w:ascii="Arial" w:hAnsi="Arial" w:cs="Arial"/>
          <w:bCs/>
        </w:rPr>
      </w:pPr>
      <w:r w:rsidRPr="00341D02">
        <w:rPr>
          <w:rFonts w:ascii="Arial" w:hAnsi="Arial" w:cs="Arial"/>
          <w:bCs/>
        </w:rPr>
        <w:t xml:space="preserve">- (2013b). Crisis del algodón, cambio tecnológico, y expansión de la frontera en el Chaco (1988-2009. Impactos de la demanda de fuerza de trabajo en la cosecha algodonera. En </w:t>
      </w:r>
      <w:r w:rsidRPr="00341D02">
        <w:rPr>
          <w:rFonts w:ascii="Arial" w:hAnsi="Arial" w:cs="Arial"/>
        </w:rPr>
        <w:t xml:space="preserve">Gras, C., y Hernández, V. (Eds), </w:t>
      </w:r>
      <w:r w:rsidRPr="00341D02">
        <w:rPr>
          <w:rFonts w:ascii="Arial" w:hAnsi="Arial" w:cs="Arial"/>
          <w:bCs/>
          <w:i/>
        </w:rPr>
        <w:t>El agro como negocio</w:t>
      </w:r>
      <w:r w:rsidRPr="00341D02">
        <w:rPr>
          <w:rFonts w:ascii="Arial" w:hAnsi="Arial" w:cs="Arial"/>
          <w:bCs/>
        </w:rPr>
        <w:t xml:space="preserve">. </w:t>
      </w:r>
      <w:r w:rsidRPr="00341D02">
        <w:rPr>
          <w:rFonts w:ascii="Arial" w:hAnsi="Arial" w:cs="Arial"/>
          <w:bCs/>
          <w:i/>
        </w:rPr>
        <w:t>Producción, sociedad, y territorios en la globalización</w:t>
      </w:r>
      <w:r w:rsidRPr="00341D02">
        <w:rPr>
          <w:rFonts w:ascii="Arial" w:hAnsi="Arial" w:cs="Arial"/>
          <w:bCs/>
        </w:rPr>
        <w:t xml:space="preserve">. (p195-214) Buenos Aires, Argentina: Editorial Biblos.  </w:t>
      </w:r>
    </w:p>
    <w:p w14:paraId="464601BE" w14:textId="7001CF95" w:rsidR="00AD7C30" w:rsidRDefault="00741AF1" w:rsidP="001C48EB">
      <w:pPr>
        <w:pStyle w:val="Textoindependiente"/>
        <w:spacing w:line="240" w:lineRule="auto"/>
        <w:jc w:val="both"/>
        <w:rPr>
          <w:rFonts w:ascii="Arial" w:hAnsi="Arial" w:cs="Arial"/>
        </w:rPr>
      </w:pPr>
      <w:r w:rsidRPr="00341D02">
        <w:rPr>
          <w:rFonts w:ascii="Arial" w:hAnsi="Arial" w:cs="Arial"/>
        </w:rPr>
        <w:t xml:space="preserve">- (2015): Dos dimensiones de las lógicas de funcionamiento de un mercado de fuerza de trabajo agropecuario: niveles y formas de remuneración en la cosecha de algodón, (Chaco 1990-2013). </w:t>
      </w:r>
      <w:r w:rsidRPr="00341D02">
        <w:rPr>
          <w:rFonts w:ascii="Arial" w:hAnsi="Arial" w:cs="Arial"/>
          <w:i/>
        </w:rPr>
        <w:t>Población &amp; Sociedad</w:t>
      </w:r>
      <w:r w:rsidRPr="00341D02">
        <w:rPr>
          <w:rFonts w:ascii="Arial" w:hAnsi="Arial" w:cs="Arial"/>
        </w:rPr>
        <w:t xml:space="preserve"> , </w:t>
      </w:r>
      <w:r w:rsidRPr="00341D02">
        <w:rPr>
          <w:rFonts w:ascii="Arial" w:hAnsi="Arial" w:cs="Arial"/>
          <w:i/>
        </w:rPr>
        <w:t>22</w:t>
      </w:r>
      <w:r w:rsidRPr="00341D02">
        <w:rPr>
          <w:rFonts w:ascii="Arial" w:hAnsi="Arial" w:cs="Arial"/>
        </w:rPr>
        <w:t xml:space="preserve"> (2), 2015, pp. 61-99. </w:t>
      </w:r>
    </w:p>
    <w:p w14:paraId="108576C6" w14:textId="4166FFF4" w:rsidR="00400688" w:rsidRPr="00341D02" w:rsidRDefault="00400688" w:rsidP="00400688">
      <w:pPr>
        <w:pStyle w:val="Textoindependienteprimerasangra"/>
        <w:spacing w:line="240" w:lineRule="auto"/>
        <w:jc w:val="both"/>
        <w:rPr>
          <w:rFonts w:ascii="Arial" w:hAnsi="Arial" w:cs="Arial"/>
        </w:rPr>
      </w:pPr>
      <w:r w:rsidRPr="00400688">
        <w:rPr>
          <w:rFonts w:ascii="Arial" w:hAnsi="Arial" w:cs="Arial"/>
        </w:rPr>
        <w:t xml:space="preserve">Valenzuela, C., Mari O., </w:t>
      </w:r>
      <w:r w:rsidR="00F60600">
        <w:rPr>
          <w:rFonts w:ascii="Arial" w:hAnsi="Arial" w:cs="Arial"/>
        </w:rPr>
        <w:t>y</w:t>
      </w:r>
      <w:r w:rsidRPr="00400688">
        <w:rPr>
          <w:rFonts w:ascii="Arial" w:hAnsi="Arial" w:cs="Arial"/>
        </w:rPr>
        <w:t xml:space="preserve"> Scavo Á. (2011). Persistencias y Transformaciones del sector algodonero tradicional en la provincia del Chaco en la Argentina.  </w:t>
      </w:r>
      <w:r w:rsidRPr="00400688">
        <w:rPr>
          <w:rFonts w:ascii="Arial" w:hAnsi="Arial" w:cs="Arial"/>
          <w:i/>
        </w:rPr>
        <w:t xml:space="preserve">Revista Universitaria de Geográfica, 20,  </w:t>
      </w:r>
      <w:r w:rsidRPr="00400688">
        <w:rPr>
          <w:rFonts w:ascii="Arial" w:hAnsi="Arial" w:cs="Arial"/>
        </w:rPr>
        <w:t>117-150</w:t>
      </w:r>
      <w:r w:rsidRPr="00AD28ED">
        <w:rPr>
          <w:rFonts w:ascii="Times New Roman" w:hAnsi="Times New Roman" w:cs="Times New Roman"/>
          <w:sz w:val="24"/>
          <w:szCs w:val="24"/>
        </w:rPr>
        <w:t>.</w:t>
      </w:r>
      <w:r w:rsidRPr="00AD28ED">
        <w:rPr>
          <w:rFonts w:ascii="Times New Roman" w:hAnsi="Times New Roman" w:cs="Times New Roman"/>
          <w:sz w:val="24"/>
          <w:szCs w:val="24"/>
          <w:shd w:val="clear" w:color="auto" w:fill="FFFFFF"/>
        </w:rPr>
        <w:t xml:space="preserve"> </w:t>
      </w:r>
    </w:p>
    <w:p w14:paraId="0254A847" w14:textId="27ECE626" w:rsidR="00821333" w:rsidRPr="00341D02" w:rsidRDefault="00821333" w:rsidP="00341D02">
      <w:pPr>
        <w:pStyle w:val="Textoindependienteprimerasangra"/>
        <w:spacing w:line="240" w:lineRule="auto"/>
        <w:ind w:firstLine="357"/>
        <w:jc w:val="both"/>
        <w:rPr>
          <w:rFonts w:ascii="Arial" w:hAnsi="Arial" w:cs="Arial"/>
        </w:rPr>
      </w:pPr>
      <w:r w:rsidRPr="00341D02">
        <w:rPr>
          <w:rFonts w:ascii="Arial" w:hAnsi="Arial" w:cs="Arial"/>
        </w:rPr>
        <w:t>Wooldridge, J (2009): Introducción a la econometría. Un enfoque moderno. 4ta Edición. ISBN-13: 978-607-481-312-8</w:t>
      </w:r>
    </w:p>
    <w:p w14:paraId="28137280" w14:textId="77777777" w:rsidR="00341D02" w:rsidRPr="00341D02" w:rsidRDefault="00341D02" w:rsidP="00BE72C9">
      <w:pPr>
        <w:jc w:val="both"/>
        <w:rPr>
          <w:rFonts w:ascii="Arial" w:hAnsi="Arial" w:cs="Arial"/>
          <w:lang w:val="en-US"/>
        </w:rPr>
      </w:pPr>
    </w:p>
    <w:sectPr w:rsidR="00341D02" w:rsidRPr="00341D02" w:rsidSect="000E7B8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52B90" w14:textId="77777777" w:rsidR="00E76E84" w:rsidRDefault="00E76E84" w:rsidP="006E54C8">
      <w:pPr>
        <w:spacing w:after="0" w:line="240" w:lineRule="auto"/>
      </w:pPr>
      <w:r>
        <w:separator/>
      </w:r>
    </w:p>
  </w:endnote>
  <w:endnote w:type="continuationSeparator" w:id="0">
    <w:p w14:paraId="7E36B9DB" w14:textId="77777777" w:rsidR="00E76E84" w:rsidRDefault="00E76E84" w:rsidP="006E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FA3FD" w14:textId="77777777" w:rsidR="00E76E84" w:rsidRDefault="00E76E84" w:rsidP="006E54C8">
      <w:pPr>
        <w:spacing w:after="0" w:line="240" w:lineRule="auto"/>
      </w:pPr>
      <w:r>
        <w:separator/>
      </w:r>
    </w:p>
  </w:footnote>
  <w:footnote w:type="continuationSeparator" w:id="0">
    <w:p w14:paraId="2BB38B91" w14:textId="77777777" w:rsidR="00E76E84" w:rsidRDefault="00E76E84" w:rsidP="006E54C8">
      <w:pPr>
        <w:spacing w:after="0" w:line="240" w:lineRule="auto"/>
      </w:pPr>
      <w:r>
        <w:continuationSeparator/>
      </w:r>
    </w:p>
  </w:footnote>
  <w:footnote w:id="1">
    <w:p w14:paraId="106574EE" w14:textId="61BFEE41" w:rsidR="00C0435D" w:rsidRDefault="00C0435D" w:rsidP="006A6DCE">
      <w:pPr>
        <w:pStyle w:val="Textonotapie"/>
        <w:jc w:val="both"/>
      </w:pPr>
      <w:r>
        <w:rPr>
          <w:rStyle w:val="Refdenotaalpie"/>
        </w:rPr>
        <w:footnoteRef/>
      </w:r>
      <w:r>
        <w:t xml:space="preserve"> </w:t>
      </w:r>
      <w:r w:rsidRPr="004E742B">
        <w:rPr>
          <w:rFonts w:ascii="Arial" w:hAnsi="Arial" w:cs="Arial"/>
        </w:rPr>
        <w:t>Se pueden identificar claramente cuatro ciclos: el primero de ellos se extiende entre las campa</w:t>
      </w:r>
      <w:r>
        <w:rPr>
          <w:rFonts w:ascii="Arial" w:hAnsi="Arial" w:cs="Arial"/>
        </w:rPr>
        <w:t>ña</w:t>
      </w:r>
      <w:r w:rsidRPr="004E742B">
        <w:rPr>
          <w:rFonts w:ascii="Arial" w:hAnsi="Arial" w:cs="Arial"/>
        </w:rPr>
        <w:t xml:space="preserve">s 65/66 a 71/72; el segundo entre 77/78 y 81/82; el tercero de ellos entre las campañas 89/90 a 92/93; y el último </w:t>
      </w:r>
      <w:bookmarkStart w:id="1" w:name="_Hlk505763297"/>
      <w:r w:rsidRPr="004E742B">
        <w:rPr>
          <w:rFonts w:ascii="Arial" w:hAnsi="Arial" w:cs="Arial"/>
        </w:rPr>
        <w:t xml:space="preserve">entre 95/96 y 02/03 </w:t>
      </w:r>
      <w:bookmarkEnd w:id="1"/>
      <w:r w:rsidRPr="004E742B">
        <w:rPr>
          <w:rFonts w:ascii="Arial" w:hAnsi="Arial" w:cs="Arial"/>
        </w:rPr>
        <w:t>aproximadamente, (Rosati 2015).</w:t>
      </w:r>
    </w:p>
  </w:footnote>
  <w:footnote w:id="2">
    <w:p w14:paraId="7F6D7B20" w14:textId="766424D6" w:rsidR="00C0435D" w:rsidRPr="00741701" w:rsidRDefault="00C0435D" w:rsidP="008B3C89">
      <w:pPr>
        <w:pStyle w:val="Textonotapie"/>
        <w:jc w:val="both"/>
        <w:rPr>
          <w:rFonts w:ascii="Arial" w:hAnsi="Arial" w:cs="Arial"/>
        </w:rPr>
      </w:pPr>
      <w:r w:rsidRPr="00741701">
        <w:rPr>
          <w:rStyle w:val="Refdenotaalpie"/>
          <w:rFonts w:ascii="Arial" w:hAnsi="Arial" w:cs="Arial"/>
        </w:rPr>
        <w:footnoteRef/>
      </w:r>
      <w:r w:rsidRPr="00741701">
        <w:rPr>
          <w:rFonts w:ascii="Arial" w:hAnsi="Arial" w:cs="Arial"/>
        </w:rPr>
        <w:t xml:space="preserve"> Se optó por excluir preferentemente del análisis aquellos departamentos en los que no se reportaban superficies sembradas de ningún tipo de cultivo durante toda la serie de datos</w:t>
      </w:r>
      <w:r>
        <w:rPr>
          <w:rFonts w:ascii="Arial" w:hAnsi="Arial" w:cs="Arial"/>
        </w:rPr>
        <w:t>, estos eran departamentos que al no registrar cultivos no poseían población rural dispersa</w:t>
      </w:r>
      <w:r w:rsidRPr="00741701">
        <w:rPr>
          <w:rFonts w:ascii="Arial" w:hAnsi="Arial" w:cs="Arial"/>
        </w:rPr>
        <w:t>.</w:t>
      </w:r>
      <w:r>
        <w:rPr>
          <w:rFonts w:ascii="Arial" w:hAnsi="Arial" w:cs="Arial"/>
        </w:rPr>
        <w:t xml:space="preserve"> Por otro lado, las provincias incluidas son las mismas que </w:t>
      </w:r>
      <w:r w:rsidRPr="008C661A">
        <w:rPr>
          <w:rFonts w:ascii="Arial" w:hAnsi="Arial" w:cs="Arial"/>
        </w:rPr>
        <w:t>presenta Rosati (2013</w:t>
      </w:r>
      <w:r w:rsidR="00E81243">
        <w:rPr>
          <w:rFonts w:ascii="Arial" w:hAnsi="Arial" w:cs="Arial"/>
        </w:rPr>
        <w:t>a</w:t>
      </w:r>
      <w:r w:rsidR="008C661A" w:rsidRPr="008C661A">
        <w:rPr>
          <w:rFonts w:ascii="Arial" w:hAnsi="Arial" w:cs="Arial"/>
        </w:rPr>
        <w:t>: 120</w:t>
      </w:r>
      <w:r w:rsidRPr="008C661A">
        <w:rPr>
          <w:rFonts w:ascii="Arial" w:hAnsi="Arial" w:cs="Arial"/>
        </w:rPr>
        <w:t>) a excepción de Catamarca.</w:t>
      </w:r>
      <w:r>
        <w:rPr>
          <w:rFonts w:ascii="Arial" w:hAnsi="Arial" w:cs="Arial"/>
        </w:rPr>
        <w:t xml:space="preserve"> </w:t>
      </w:r>
    </w:p>
  </w:footnote>
  <w:footnote w:id="3">
    <w:p w14:paraId="26197177" w14:textId="77777777" w:rsidR="00C0435D" w:rsidRPr="00741701" w:rsidRDefault="00C0435D" w:rsidP="008B3C89">
      <w:pPr>
        <w:pStyle w:val="Textonotapie"/>
        <w:jc w:val="both"/>
        <w:rPr>
          <w:rFonts w:ascii="Arial" w:hAnsi="Arial" w:cs="Arial"/>
        </w:rPr>
      </w:pPr>
      <w:r w:rsidRPr="00741701">
        <w:rPr>
          <w:rStyle w:val="Refdenotaalpie"/>
          <w:rFonts w:ascii="Arial" w:hAnsi="Arial" w:cs="Arial"/>
        </w:rPr>
        <w:footnoteRef/>
      </w:r>
      <w:r w:rsidRPr="00741701">
        <w:rPr>
          <w:rFonts w:ascii="Arial" w:hAnsi="Arial" w:cs="Arial"/>
        </w:rPr>
        <w:t xml:space="preserve"> La población rural dispersa del año 1991 se obtuvo restando del total de población departamental la suma de individuos que vivían en localidades de 2000 o más habitantes.</w:t>
      </w:r>
    </w:p>
  </w:footnote>
  <w:footnote w:id="4">
    <w:p w14:paraId="781FC30A" w14:textId="57462C64" w:rsidR="00C0435D" w:rsidRDefault="00C0435D" w:rsidP="00B87F85">
      <w:pPr>
        <w:pStyle w:val="Textonotapie"/>
        <w:jc w:val="both"/>
      </w:pPr>
      <w:r>
        <w:rPr>
          <w:rStyle w:val="Refdenotaalpie"/>
        </w:rPr>
        <w:footnoteRef/>
      </w:r>
      <w:r>
        <w:t xml:space="preserve"> En esta provincia el 35% de la población era rural. En Formosa, por su parte, la proporción de habitantes rurales era cercana al 45% mientras que en misiones era del 49,5%. </w:t>
      </w:r>
    </w:p>
  </w:footnote>
  <w:footnote w:id="5">
    <w:p w14:paraId="0282027E" w14:textId="0FE96ED8" w:rsidR="00C0435D" w:rsidRDefault="00C0435D" w:rsidP="00B87F85">
      <w:pPr>
        <w:pStyle w:val="Textonotapie"/>
        <w:jc w:val="both"/>
      </w:pPr>
      <w:r>
        <w:rPr>
          <w:rStyle w:val="Refdenotaalpie"/>
        </w:rPr>
        <w:footnoteRef/>
      </w:r>
      <w:r>
        <w:t xml:space="preserve"> </w:t>
      </w:r>
      <w:r>
        <w:rPr>
          <w:rFonts w:eastAsiaTheme="minorEastAsia"/>
        </w:rPr>
        <w:t xml:space="preserve">La tasa media anual de crecimiento poblacional (TMACP) ha sido calculada mediante la siguiente fórmula </w:t>
      </w:r>
      <m:oMath>
        <m:r>
          <w:rPr>
            <w:rFonts w:ascii="Cambria Math" w:hAnsi="Cambria Math"/>
          </w:rPr>
          <m:t xml:space="preserve">TMAC= </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den>
                    </m:f>
                  </m:e>
                </m:d>
              </m:e>
              <m:sup>
                <m:f>
                  <m:fPr>
                    <m:ctrlPr>
                      <w:rPr>
                        <w:rFonts w:ascii="Cambria Math" w:hAnsi="Cambria Math"/>
                        <w:i/>
                      </w:rPr>
                    </m:ctrlPr>
                  </m:fPr>
                  <m:num>
                    <m:r>
                      <w:rPr>
                        <w:rFonts w:ascii="Cambria Math" w:hAnsi="Cambria Math"/>
                      </w:rPr>
                      <m:t>1</m:t>
                    </m:r>
                  </m:num>
                  <m:den>
                    <m:r>
                      <w:rPr>
                        <w:rFonts w:ascii="Cambria Math" w:hAnsi="Cambria Math"/>
                      </w:rPr>
                      <m:t>t</m:t>
                    </m:r>
                  </m:den>
                </m:f>
              </m:sup>
            </m:sSup>
          </m:e>
        </m:d>
        <m:r>
          <w:rPr>
            <w:rFonts w:ascii="Cambria Math" w:hAnsi="Cambria Math"/>
          </w:rPr>
          <m:t>-1</m:t>
        </m:r>
      </m:oMath>
    </w:p>
  </w:footnote>
  <w:footnote w:id="6">
    <w:p w14:paraId="48558192" w14:textId="1BF8D753" w:rsidR="00C0435D" w:rsidRPr="00381A62" w:rsidRDefault="00C0435D" w:rsidP="00381A62">
      <w:pPr>
        <w:pStyle w:val="Textoindependienteprimerasangra"/>
        <w:spacing w:line="240" w:lineRule="auto"/>
        <w:ind w:firstLine="357"/>
        <w:jc w:val="both"/>
        <w:rPr>
          <w:rFonts w:ascii="Arial" w:hAnsi="Arial" w:cs="Arial"/>
        </w:rPr>
      </w:pPr>
      <w:r>
        <w:rPr>
          <w:rStyle w:val="Refdenotaalpie"/>
        </w:rPr>
        <w:footnoteRef/>
      </w:r>
      <w:r>
        <w:t xml:space="preserve"> Este dato d</w:t>
      </w:r>
      <w:r w:rsidRPr="0013220E">
        <w:rPr>
          <w:rFonts w:ascii="Arial" w:hAnsi="Arial" w:cs="Arial"/>
          <w:sz w:val="20"/>
          <w:szCs w:val="20"/>
        </w:rPr>
        <w:t xml:space="preserve">ebe tomarse como precaución </w:t>
      </w:r>
      <w:r>
        <w:rPr>
          <w:rFonts w:ascii="Arial" w:hAnsi="Arial" w:cs="Arial"/>
          <w:sz w:val="20"/>
          <w:szCs w:val="20"/>
        </w:rPr>
        <w:t xml:space="preserve">debido a </w:t>
      </w:r>
      <w:r w:rsidRPr="0013220E">
        <w:rPr>
          <w:rFonts w:ascii="Arial" w:hAnsi="Arial" w:cs="Arial"/>
          <w:sz w:val="20"/>
          <w:szCs w:val="20"/>
        </w:rPr>
        <w:t>que aproximamos la frontera agrícola a través de las has sembradas totales.</w:t>
      </w:r>
      <w:r w:rsidRPr="00E66070">
        <w:rPr>
          <w:rFonts w:ascii="Arial" w:hAnsi="Arial" w:cs="Arial"/>
        </w:rPr>
        <w:t xml:space="preserve"> </w:t>
      </w:r>
    </w:p>
  </w:footnote>
  <w:footnote w:id="7">
    <w:p w14:paraId="216D6FFC" w14:textId="46F08FE0" w:rsidR="00C0435D" w:rsidRPr="00B621D6" w:rsidRDefault="00C0435D" w:rsidP="0024391B">
      <w:pPr>
        <w:pStyle w:val="Textonotapie"/>
        <w:jc w:val="both"/>
      </w:pPr>
      <w:r>
        <w:rPr>
          <w:rStyle w:val="Refdenotaalpie"/>
        </w:rPr>
        <w:footnoteRef/>
      </w:r>
      <w:r>
        <w:t xml:space="preserve"> U</w:t>
      </w:r>
      <w:r w:rsidRPr="0066090D">
        <w:rPr>
          <w:rFonts w:ascii="Arial" w:hAnsi="Arial" w:cs="Arial"/>
        </w:rPr>
        <w:t>na aproximación a la demanda de mano de obra puede observarse en Heredia</w:t>
      </w:r>
      <w:r>
        <w:rPr>
          <w:rFonts w:ascii="Arial" w:hAnsi="Arial" w:cs="Arial"/>
        </w:rPr>
        <w:t>, Alegre, Balbiano, Mauriño, Ossola, y Perez (</w:t>
      </w:r>
      <w:r w:rsidRPr="0066090D">
        <w:rPr>
          <w:rFonts w:ascii="Arial" w:hAnsi="Arial" w:cs="Arial"/>
        </w:rPr>
        <w:t>2017: 25). L</w:t>
      </w:r>
      <w:r w:rsidR="0068286E">
        <w:rPr>
          <w:rFonts w:ascii="Arial" w:hAnsi="Arial" w:cs="Arial"/>
        </w:rPr>
        <w:t>os</w:t>
      </w:r>
      <w:r w:rsidRPr="0066090D">
        <w:rPr>
          <w:rFonts w:ascii="Arial" w:hAnsi="Arial" w:cs="Arial"/>
        </w:rPr>
        <w:t xml:space="preserve"> autora</w:t>
      </w:r>
      <w:r w:rsidR="0068286E">
        <w:rPr>
          <w:rFonts w:ascii="Arial" w:hAnsi="Arial" w:cs="Arial"/>
        </w:rPr>
        <w:t>s</w:t>
      </w:r>
      <w:r w:rsidRPr="0066090D">
        <w:rPr>
          <w:rFonts w:ascii="Arial" w:hAnsi="Arial" w:cs="Arial"/>
        </w:rPr>
        <w:t xml:space="preserve"> en base a los censos nacionales 2001 y 2010 aproxima</w:t>
      </w:r>
      <w:r w:rsidR="0068286E">
        <w:rPr>
          <w:rFonts w:ascii="Arial" w:hAnsi="Arial" w:cs="Arial"/>
        </w:rPr>
        <w:t>n</w:t>
      </w:r>
      <w:r w:rsidRPr="0066090D">
        <w:rPr>
          <w:rFonts w:ascii="Arial" w:hAnsi="Arial" w:cs="Arial"/>
        </w:rPr>
        <w:t xml:space="preserve"> la demanda de mano de obra por hectárea distinguiendo entre departamentos sojeros y no sojeros. Mientras que en los departamentos sojeros la demanda de mano de obra para 2010 fue de 1 por cada 100 has, en los departamentos no sojeros fue de 8 por cada 100 has.</w:t>
      </w:r>
      <w:r>
        <w:t xml:space="preserve"> </w:t>
      </w:r>
    </w:p>
  </w:footnote>
  <w:footnote w:id="8">
    <w:p w14:paraId="79A8999C" w14:textId="77777777" w:rsidR="00AD3FAD" w:rsidRDefault="00AD3FAD" w:rsidP="00AD3FAD">
      <w:pPr>
        <w:pStyle w:val="Textonotapie"/>
        <w:jc w:val="both"/>
      </w:pPr>
      <w:r>
        <w:rPr>
          <w:rStyle w:val="Refdenotaalpie"/>
        </w:rPr>
        <w:footnoteRef/>
      </w:r>
      <w:r>
        <w:t xml:space="preserve"> </w:t>
      </w:r>
      <w:r w:rsidRPr="00287575">
        <w:rPr>
          <w:rFonts w:ascii="Arial" w:hAnsi="Arial" w:cs="Arial"/>
        </w:rPr>
        <w:t>Si bien no es tratado aquí, la mecanización de la cosecha algodonera vino a sustituir una gran cantidad de braceros empleados para la recolección del algodón</w:t>
      </w:r>
      <w:r>
        <w:rPr>
          <w:rFonts w:ascii="Arial" w:hAnsi="Arial" w:cs="Arial"/>
        </w:rPr>
        <w:t>. Muchos de ellos desprovisto de su fuente de trabajo debieron abandonar el campo y migrar a la ciudad. Algunas estimaciones de la cantidad de mano de obra sustituida por el efecto mecanización puede encontrarse en los trabaj</w:t>
      </w:r>
      <w:r w:rsidRPr="007D5C6F">
        <w:rPr>
          <w:rFonts w:ascii="Arial" w:hAnsi="Arial" w:cs="Arial"/>
        </w:rPr>
        <w:t xml:space="preserve">os de Diaz Rönner (2001), Forclaz, Mazza, &amp; Giménez (2002), García (2007) y Rosati (2015). </w:t>
      </w:r>
    </w:p>
  </w:footnote>
  <w:footnote w:id="9">
    <w:p w14:paraId="568A131B" w14:textId="489D1DA9" w:rsidR="00C0435D" w:rsidRPr="00242410" w:rsidRDefault="00C0435D" w:rsidP="00291E29">
      <w:pPr>
        <w:pStyle w:val="Textonotapie"/>
        <w:jc w:val="both"/>
        <w:rPr>
          <w:rFonts w:ascii="Arial" w:hAnsi="Arial" w:cs="Arial"/>
        </w:rPr>
      </w:pPr>
      <w:r w:rsidRPr="00242410">
        <w:rPr>
          <w:rStyle w:val="Refdenotaalpie"/>
          <w:rFonts w:ascii="Arial" w:hAnsi="Arial" w:cs="Arial"/>
        </w:rPr>
        <w:footnoteRef/>
      </w:r>
      <w:r w:rsidRPr="00242410">
        <w:rPr>
          <w:rFonts w:ascii="Arial" w:hAnsi="Arial" w:cs="Arial"/>
        </w:rPr>
        <w:t xml:space="preserve"> La serie de la OEDE empieza en 1996 razón por la cual se tomó una ventana de 5 años para ambos períodos.</w:t>
      </w:r>
    </w:p>
  </w:footnote>
  <w:footnote w:id="10">
    <w:p w14:paraId="498D4096" w14:textId="714DD7CF" w:rsidR="00C0435D" w:rsidRDefault="00C0435D" w:rsidP="00FE064E">
      <w:pPr>
        <w:pStyle w:val="Textonotapie"/>
        <w:jc w:val="both"/>
      </w:pPr>
      <w:r>
        <w:rPr>
          <w:rStyle w:val="Refdenotaalpie"/>
        </w:rPr>
        <w:footnoteRef/>
      </w:r>
      <w:r>
        <w:t xml:space="preserve"> </w:t>
      </w:r>
      <w:r w:rsidRPr="00FE064E">
        <w:rPr>
          <w:rFonts w:ascii="Arial" w:hAnsi="Arial" w:cs="Arial"/>
          <w:sz w:val="18"/>
          <w:szCs w:val="18"/>
        </w:rPr>
        <w:t xml:space="preserve">El autor elabora un índice de sustitución por campaña. Considera como regiones de sustitución aquellos lugares donde la soja se expande y el algodón se contrae, la soja se expande más rápido que el algodón, o la soja se contrae más lento que el </w:t>
      </w:r>
      <w:r w:rsidRPr="00310145">
        <w:rPr>
          <w:rFonts w:ascii="Arial" w:hAnsi="Arial" w:cs="Arial"/>
          <w:sz w:val="18"/>
          <w:szCs w:val="18"/>
        </w:rPr>
        <w:t>algodón. (Rosati, 2013</w:t>
      </w:r>
      <w:r w:rsidR="00C964F6">
        <w:rPr>
          <w:rFonts w:ascii="Arial" w:hAnsi="Arial" w:cs="Arial"/>
          <w:sz w:val="18"/>
          <w:szCs w:val="18"/>
        </w:rPr>
        <w:t>b</w:t>
      </w:r>
      <w:r w:rsidRPr="00310145">
        <w:rPr>
          <w:rFonts w:ascii="Arial" w:hAnsi="Arial" w:cs="Arial"/>
          <w:sz w:val="18"/>
          <w:szCs w:val="18"/>
        </w:rPr>
        <w:t>: 212). En nuestro</w:t>
      </w:r>
      <w:r>
        <w:rPr>
          <w:rFonts w:ascii="Arial" w:hAnsi="Arial" w:cs="Arial"/>
          <w:sz w:val="18"/>
          <w:szCs w:val="18"/>
        </w:rPr>
        <w:t xml:space="preserve"> análisis hemos probado otras variantes de medir regiones de sustitución además de la comentada como: 1) Es una región de sustitución si cumple que la tendencia de las has sembradas de algodón en el tiempo es negativa, la de la soja positiva, y la covarianza entre ambas es negativa (agrega relación negativa entre el algodón y la soja, y no solo la caída del algodón y el auge de la soja); 2) Otra alternativa contemplada, si la primera diferencia en el grado de algodón es negativa, y la de la soja es positiva (</w:t>
      </w:r>
      <m:oMath>
        <m:sSub>
          <m:sSubPr>
            <m:ctrlPr>
              <w:rPr>
                <w:rFonts w:ascii="Cambria Math" w:hAnsi="Cambria Math" w:cs="Arial"/>
                <w:i/>
                <w:sz w:val="18"/>
                <w:szCs w:val="18"/>
              </w:rPr>
            </m:ctrlPr>
          </m:sSubPr>
          <m:e>
            <m:r>
              <w:rPr>
                <w:rFonts w:ascii="Cambria Math" w:hAnsi="Cambria Math" w:cs="Arial"/>
                <w:sz w:val="18"/>
                <w:szCs w:val="18"/>
              </w:rPr>
              <m:t>IA</m:t>
            </m:r>
          </m:e>
          <m:sub>
            <m:r>
              <w:rPr>
                <w:rFonts w:ascii="Cambria Math" w:hAnsi="Cambria Math" w:cs="Arial"/>
                <w:sz w:val="18"/>
                <w:szCs w:val="18"/>
              </w:rPr>
              <m:t>j</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IA</m:t>
            </m:r>
          </m:e>
          <m:sub>
            <m:r>
              <w:rPr>
                <w:rFonts w:ascii="Cambria Math" w:hAnsi="Cambria Math" w:cs="Arial"/>
                <w:sz w:val="18"/>
                <w:szCs w:val="18"/>
              </w:rPr>
              <m:t xml:space="preserve">j-1 </m:t>
            </m:r>
          </m:sub>
        </m:sSub>
        <m:r>
          <w:rPr>
            <w:rFonts w:ascii="Cambria Math" w:hAnsi="Cambria Math" w:cs="Arial"/>
            <w:sz w:val="18"/>
            <w:szCs w:val="18"/>
          </w:rPr>
          <m:t xml:space="preserve">&lt;0 y </m:t>
        </m:r>
        <m:sSub>
          <m:sSubPr>
            <m:ctrlPr>
              <w:rPr>
                <w:rFonts w:ascii="Cambria Math" w:hAnsi="Cambria Math" w:cs="Arial"/>
                <w:i/>
                <w:sz w:val="18"/>
                <w:szCs w:val="18"/>
              </w:rPr>
            </m:ctrlPr>
          </m:sSubPr>
          <m:e>
            <m:r>
              <w:rPr>
                <w:rFonts w:ascii="Cambria Math" w:hAnsi="Cambria Math" w:cs="Arial"/>
                <w:sz w:val="18"/>
                <w:szCs w:val="18"/>
              </w:rPr>
              <m:t>IS</m:t>
            </m:r>
          </m:e>
          <m:sub>
            <m:r>
              <w:rPr>
                <w:rFonts w:ascii="Cambria Math" w:hAnsi="Cambria Math" w:cs="Arial"/>
                <w:sz w:val="18"/>
                <w:szCs w:val="18"/>
              </w:rPr>
              <m:t>j</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IS</m:t>
            </m:r>
          </m:e>
          <m:sub>
            <m:r>
              <w:rPr>
                <w:rFonts w:ascii="Cambria Math" w:hAnsi="Cambria Math" w:cs="Arial"/>
                <w:sz w:val="18"/>
                <w:szCs w:val="18"/>
              </w:rPr>
              <m:t>j-1</m:t>
            </m:r>
          </m:sub>
        </m:sSub>
        <m:r>
          <w:rPr>
            <w:rFonts w:ascii="Cambria Math" w:hAnsi="Cambria Math" w:cs="Arial"/>
            <w:sz w:val="18"/>
            <w:szCs w:val="18"/>
          </w:rPr>
          <m:t>&gt;0</m:t>
        </m:r>
      </m:oMath>
      <w:r>
        <w:rPr>
          <w:rFonts w:ascii="Arial" w:hAnsi="Arial" w:cs="Arial"/>
          <w:sz w:val="18"/>
          <w:szCs w:val="18"/>
        </w:rPr>
        <w:t xml:space="preserve">). Sin embargo, estas no arrojaron en el análisis diferencias estadísticas significativas respecto la utilizada. </w:t>
      </w:r>
    </w:p>
  </w:footnote>
  <w:footnote w:id="11">
    <w:p w14:paraId="20E46D68" w14:textId="1D451A88" w:rsidR="00C0435D" w:rsidRDefault="00C0435D" w:rsidP="001278F2">
      <w:pPr>
        <w:pStyle w:val="Textonotapie"/>
      </w:pPr>
      <w:r>
        <w:rPr>
          <w:rStyle w:val="Refdenotaalpie"/>
        </w:rPr>
        <w:footnoteRef/>
      </w:r>
      <w:r>
        <w:t xml:space="preserve"> </w:t>
      </w:r>
      <w:r>
        <w:rPr>
          <w:rFonts w:ascii="Arial" w:hAnsi="Arial" w:cs="Arial"/>
        </w:rPr>
        <w:t xml:space="preserve">  </w:t>
      </w:r>
      <w:r w:rsidRPr="00132DAB">
        <w:t xml:space="preserve">El rango de la variable IA va desde 0 a 0.85. </w:t>
      </w:r>
      <w:r>
        <w:t xml:space="preserve">O’Higgins y Presidencia de la Plaza (Chaco) durante los ’80 sembraron más del 80% de su superficie con algodón.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48"/>
    <w:rsid w:val="000013B5"/>
    <w:rsid w:val="0000588C"/>
    <w:rsid w:val="000066CC"/>
    <w:rsid w:val="00013C1C"/>
    <w:rsid w:val="00014EB7"/>
    <w:rsid w:val="00017003"/>
    <w:rsid w:val="00020AF2"/>
    <w:rsid w:val="000266B8"/>
    <w:rsid w:val="00030133"/>
    <w:rsid w:val="000309D3"/>
    <w:rsid w:val="000332FA"/>
    <w:rsid w:val="0003717E"/>
    <w:rsid w:val="000400F6"/>
    <w:rsid w:val="00042BFC"/>
    <w:rsid w:val="000538E8"/>
    <w:rsid w:val="0006086F"/>
    <w:rsid w:val="00060B45"/>
    <w:rsid w:val="00061CC7"/>
    <w:rsid w:val="00070593"/>
    <w:rsid w:val="00071139"/>
    <w:rsid w:val="00072FF9"/>
    <w:rsid w:val="00073ED6"/>
    <w:rsid w:val="000740C5"/>
    <w:rsid w:val="00074F6F"/>
    <w:rsid w:val="00084B34"/>
    <w:rsid w:val="00086BFD"/>
    <w:rsid w:val="000910BC"/>
    <w:rsid w:val="00096A2A"/>
    <w:rsid w:val="000A5482"/>
    <w:rsid w:val="000A581F"/>
    <w:rsid w:val="000A62C0"/>
    <w:rsid w:val="000B46EB"/>
    <w:rsid w:val="000B4B41"/>
    <w:rsid w:val="000B7265"/>
    <w:rsid w:val="000B77F9"/>
    <w:rsid w:val="000C0D60"/>
    <w:rsid w:val="000C5803"/>
    <w:rsid w:val="000D722D"/>
    <w:rsid w:val="000E7B89"/>
    <w:rsid w:val="000F1CFC"/>
    <w:rsid w:val="000F1FF1"/>
    <w:rsid w:val="000F2D99"/>
    <w:rsid w:val="000F749F"/>
    <w:rsid w:val="0010134F"/>
    <w:rsid w:val="00101A2C"/>
    <w:rsid w:val="001079B9"/>
    <w:rsid w:val="00110A5F"/>
    <w:rsid w:val="001163B0"/>
    <w:rsid w:val="001167AB"/>
    <w:rsid w:val="00117525"/>
    <w:rsid w:val="001175C5"/>
    <w:rsid w:val="00117B4F"/>
    <w:rsid w:val="00122496"/>
    <w:rsid w:val="0012632F"/>
    <w:rsid w:val="00126F69"/>
    <w:rsid w:val="001278F2"/>
    <w:rsid w:val="00131313"/>
    <w:rsid w:val="0013220E"/>
    <w:rsid w:val="001323B5"/>
    <w:rsid w:val="00132DAB"/>
    <w:rsid w:val="00137517"/>
    <w:rsid w:val="00142EEF"/>
    <w:rsid w:val="00146B1E"/>
    <w:rsid w:val="00147AFF"/>
    <w:rsid w:val="00155701"/>
    <w:rsid w:val="00161D73"/>
    <w:rsid w:val="0016381B"/>
    <w:rsid w:val="00164278"/>
    <w:rsid w:val="00166CEA"/>
    <w:rsid w:val="00174686"/>
    <w:rsid w:val="00176B58"/>
    <w:rsid w:val="00180A24"/>
    <w:rsid w:val="00187B8D"/>
    <w:rsid w:val="00191C92"/>
    <w:rsid w:val="00191EAE"/>
    <w:rsid w:val="00192F72"/>
    <w:rsid w:val="00193054"/>
    <w:rsid w:val="00197C53"/>
    <w:rsid w:val="001A5799"/>
    <w:rsid w:val="001B5A4D"/>
    <w:rsid w:val="001C0E65"/>
    <w:rsid w:val="001C1733"/>
    <w:rsid w:val="001C48EB"/>
    <w:rsid w:val="001C5D1D"/>
    <w:rsid w:val="001D27AF"/>
    <w:rsid w:val="001D31AF"/>
    <w:rsid w:val="001D5CC4"/>
    <w:rsid w:val="001D7055"/>
    <w:rsid w:val="001F0551"/>
    <w:rsid w:val="001F1A11"/>
    <w:rsid w:val="001F1FC6"/>
    <w:rsid w:val="001F7C98"/>
    <w:rsid w:val="002054A1"/>
    <w:rsid w:val="00205BDD"/>
    <w:rsid w:val="00206D6C"/>
    <w:rsid w:val="00210494"/>
    <w:rsid w:val="00211C0C"/>
    <w:rsid w:val="002157F0"/>
    <w:rsid w:val="00216242"/>
    <w:rsid w:val="002163BC"/>
    <w:rsid w:val="00221422"/>
    <w:rsid w:val="002249B8"/>
    <w:rsid w:val="0022740D"/>
    <w:rsid w:val="00227664"/>
    <w:rsid w:val="0023034E"/>
    <w:rsid w:val="00242410"/>
    <w:rsid w:val="0024391B"/>
    <w:rsid w:val="00246050"/>
    <w:rsid w:val="00261237"/>
    <w:rsid w:val="002657FF"/>
    <w:rsid w:val="00274C33"/>
    <w:rsid w:val="002759F3"/>
    <w:rsid w:val="002775CF"/>
    <w:rsid w:val="002845A4"/>
    <w:rsid w:val="00285F34"/>
    <w:rsid w:val="00287575"/>
    <w:rsid w:val="00291E29"/>
    <w:rsid w:val="0029412A"/>
    <w:rsid w:val="00296CC4"/>
    <w:rsid w:val="002A28DA"/>
    <w:rsid w:val="002A36BD"/>
    <w:rsid w:val="002A5792"/>
    <w:rsid w:val="002A5DBC"/>
    <w:rsid w:val="002A736E"/>
    <w:rsid w:val="002B09A5"/>
    <w:rsid w:val="002B0F80"/>
    <w:rsid w:val="002B1D90"/>
    <w:rsid w:val="002C257F"/>
    <w:rsid w:val="002C6F66"/>
    <w:rsid w:val="002D04D5"/>
    <w:rsid w:val="002D0D84"/>
    <w:rsid w:val="002D1DFD"/>
    <w:rsid w:val="002D654B"/>
    <w:rsid w:val="002E0213"/>
    <w:rsid w:val="002E0ACC"/>
    <w:rsid w:val="002E4085"/>
    <w:rsid w:val="0030351C"/>
    <w:rsid w:val="0030359A"/>
    <w:rsid w:val="00310145"/>
    <w:rsid w:val="00310B25"/>
    <w:rsid w:val="00311ADA"/>
    <w:rsid w:val="0031241C"/>
    <w:rsid w:val="003127F4"/>
    <w:rsid w:val="0031701A"/>
    <w:rsid w:val="00317874"/>
    <w:rsid w:val="003250A2"/>
    <w:rsid w:val="00326E87"/>
    <w:rsid w:val="00337AAF"/>
    <w:rsid w:val="00341D02"/>
    <w:rsid w:val="00357CFF"/>
    <w:rsid w:val="00357FBA"/>
    <w:rsid w:val="003616ED"/>
    <w:rsid w:val="00361C2B"/>
    <w:rsid w:val="003643C1"/>
    <w:rsid w:val="00365457"/>
    <w:rsid w:val="0037304B"/>
    <w:rsid w:val="00381A62"/>
    <w:rsid w:val="003871C0"/>
    <w:rsid w:val="00392E44"/>
    <w:rsid w:val="003A09A0"/>
    <w:rsid w:val="003A2A8B"/>
    <w:rsid w:val="003A4C6C"/>
    <w:rsid w:val="003B6149"/>
    <w:rsid w:val="003C2CE7"/>
    <w:rsid w:val="003C6459"/>
    <w:rsid w:val="003C6B4E"/>
    <w:rsid w:val="003E4453"/>
    <w:rsid w:val="003F4D58"/>
    <w:rsid w:val="003F565A"/>
    <w:rsid w:val="003F7B1E"/>
    <w:rsid w:val="00400688"/>
    <w:rsid w:val="00401E5E"/>
    <w:rsid w:val="00405257"/>
    <w:rsid w:val="00406650"/>
    <w:rsid w:val="0041206D"/>
    <w:rsid w:val="00414328"/>
    <w:rsid w:val="0041523F"/>
    <w:rsid w:val="00420D0D"/>
    <w:rsid w:val="00430743"/>
    <w:rsid w:val="00432A95"/>
    <w:rsid w:val="004356F2"/>
    <w:rsid w:val="004375FF"/>
    <w:rsid w:val="0044612F"/>
    <w:rsid w:val="004474FF"/>
    <w:rsid w:val="00456932"/>
    <w:rsid w:val="00456E8F"/>
    <w:rsid w:val="00462159"/>
    <w:rsid w:val="004639B2"/>
    <w:rsid w:val="0046500F"/>
    <w:rsid w:val="0046563A"/>
    <w:rsid w:val="00465BA0"/>
    <w:rsid w:val="00465F76"/>
    <w:rsid w:val="00472D32"/>
    <w:rsid w:val="004733BE"/>
    <w:rsid w:val="0047457B"/>
    <w:rsid w:val="004777A3"/>
    <w:rsid w:val="004834FA"/>
    <w:rsid w:val="004853B3"/>
    <w:rsid w:val="00494A90"/>
    <w:rsid w:val="00496955"/>
    <w:rsid w:val="004A0023"/>
    <w:rsid w:val="004A02B2"/>
    <w:rsid w:val="004A0738"/>
    <w:rsid w:val="004A24AB"/>
    <w:rsid w:val="004A6043"/>
    <w:rsid w:val="004A62D2"/>
    <w:rsid w:val="004B0251"/>
    <w:rsid w:val="004B2AB9"/>
    <w:rsid w:val="004B7036"/>
    <w:rsid w:val="004C2CCC"/>
    <w:rsid w:val="004C2FF6"/>
    <w:rsid w:val="004D01A0"/>
    <w:rsid w:val="004D5A33"/>
    <w:rsid w:val="004D5E48"/>
    <w:rsid w:val="004D67D2"/>
    <w:rsid w:val="004E0BF8"/>
    <w:rsid w:val="004E4297"/>
    <w:rsid w:val="004E742B"/>
    <w:rsid w:val="004E7707"/>
    <w:rsid w:val="004F37D8"/>
    <w:rsid w:val="005014E6"/>
    <w:rsid w:val="005139A6"/>
    <w:rsid w:val="005317D6"/>
    <w:rsid w:val="00535AC9"/>
    <w:rsid w:val="005433EF"/>
    <w:rsid w:val="00567C16"/>
    <w:rsid w:val="00570BE0"/>
    <w:rsid w:val="00571F9D"/>
    <w:rsid w:val="00573461"/>
    <w:rsid w:val="0057640A"/>
    <w:rsid w:val="0058473B"/>
    <w:rsid w:val="00586FAB"/>
    <w:rsid w:val="00590E68"/>
    <w:rsid w:val="005921CF"/>
    <w:rsid w:val="005944C5"/>
    <w:rsid w:val="005951A5"/>
    <w:rsid w:val="005A3959"/>
    <w:rsid w:val="005A52F0"/>
    <w:rsid w:val="005A6CAC"/>
    <w:rsid w:val="005B009C"/>
    <w:rsid w:val="005B01E3"/>
    <w:rsid w:val="005B35EC"/>
    <w:rsid w:val="005B4A51"/>
    <w:rsid w:val="005C05C2"/>
    <w:rsid w:val="005C0D9F"/>
    <w:rsid w:val="005C29BD"/>
    <w:rsid w:val="005C314D"/>
    <w:rsid w:val="005C6BB1"/>
    <w:rsid w:val="005D4699"/>
    <w:rsid w:val="005E0309"/>
    <w:rsid w:val="005E54A2"/>
    <w:rsid w:val="005E5ECA"/>
    <w:rsid w:val="005E65FD"/>
    <w:rsid w:val="005F0B61"/>
    <w:rsid w:val="005F4EE1"/>
    <w:rsid w:val="005F5E7F"/>
    <w:rsid w:val="00600B83"/>
    <w:rsid w:val="006105C2"/>
    <w:rsid w:val="0061410D"/>
    <w:rsid w:val="00615AA0"/>
    <w:rsid w:val="00616720"/>
    <w:rsid w:val="006208C4"/>
    <w:rsid w:val="00623FE4"/>
    <w:rsid w:val="0062448D"/>
    <w:rsid w:val="006271F5"/>
    <w:rsid w:val="00632FD6"/>
    <w:rsid w:val="00634263"/>
    <w:rsid w:val="006357BF"/>
    <w:rsid w:val="0063593F"/>
    <w:rsid w:val="006402D9"/>
    <w:rsid w:val="00641DF7"/>
    <w:rsid w:val="00642229"/>
    <w:rsid w:val="006457EF"/>
    <w:rsid w:val="00645DC7"/>
    <w:rsid w:val="00650EE2"/>
    <w:rsid w:val="00657D37"/>
    <w:rsid w:val="0066090D"/>
    <w:rsid w:val="00663C44"/>
    <w:rsid w:val="006647CB"/>
    <w:rsid w:val="00665A48"/>
    <w:rsid w:val="00673730"/>
    <w:rsid w:val="0067637B"/>
    <w:rsid w:val="0068286E"/>
    <w:rsid w:val="00682F0A"/>
    <w:rsid w:val="00682FF4"/>
    <w:rsid w:val="00683D5D"/>
    <w:rsid w:val="006912F8"/>
    <w:rsid w:val="006918CD"/>
    <w:rsid w:val="0069287D"/>
    <w:rsid w:val="00695BAD"/>
    <w:rsid w:val="006969BC"/>
    <w:rsid w:val="00696D14"/>
    <w:rsid w:val="006A0D1E"/>
    <w:rsid w:val="006A6DCE"/>
    <w:rsid w:val="006B0D6D"/>
    <w:rsid w:val="006B0E58"/>
    <w:rsid w:val="006B1700"/>
    <w:rsid w:val="006B1BFE"/>
    <w:rsid w:val="006B2BA7"/>
    <w:rsid w:val="006B5855"/>
    <w:rsid w:val="006C2F76"/>
    <w:rsid w:val="006C4E2C"/>
    <w:rsid w:val="006D3A3F"/>
    <w:rsid w:val="006D59A3"/>
    <w:rsid w:val="006E159D"/>
    <w:rsid w:val="006E18BB"/>
    <w:rsid w:val="006E54C8"/>
    <w:rsid w:val="006F18D2"/>
    <w:rsid w:val="006F2DA7"/>
    <w:rsid w:val="006F3CF1"/>
    <w:rsid w:val="006F786D"/>
    <w:rsid w:val="007108BC"/>
    <w:rsid w:val="007147E2"/>
    <w:rsid w:val="007167C5"/>
    <w:rsid w:val="00721A95"/>
    <w:rsid w:val="00723B00"/>
    <w:rsid w:val="00731FE5"/>
    <w:rsid w:val="00732685"/>
    <w:rsid w:val="007354D8"/>
    <w:rsid w:val="0073695C"/>
    <w:rsid w:val="00741701"/>
    <w:rsid w:val="00741AF1"/>
    <w:rsid w:val="00742C6E"/>
    <w:rsid w:val="00744175"/>
    <w:rsid w:val="00745EC8"/>
    <w:rsid w:val="007479D7"/>
    <w:rsid w:val="0075268F"/>
    <w:rsid w:val="0075361C"/>
    <w:rsid w:val="00757D18"/>
    <w:rsid w:val="0076764A"/>
    <w:rsid w:val="00775149"/>
    <w:rsid w:val="00787436"/>
    <w:rsid w:val="007904C2"/>
    <w:rsid w:val="00791857"/>
    <w:rsid w:val="00791E44"/>
    <w:rsid w:val="00796169"/>
    <w:rsid w:val="007A49FF"/>
    <w:rsid w:val="007B1202"/>
    <w:rsid w:val="007B2F8D"/>
    <w:rsid w:val="007B303D"/>
    <w:rsid w:val="007B3DBE"/>
    <w:rsid w:val="007C0162"/>
    <w:rsid w:val="007C121C"/>
    <w:rsid w:val="007C2028"/>
    <w:rsid w:val="007C6C19"/>
    <w:rsid w:val="007D1457"/>
    <w:rsid w:val="007D2C17"/>
    <w:rsid w:val="007D4B58"/>
    <w:rsid w:val="007D4C59"/>
    <w:rsid w:val="007D5C6F"/>
    <w:rsid w:val="007E281F"/>
    <w:rsid w:val="007E5CE9"/>
    <w:rsid w:val="007F1C81"/>
    <w:rsid w:val="007F2848"/>
    <w:rsid w:val="007F4800"/>
    <w:rsid w:val="007F778C"/>
    <w:rsid w:val="008000EC"/>
    <w:rsid w:val="00803EAD"/>
    <w:rsid w:val="00806DB8"/>
    <w:rsid w:val="00806DC5"/>
    <w:rsid w:val="00811828"/>
    <w:rsid w:val="00812204"/>
    <w:rsid w:val="00821333"/>
    <w:rsid w:val="00821F0C"/>
    <w:rsid w:val="008228D8"/>
    <w:rsid w:val="00822DD5"/>
    <w:rsid w:val="00827613"/>
    <w:rsid w:val="00830452"/>
    <w:rsid w:val="00830D48"/>
    <w:rsid w:val="00831E58"/>
    <w:rsid w:val="00834EC6"/>
    <w:rsid w:val="008352EC"/>
    <w:rsid w:val="00841367"/>
    <w:rsid w:val="008418FA"/>
    <w:rsid w:val="008472D4"/>
    <w:rsid w:val="00850168"/>
    <w:rsid w:val="008649A0"/>
    <w:rsid w:val="00865B2B"/>
    <w:rsid w:val="00867DF3"/>
    <w:rsid w:val="008704BF"/>
    <w:rsid w:val="00872C1B"/>
    <w:rsid w:val="008733B7"/>
    <w:rsid w:val="00886EC8"/>
    <w:rsid w:val="00890467"/>
    <w:rsid w:val="00892867"/>
    <w:rsid w:val="00893755"/>
    <w:rsid w:val="008A15AA"/>
    <w:rsid w:val="008A656C"/>
    <w:rsid w:val="008A7899"/>
    <w:rsid w:val="008B3C89"/>
    <w:rsid w:val="008B3DA7"/>
    <w:rsid w:val="008B6646"/>
    <w:rsid w:val="008C0B91"/>
    <w:rsid w:val="008C0D2D"/>
    <w:rsid w:val="008C0F07"/>
    <w:rsid w:val="008C381B"/>
    <w:rsid w:val="008C642A"/>
    <w:rsid w:val="008C661A"/>
    <w:rsid w:val="008C665F"/>
    <w:rsid w:val="008D5F00"/>
    <w:rsid w:val="008D60A6"/>
    <w:rsid w:val="008D61D0"/>
    <w:rsid w:val="008E4586"/>
    <w:rsid w:val="008E4D52"/>
    <w:rsid w:val="008E60C7"/>
    <w:rsid w:val="008E78DD"/>
    <w:rsid w:val="008F166D"/>
    <w:rsid w:val="008F5CF8"/>
    <w:rsid w:val="008F63B6"/>
    <w:rsid w:val="008F6C60"/>
    <w:rsid w:val="00900420"/>
    <w:rsid w:val="009118F0"/>
    <w:rsid w:val="00916313"/>
    <w:rsid w:val="009173A2"/>
    <w:rsid w:val="00924084"/>
    <w:rsid w:val="009258DA"/>
    <w:rsid w:val="00927193"/>
    <w:rsid w:val="0093107F"/>
    <w:rsid w:val="00933A8A"/>
    <w:rsid w:val="00942B9B"/>
    <w:rsid w:val="00944F59"/>
    <w:rsid w:val="009458A1"/>
    <w:rsid w:val="00945E14"/>
    <w:rsid w:val="00946808"/>
    <w:rsid w:val="00952D73"/>
    <w:rsid w:val="00956DEE"/>
    <w:rsid w:val="00960218"/>
    <w:rsid w:val="00962E2B"/>
    <w:rsid w:val="00964A42"/>
    <w:rsid w:val="00965800"/>
    <w:rsid w:val="00966892"/>
    <w:rsid w:val="00966A33"/>
    <w:rsid w:val="00974CC1"/>
    <w:rsid w:val="00987692"/>
    <w:rsid w:val="00990EAF"/>
    <w:rsid w:val="00991E11"/>
    <w:rsid w:val="009944EB"/>
    <w:rsid w:val="009A2E27"/>
    <w:rsid w:val="009A2F5E"/>
    <w:rsid w:val="009A4B78"/>
    <w:rsid w:val="009A64C4"/>
    <w:rsid w:val="009B0EF6"/>
    <w:rsid w:val="009B15F8"/>
    <w:rsid w:val="009B4058"/>
    <w:rsid w:val="009B4736"/>
    <w:rsid w:val="009B620E"/>
    <w:rsid w:val="009B6698"/>
    <w:rsid w:val="009C50F7"/>
    <w:rsid w:val="009D00A5"/>
    <w:rsid w:val="009D05F6"/>
    <w:rsid w:val="009D0C32"/>
    <w:rsid w:val="009D0C8F"/>
    <w:rsid w:val="009D1346"/>
    <w:rsid w:val="009D3770"/>
    <w:rsid w:val="009D4134"/>
    <w:rsid w:val="009D68AD"/>
    <w:rsid w:val="009E0913"/>
    <w:rsid w:val="009E1436"/>
    <w:rsid w:val="009E72B1"/>
    <w:rsid w:val="009F073D"/>
    <w:rsid w:val="009F1BBF"/>
    <w:rsid w:val="009F2458"/>
    <w:rsid w:val="009F2BB1"/>
    <w:rsid w:val="00A116BC"/>
    <w:rsid w:val="00A127EF"/>
    <w:rsid w:val="00A1443C"/>
    <w:rsid w:val="00A17B96"/>
    <w:rsid w:val="00A20CD4"/>
    <w:rsid w:val="00A21045"/>
    <w:rsid w:val="00A24FEA"/>
    <w:rsid w:val="00A258F4"/>
    <w:rsid w:val="00A26CCD"/>
    <w:rsid w:val="00A31CAB"/>
    <w:rsid w:val="00A34168"/>
    <w:rsid w:val="00A401C0"/>
    <w:rsid w:val="00A4681F"/>
    <w:rsid w:val="00A552D7"/>
    <w:rsid w:val="00A61663"/>
    <w:rsid w:val="00A70A46"/>
    <w:rsid w:val="00A71253"/>
    <w:rsid w:val="00A7393F"/>
    <w:rsid w:val="00A93EFE"/>
    <w:rsid w:val="00A950B3"/>
    <w:rsid w:val="00A96EBC"/>
    <w:rsid w:val="00AA3997"/>
    <w:rsid w:val="00AA5F44"/>
    <w:rsid w:val="00AB168F"/>
    <w:rsid w:val="00AB3173"/>
    <w:rsid w:val="00AB3D40"/>
    <w:rsid w:val="00AC0103"/>
    <w:rsid w:val="00AC1DB1"/>
    <w:rsid w:val="00AC29B9"/>
    <w:rsid w:val="00AC3653"/>
    <w:rsid w:val="00AC5B21"/>
    <w:rsid w:val="00AC77EC"/>
    <w:rsid w:val="00AD16A8"/>
    <w:rsid w:val="00AD2780"/>
    <w:rsid w:val="00AD351B"/>
    <w:rsid w:val="00AD3FAD"/>
    <w:rsid w:val="00AD7C30"/>
    <w:rsid w:val="00AE4E65"/>
    <w:rsid w:val="00AF2C6C"/>
    <w:rsid w:val="00B00AFA"/>
    <w:rsid w:val="00B01D09"/>
    <w:rsid w:val="00B05368"/>
    <w:rsid w:val="00B131E8"/>
    <w:rsid w:val="00B132EA"/>
    <w:rsid w:val="00B13B7D"/>
    <w:rsid w:val="00B24411"/>
    <w:rsid w:val="00B279CD"/>
    <w:rsid w:val="00B339F1"/>
    <w:rsid w:val="00B371DD"/>
    <w:rsid w:val="00B44F56"/>
    <w:rsid w:val="00B52DA5"/>
    <w:rsid w:val="00B60DC4"/>
    <w:rsid w:val="00B61F31"/>
    <w:rsid w:val="00B64A84"/>
    <w:rsid w:val="00B6678C"/>
    <w:rsid w:val="00B671BA"/>
    <w:rsid w:val="00B772FD"/>
    <w:rsid w:val="00B86F17"/>
    <w:rsid w:val="00B87F85"/>
    <w:rsid w:val="00B91350"/>
    <w:rsid w:val="00B93B8C"/>
    <w:rsid w:val="00B95651"/>
    <w:rsid w:val="00BA397D"/>
    <w:rsid w:val="00BB04BE"/>
    <w:rsid w:val="00BB3342"/>
    <w:rsid w:val="00BB3B4E"/>
    <w:rsid w:val="00BB579A"/>
    <w:rsid w:val="00BB7B18"/>
    <w:rsid w:val="00BC137B"/>
    <w:rsid w:val="00BC32B5"/>
    <w:rsid w:val="00BE2656"/>
    <w:rsid w:val="00BE72C9"/>
    <w:rsid w:val="00BF3107"/>
    <w:rsid w:val="00BF3EB0"/>
    <w:rsid w:val="00BF410C"/>
    <w:rsid w:val="00BF556D"/>
    <w:rsid w:val="00C00C84"/>
    <w:rsid w:val="00C037E3"/>
    <w:rsid w:val="00C0435D"/>
    <w:rsid w:val="00C124DF"/>
    <w:rsid w:val="00C173D9"/>
    <w:rsid w:val="00C22F29"/>
    <w:rsid w:val="00C242CD"/>
    <w:rsid w:val="00C244BB"/>
    <w:rsid w:val="00C27BA7"/>
    <w:rsid w:val="00C33129"/>
    <w:rsid w:val="00C41E47"/>
    <w:rsid w:val="00C444DB"/>
    <w:rsid w:val="00C45386"/>
    <w:rsid w:val="00C45FB8"/>
    <w:rsid w:val="00C51902"/>
    <w:rsid w:val="00C54490"/>
    <w:rsid w:val="00C64659"/>
    <w:rsid w:val="00C66D13"/>
    <w:rsid w:val="00C70738"/>
    <w:rsid w:val="00C71ED0"/>
    <w:rsid w:val="00C80E8D"/>
    <w:rsid w:val="00C87976"/>
    <w:rsid w:val="00C939C0"/>
    <w:rsid w:val="00C93AC8"/>
    <w:rsid w:val="00C964F6"/>
    <w:rsid w:val="00CA4279"/>
    <w:rsid w:val="00CA7783"/>
    <w:rsid w:val="00CB1EE9"/>
    <w:rsid w:val="00CC233D"/>
    <w:rsid w:val="00CC33A4"/>
    <w:rsid w:val="00CC5614"/>
    <w:rsid w:val="00CD2E3D"/>
    <w:rsid w:val="00CD7A31"/>
    <w:rsid w:val="00CE2523"/>
    <w:rsid w:val="00CF2BAC"/>
    <w:rsid w:val="00D06840"/>
    <w:rsid w:val="00D12003"/>
    <w:rsid w:val="00D12F0B"/>
    <w:rsid w:val="00D20C70"/>
    <w:rsid w:val="00D20F01"/>
    <w:rsid w:val="00D2594E"/>
    <w:rsid w:val="00D33794"/>
    <w:rsid w:val="00D41575"/>
    <w:rsid w:val="00D423A4"/>
    <w:rsid w:val="00D432D0"/>
    <w:rsid w:val="00D4754A"/>
    <w:rsid w:val="00D477F5"/>
    <w:rsid w:val="00D4785D"/>
    <w:rsid w:val="00D541E2"/>
    <w:rsid w:val="00D624F2"/>
    <w:rsid w:val="00D9123C"/>
    <w:rsid w:val="00D93A77"/>
    <w:rsid w:val="00D96C89"/>
    <w:rsid w:val="00D96CCC"/>
    <w:rsid w:val="00D97953"/>
    <w:rsid w:val="00DB5C21"/>
    <w:rsid w:val="00DC2C33"/>
    <w:rsid w:val="00DC2DE5"/>
    <w:rsid w:val="00DC2F20"/>
    <w:rsid w:val="00DC3E9D"/>
    <w:rsid w:val="00DC4B53"/>
    <w:rsid w:val="00DC4D55"/>
    <w:rsid w:val="00DD0623"/>
    <w:rsid w:val="00DD654E"/>
    <w:rsid w:val="00DD6BD8"/>
    <w:rsid w:val="00DE4AD4"/>
    <w:rsid w:val="00DE5772"/>
    <w:rsid w:val="00DF099C"/>
    <w:rsid w:val="00DF591A"/>
    <w:rsid w:val="00E019B5"/>
    <w:rsid w:val="00E0464B"/>
    <w:rsid w:val="00E053A3"/>
    <w:rsid w:val="00E062D1"/>
    <w:rsid w:val="00E12B9F"/>
    <w:rsid w:val="00E13C5C"/>
    <w:rsid w:val="00E14991"/>
    <w:rsid w:val="00E14B3C"/>
    <w:rsid w:val="00E151F3"/>
    <w:rsid w:val="00E16AB1"/>
    <w:rsid w:val="00E22986"/>
    <w:rsid w:val="00E24710"/>
    <w:rsid w:val="00E25E6F"/>
    <w:rsid w:val="00E266AD"/>
    <w:rsid w:val="00E301AC"/>
    <w:rsid w:val="00E33CEA"/>
    <w:rsid w:val="00E360C5"/>
    <w:rsid w:val="00E36BDC"/>
    <w:rsid w:val="00E403A7"/>
    <w:rsid w:val="00E431A8"/>
    <w:rsid w:val="00E572AF"/>
    <w:rsid w:val="00E64C65"/>
    <w:rsid w:val="00E66070"/>
    <w:rsid w:val="00E71B37"/>
    <w:rsid w:val="00E725AB"/>
    <w:rsid w:val="00E76E84"/>
    <w:rsid w:val="00E77407"/>
    <w:rsid w:val="00E81243"/>
    <w:rsid w:val="00E9053C"/>
    <w:rsid w:val="00E9233A"/>
    <w:rsid w:val="00E93744"/>
    <w:rsid w:val="00E94866"/>
    <w:rsid w:val="00E94C4D"/>
    <w:rsid w:val="00E97129"/>
    <w:rsid w:val="00EA2277"/>
    <w:rsid w:val="00EA7892"/>
    <w:rsid w:val="00EB05E0"/>
    <w:rsid w:val="00EB1B8C"/>
    <w:rsid w:val="00EB4AAD"/>
    <w:rsid w:val="00EB6E7D"/>
    <w:rsid w:val="00EC3E57"/>
    <w:rsid w:val="00EC7611"/>
    <w:rsid w:val="00ED2EA4"/>
    <w:rsid w:val="00EE0CD5"/>
    <w:rsid w:val="00EE6697"/>
    <w:rsid w:val="00EE6E9C"/>
    <w:rsid w:val="00EF50B8"/>
    <w:rsid w:val="00F051FC"/>
    <w:rsid w:val="00F067BC"/>
    <w:rsid w:val="00F06AF1"/>
    <w:rsid w:val="00F06D08"/>
    <w:rsid w:val="00F07DB5"/>
    <w:rsid w:val="00F15F5C"/>
    <w:rsid w:val="00F17BD0"/>
    <w:rsid w:val="00F17FA2"/>
    <w:rsid w:val="00F23423"/>
    <w:rsid w:val="00F263E4"/>
    <w:rsid w:val="00F270C9"/>
    <w:rsid w:val="00F27E5C"/>
    <w:rsid w:val="00F3286E"/>
    <w:rsid w:val="00F33C30"/>
    <w:rsid w:val="00F365A9"/>
    <w:rsid w:val="00F370C3"/>
    <w:rsid w:val="00F52BB1"/>
    <w:rsid w:val="00F541A7"/>
    <w:rsid w:val="00F570F9"/>
    <w:rsid w:val="00F5730B"/>
    <w:rsid w:val="00F60600"/>
    <w:rsid w:val="00F67157"/>
    <w:rsid w:val="00F740A8"/>
    <w:rsid w:val="00F8049B"/>
    <w:rsid w:val="00F834FF"/>
    <w:rsid w:val="00F83A9E"/>
    <w:rsid w:val="00F83DAC"/>
    <w:rsid w:val="00F86D01"/>
    <w:rsid w:val="00F921F7"/>
    <w:rsid w:val="00F95BEF"/>
    <w:rsid w:val="00F97E0D"/>
    <w:rsid w:val="00FA5536"/>
    <w:rsid w:val="00FC2F1A"/>
    <w:rsid w:val="00FC4E19"/>
    <w:rsid w:val="00FD059D"/>
    <w:rsid w:val="00FD2AC5"/>
    <w:rsid w:val="00FD49C0"/>
    <w:rsid w:val="00FD74B3"/>
    <w:rsid w:val="00FD76D0"/>
    <w:rsid w:val="00FE064E"/>
    <w:rsid w:val="00FE4736"/>
    <w:rsid w:val="00FE6D64"/>
    <w:rsid w:val="00FF3793"/>
    <w:rsid w:val="00FF48C9"/>
    <w:rsid w:val="00FF4A8F"/>
    <w:rsid w:val="00FF5D00"/>
    <w:rsid w:val="00FF5D1A"/>
  </w:rsids>
  <m:mathPr>
    <m:mathFont m:val="Cambria Math"/>
    <m:brkBin m:val="before"/>
    <m:brkBinSub m:val="--"/>
    <m:smallFrac m:val="0"/>
    <m:dispDef/>
    <m:lMargin m:val="0"/>
    <m:rMargin m:val="0"/>
    <m:defJc m:val="centerGroup"/>
    <m:wrapIndent m:val="1440"/>
    <m:intLim m:val="subSup"/>
    <m:naryLim m:val="undOvr"/>
  </m:mathPr>
  <w:themeFontLang w:val="en-US" w:eastAsia="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85E2"/>
  <w15:chartTrackingRefBased/>
  <w15:docId w15:val="{83E42617-9690-4FA4-AEF7-59D79F26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16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1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C2F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D5F00"/>
    <w:rPr>
      <w:color w:val="808080"/>
    </w:rPr>
  </w:style>
  <w:style w:type="paragraph" w:styleId="Textonotapie">
    <w:name w:val="footnote text"/>
    <w:basedOn w:val="Normal"/>
    <w:link w:val="TextonotapieCar"/>
    <w:uiPriority w:val="99"/>
    <w:semiHidden/>
    <w:unhideWhenUsed/>
    <w:rsid w:val="006E54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E54C8"/>
    <w:rPr>
      <w:sz w:val="20"/>
      <w:szCs w:val="20"/>
    </w:rPr>
  </w:style>
  <w:style w:type="character" w:styleId="Refdenotaalpie">
    <w:name w:val="footnote reference"/>
    <w:basedOn w:val="Fuentedeprrafopredeter"/>
    <w:uiPriority w:val="99"/>
    <w:semiHidden/>
    <w:unhideWhenUsed/>
    <w:rsid w:val="006E54C8"/>
    <w:rPr>
      <w:vertAlign w:val="superscript"/>
    </w:rPr>
  </w:style>
  <w:style w:type="paragraph" w:styleId="Textoindependiente">
    <w:name w:val="Body Text"/>
    <w:basedOn w:val="Normal"/>
    <w:link w:val="TextoindependienteCar"/>
    <w:uiPriority w:val="99"/>
    <w:unhideWhenUsed/>
    <w:rsid w:val="001F7C98"/>
    <w:pPr>
      <w:spacing w:after="120"/>
    </w:pPr>
  </w:style>
  <w:style w:type="character" w:customStyle="1" w:styleId="TextoindependienteCar">
    <w:name w:val="Texto independiente Car"/>
    <w:basedOn w:val="Fuentedeprrafopredeter"/>
    <w:link w:val="Textoindependiente"/>
    <w:uiPriority w:val="99"/>
    <w:rsid w:val="001F7C98"/>
  </w:style>
  <w:style w:type="paragraph" w:styleId="Textoindependienteprimerasangra">
    <w:name w:val="Body Text First Indent"/>
    <w:basedOn w:val="Textoindependiente"/>
    <w:link w:val="TextoindependienteprimerasangraCar"/>
    <w:uiPriority w:val="99"/>
    <w:unhideWhenUsed/>
    <w:rsid w:val="001F7C9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1F7C98"/>
  </w:style>
  <w:style w:type="table" w:styleId="Tablanormal2">
    <w:name w:val="Plain Table 2"/>
    <w:basedOn w:val="Tablanormal"/>
    <w:uiPriority w:val="42"/>
    <w:rsid w:val="001079B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5139A6"/>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1167A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7113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696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381A6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81A62"/>
    <w:rPr>
      <w:sz w:val="20"/>
      <w:szCs w:val="20"/>
    </w:rPr>
  </w:style>
  <w:style w:type="character" w:styleId="Refdenotaalfinal">
    <w:name w:val="endnote reference"/>
    <w:basedOn w:val="Fuentedeprrafopredeter"/>
    <w:uiPriority w:val="99"/>
    <w:semiHidden/>
    <w:unhideWhenUsed/>
    <w:rsid w:val="00381A62"/>
    <w:rPr>
      <w:vertAlign w:val="superscript"/>
    </w:rPr>
  </w:style>
  <w:style w:type="character" w:styleId="Refdecomentario">
    <w:name w:val="annotation reference"/>
    <w:basedOn w:val="Fuentedeprrafopredeter"/>
    <w:uiPriority w:val="99"/>
    <w:semiHidden/>
    <w:unhideWhenUsed/>
    <w:rsid w:val="00073ED6"/>
    <w:rPr>
      <w:sz w:val="16"/>
      <w:szCs w:val="16"/>
    </w:rPr>
  </w:style>
  <w:style w:type="paragraph" w:styleId="Textocomentario">
    <w:name w:val="annotation text"/>
    <w:basedOn w:val="Normal"/>
    <w:link w:val="TextocomentarioCar"/>
    <w:uiPriority w:val="99"/>
    <w:semiHidden/>
    <w:unhideWhenUsed/>
    <w:rsid w:val="00073E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73ED6"/>
    <w:rPr>
      <w:sz w:val="20"/>
      <w:szCs w:val="20"/>
    </w:rPr>
  </w:style>
  <w:style w:type="paragraph" w:styleId="Asuntodelcomentario">
    <w:name w:val="annotation subject"/>
    <w:basedOn w:val="Textocomentario"/>
    <w:next w:val="Textocomentario"/>
    <w:link w:val="AsuntodelcomentarioCar"/>
    <w:uiPriority w:val="99"/>
    <w:semiHidden/>
    <w:unhideWhenUsed/>
    <w:rsid w:val="00073ED6"/>
    <w:rPr>
      <w:b/>
      <w:bCs/>
    </w:rPr>
  </w:style>
  <w:style w:type="character" w:customStyle="1" w:styleId="AsuntodelcomentarioCar">
    <w:name w:val="Asunto del comentario Car"/>
    <w:basedOn w:val="TextocomentarioCar"/>
    <w:link w:val="Asuntodelcomentario"/>
    <w:uiPriority w:val="99"/>
    <w:semiHidden/>
    <w:rsid w:val="00073ED6"/>
    <w:rPr>
      <w:b/>
      <w:bCs/>
      <w:sz w:val="20"/>
      <w:szCs w:val="20"/>
    </w:rPr>
  </w:style>
  <w:style w:type="paragraph" w:styleId="Textodeglobo">
    <w:name w:val="Balloon Text"/>
    <w:basedOn w:val="Normal"/>
    <w:link w:val="TextodegloboCar"/>
    <w:uiPriority w:val="99"/>
    <w:semiHidden/>
    <w:unhideWhenUsed/>
    <w:rsid w:val="00073E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3ED6"/>
    <w:rPr>
      <w:rFonts w:ascii="Segoe UI" w:hAnsi="Segoe UI" w:cs="Segoe UI"/>
      <w:sz w:val="18"/>
      <w:szCs w:val="18"/>
    </w:rPr>
  </w:style>
  <w:style w:type="character" w:styleId="Hipervnculo">
    <w:name w:val="Hyperlink"/>
    <w:basedOn w:val="Fuentedeprrafopredeter"/>
    <w:uiPriority w:val="99"/>
    <w:unhideWhenUsed/>
    <w:rsid w:val="00B01D09"/>
    <w:rPr>
      <w:color w:val="0563C1" w:themeColor="hyperlink"/>
      <w:u w:val="single"/>
    </w:rPr>
  </w:style>
  <w:style w:type="character" w:customStyle="1" w:styleId="Mencinsinresolver1">
    <w:name w:val="Mención sin resolver1"/>
    <w:basedOn w:val="Fuentedeprrafopredeter"/>
    <w:uiPriority w:val="99"/>
    <w:semiHidden/>
    <w:unhideWhenUsed/>
    <w:rsid w:val="00B01D09"/>
    <w:rPr>
      <w:color w:val="605E5C"/>
      <w:shd w:val="clear" w:color="auto" w:fill="E1DFDD"/>
    </w:rPr>
  </w:style>
  <w:style w:type="paragraph" w:styleId="Revisin">
    <w:name w:val="Revision"/>
    <w:hidden/>
    <w:uiPriority w:val="99"/>
    <w:semiHidden/>
    <w:rsid w:val="007C6C19"/>
    <w:pPr>
      <w:spacing w:after="0" w:line="240" w:lineRule="auto"/>
    </w:pPr>
  </w:style>
  <w:style w:type="character" w:customStyle="1" w:styleId="Ttulo3Car">
    <w:name w:val="Título 3 Car"/>
    <w:basedOn w:val="Fuentedeprrafopredeter"/>
    <w:link w:val="Ttulo3"/>
    <w:uiPriority w:val="9"/>
    <w:rsid w:val="004C2FF6"/>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341D02"/>
    <w:rPr>
      <w:b/>
      <w:bCs/>
    </w:rPr>
  </w:style>
  <w:style w:type="character" w:styleId="nfasis">
    <w:name w:val="Emphasis"/>
    <w:basedOn w:val="Fuentedeprrafopredeter"/>
    <w:uiPriority w:val="20"/>
    <w:qFormat/>
    <w:rsid w:val="00341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4718">
      <w:bodyDiv w:val="1"/>
      <w:marLeft w:val="0"/>
      <w:marRight w:val="0"/>
      <w:marTop w:val="0"/>
      <w:marBottom w:val="0"/>
      <w:divBdr>
        <w:top w:val="none" w:sz="0" w:space="0" w:color="auto"/>
        <w:left w:val="none" w:sz="0" w:space="0" w:color="auto"/>
        <w:bottom w:val="none" w:sz="0" w:space="0" w:color="auto"/>
        <w:right w:val="none" w:sz="0" w:space="0" w:color="auto"/>
      </w:divBdr>
    </w:div>
    <w:div w:id="182405913">
      <w:bodyDiv w:val="1"/>
      <w:marLeft w:val="0"/>
      <w:marRight w:val="0"/>
      <w:marTop w:val="0"/>
      <w:marBottom w:val="0"/>
      <w:divBdr>
        <w:top w:val="none" w:sz="0" w:space="0" w:color="auto"/>
        <w:left w:val="none" w:sz="0" w:space="0" w:color="auto"/>
        <w:bottom w:val="none" w:sz="0" w:space="0" w:color="auto"/>
        <w:right w:val="none" w:sz="0" w:space="0" w:color="auto"/>
      </w:divBdr>
    </w:div>
    <w:div w:id="241716979">
      <w:bodyDiv w:val="1"/>
      <w:marLeft w:val="0"/>
      <w:marRight w:val="0"/>
      <w:marTop w:val="0"/>
      <w:marBottom w:val="0"/>
      <w:divBdr>
        <w:top w:val="none" w:sz="0" w:space="0" w:color="auto"/>
        <w:left w:val="none" w:sz="0" w:space="0" w:color="auto"/>
        <w:bottom w:val="none" w:sz="0" w:space="0" w:color="auto"/>
        <w:right w:val="none" w:sz="0" w:space="0" w:color="auto"/>
      </w:divBdr>
    </w:div>
    <w:div w:id="289242967">
      <w:bodyDiv w:val="1"/>
      <w:marLeft w:val="0"/>
      <w:marRight w:val="0"/>
      <w:marTop w:val="0"/>
      <w:marBottom w:val="0"/>
      <w:divBdr>
        <w:top w:val="none" w:sz="0" w:space="0" w:color="auto"/>
        <w:left w:val="none" w:sz="0" w:space="0" w:color="auto"/>
        <w:bottom w:val="none" w:sz="0" w:space="0" w:color="auto"/>
        <w:right w:val="none" w:sz="0" w:space="0" w:color="auto"/>
      </w:divBdr>
    </w:div>
    <w:div w:id="299461721">
      <w:bodyDiv w:val="1"/>
      <w:marLeft w:val="0"/>
      <w:marRight w:val="0"/>
      <w:marTop w:val="0"/>
      <w:marBottom w:val="0"/>
      <w:divBdr>
        <w:top w:val="none" w:sz="0" w:space="0" w:color="auto"/>
        <w:left w:val="none" w:sz="0" w:space="0" w:color="auto"/>
        <w:bottom w:val="none" w:sz="0" w:space="0" w:color="auto"/>
        <w:right w:val="none" w:sz="0" w:space="0" w:color="auto"/>
      </w:divBdr>
    </w:div>
    <w:div w:id="468474494">
      <w:bodyDiv w:val="1"/>
      <w:marLeft w:val="0"/>
      <w:marRight w:val="0"/>
      <w:marTop w:val="0"/>
      <w:marBottom w:val="0"/>
      <w:divBdr>
        <w:top w:val="none" w:sz="0" w:space="0" w:color="auto"/>
        <w:left w:val="none" w:sz="0" w:space="0" w:color="auto"/>
        <w:bottom w:val="none" w:sz="0" w:space="0" w:color="auto"/>
        <w:right w:val="none" w:sz="0" w:space="0" w:color="auto"/>
      </w:divBdr>
    </w:div>
    <w:div w:id="473913312">
      <w:bodyDiv w:val="1"/>
      <w:marLeft w:val="0"/>
      <w:marRight w:val="0"/>
      <w:marTop w:val="0"/>
      <w:marBottom w:val="0"/>
      <w:divBdr>
        <w:top w:val="none" w:sz="0" w:space="0" w:color="auto"/>
        <w:left w:val="none" w:sz="0" w:space="0" w:color="auto"/>
        <w:bottom w:val="none" w:sz="0" w:space="0" w:color="auto"/>
        <w:right w:val="none" w:sz="0" w:space="0" w:color="auto"/>
      </w:divBdr>
    </w:div>
    <w:div w:id="479461753">
      <w:bodyDiv w:val="1"/>
      <w:marLeft w:val="0"/>
      <w:marRight w:val="0"/>
      <w:marTop w:val="0"/>
      <w:marBottom w:val="0"/>
      <w:divBdr>
        <w:top w:val="none" w:sz="0" w:space="0" w:color="auto"/>
        <w:left w:val="none" w:sz="0" w:space="0" w:color="auto"/>
        <w:bottom w:val="none" w:sz="0" w:space="0" w:color="auto"/>
        <w:right w:val="none" w:sz="0" w:space="0" w:color="auto"/>
      </w:divBdr>
    </w:div>
    <w:div w:id="490757678">
      <w:bodyDiv w:val="1"/>
      <w:marLeft w:val="0"/>
      <w:marRight w:val="0"/>
      <w:marTop w:val="0"/>
      <w:marBottom w:val="0"/>
      <w:divBdr>
        <w:top w:val="none" w:sz="0" w:space="0" w:color="auto"/>
        <w:left w:val="none" w:sz="0" w:space="0" w:color="auto"/>
        <w:bottom w:val="none" w:sz="0" w:space="0" w:color="auto"/>
        <w:right w:val="none" w:sz="0" w:space="0" w:color="auto"/>
      </w:divBdr>
    </w:div>
    <w:div w:id="652412222">
      <w:bodyDiv w:val="1"/>
      <w:marLeft w:val="0"/>
      <w:marRight w:val="0"/>
      <w:marTop w:val="0"/>
      <w:marBottom w:val="0"/>
      <w:divBdr>
        <w:top w:val="none" w:sz="0" w:space="0" w:color="auto"/>
        <w:left w:val="none" w:sz="0" w:space="0" w:color="auto"/>
        <w:bottom w:val="none" w:sz="0" w:space="0" w:color="auto"/>
        <w:right w:val="none" w:sz="0" w:space="0" w:color="auto"/>
      </w:divBdr>
    </w:div>
    <w:div w:id="726689939">
      <w:bodyDiv w:val="1"/>
      <w:marLeft w:val="0"/>
      <w:marRight w:val="0"/>
      <w:marTop w:val="0"/>
      <w:marBottom w:val="0"/>
      <w:divBdr>
        <w:top w:val="none" w:sz="0" w:space="0" w:color="auto"/>
        <w:left w:val="none" w:sz="0" w:space="0" w:color="auto"/>
        <w:bottom w:val="none" w:sz="0" w:space="0" w:color="auto"/>
        <w:right w:val="none" w:sz="0" w:space="0" w:color="auto"/>
      </w:divBdr>
    </w:div>
    <w:div w:id="767192099">
      <w:bodyDiv w:val="1"/>
      <w:marLeft w:val="0"/>
      <w:marRight w:val="0"/>
      <w:marTop w:val="0"/>
      <w:marBottom w:val="0"/>
      <w:divBdr>
        <w:top w:val="none" w:sz="0" w:space="0" w:color="auto"/>
        <w:left w:val="none" w:sz="0" w:space="0" w:color="auto"/>
        <w:bottom w:val="none" w:sz="0" w:space="0" w:color="auto"/>
        <w:right w:val="none" w:sz="0" w:space="0" w:color="auto"/>
      </w:divBdr>
    </w:div>
    <w:div w:id="796606214">
      <w:bodyDiv w:val="1"/>
      <w:marLeft w:val="0"/>
      <w:marRight w:val="0"/>
      <w:marTop w:val="0"/>
      <w:marBottom w:val="0"/>
      <w:divBdr>
        <w:top w:val="none" w:sz="0" w:space="0" w:color="auto"/>
        <w:left w:val="none" w:sz="0" w:space="0" w:color="auto"/>
        <w:bottom w:val="none" w:sz="0" w:space="0" w:color="auto"/>
        <w:right w:val="none" w:sz="0" w:space="0" w:color="auto"/>
      </w:divBdr>
    </w:div>
    <w:div w:id="850796243">
      <w:bodyDiv w:val="1"/>
      <w:marLeft w:val="0"/>
      <w:marRight w:val="0"/>
      <w:marTop w:val="0"/>
      <w:marBottom w:val="0"/>
      <w:divBdr>
        <w:top w:val="none" w:sz="0" w:space="0" w:color="auto"/>
        <w:left w:val="none" w:sz="0" w:space="0" w:color="auto"/>
        <w:bottom w:val="none" w:sz="0" w:space="0" w:color="auto"/>
        <w:right w:val="none" w:sz="0" w:space="0" w:color="auto"/>
      </w:divBdr>
    </w:div>
    <w:div w:id="1044602625">
      <w:bodyDiv w:val="1"/>
      <w:marLeft w:val="0"/>
      <w:marRight w:val="0"/>
      <w:marTop w:val="0"/>
      <w:marBottom w:val="0"/>
      <w:divBdr>
        <w:top w:val="none" w:sz="0" w:space="0" w:color="auto"/>
        <w:left w:val="none" w:sz="0" w:space="0" w:color="auto"/>
        <w:bottom w:val="none" w:sz="0" w:space="0" w:color="auto"/>
        <w:right w:val="none" w:sz="0" w:space="0" w:color="auto"/>
      </w:divBdr>
    </w:div>
    <w:div w:id="1062217093">
      <w:bodyDiv w:val="1"/>
      <w:marLeft w:val="0"/>
      <w:marRight w:val="0"/>
      <w:marTop w:val="0"/>
      <w:marBottom w:val="0"/>
      <w:divBdr>
        <w:top w:val="none" w:sz="0" w:space="0" w:color="auto"/>
        <w:left w:val="none" w:sz="0" w:space="0" w:color="auto"/>
        <w:bottom w:val="none" w:sz="0" w:space="0" w:color="auto"/>
        <w:right w:val="none" w:sz="0" w:space="0" w:color="auto"/>
      </w:divBdr>
    </w:div>
    <w:div w:id="1095515586">
      <w:bodyDiv w:val="1"/>
      <w:marLeft w:val="0"/>
      <w:marRight w:val="0"/>
      <w:marTop w:val="0"/>
      <w:marBottom w:val="0"/>
      <w:divBdr>
        <w:top w:val="none" w:sz="0" w:space="0" w:color="auto"/>
        <w:left w:val="none" w:sz="0" w:space="0" w:color="auto"/>
        <w:bottom w:val="none" w:sz="0" w:space="0" w:color="auto"/>
        <w:right w:val="none" w:sz="0" w:space="0" w:color="auto"/>
      </w:divBdr>
    </w:div>
    <w:div w:id="1196580004">
      <w:bodyDiv w:val="1"/>
      <w:marLeft w:val="0"/>
      <w:marRight w:val="0"/>
      <w:marTop w:val="0"/>
      <w:marBottom w:val="0"/>
      <w:divBdr>
        <w:top w:val="none" w:sz="0" w:space="0" w:color="auto"/>
        <w:left w:val="none" w:sz="0" w:space="0" w:color="auto"/>
        <w:bottom w:val="none" w:sz="0" w:space="0" w:color="auto"/>
        <w:right w:val="none" w:sz="0" w:space="0" w:color="auto"/>
      </w:divBdr>
    </w:div>
    <w:div w:id="1205944324">
      <w:bodyDiv w:val="1"/>
      <w:marLeft w:val="0"/>
      <w:marRight w:val="0"/>
      <w:marTop w:val="0"/>
      <w:marBottom w:val="0"/>
      <w:divBdr>
        <w:top w:val="none" w:sz="0" w:space="0" w:color="auto"/>
        <w:left w:val="none" w:sz="0" w:space="0" w:color="auto"/>
        <w:bottom w:val="none" w:sz="0" w:space="0" w:color="auto"/>
        <w:right w:val="none" w:sz="0" w:space="0" w:color="auto"/>
      </w:divBdr>
    </w:div>
    <w:div w:id="1242712007">
      <w:bodyDiv w:val="1"/>
      <w:marLeft w:val="0"/>
      <w:marRight w:val="0"/>
      <w:marTop w:val="0"/>
      <w:marBottom w:val="0"/>
      <w:divBdr>
        <w:top w:val="none" w:sz="0" w:space="0" w:color="auto"/>
        <w:left w:val="none" w:sz="0" w:space="0" w:color="auto"/>
        <w:bottom w:val="none" w:sz="0" w:space="0" w:color="auto"/>
        <w:right w:val="none" w:sz="0" w:space="0" w:color="auto"/>
      </w:divBdr>
    </w:div>
    <w:div w:id="1283343109">
      <w:bodyDiv w:val="1"/>
      <w:marLeft w:val="0"/>
      <w:marRight w:val="0"/>
      <w:marTop w:val="0"/>
      <w:marBottom w:val="0"/>
      <w:divBdr>
        <w:top w:val="none" w:sz="0" w:space="0" w:color="auto"/>
        <w:left w:val="none" w:sz="0" w:space="0" w:color="auto"/>
        <w:bottom w:val="none" w:sz="0" w:space="0" w:color="auto"/>
        <w:right w:val="none" w:sz="0" w:space="0" w:color="auto"/>
      </w:divBdr>
    </w:div>
    <w:div w:id="1385249842">
      <w:bodyDiv w:val="1"/>
      <w:marLeft w:val="0"/>
      <w:marRight w:val="0"/>
      <w:marTop w:val="0"/>
      <w:marBottom w:val="0"/>
      <w:divBdr>
        <w:top w:val="none" w:sz="0" w:space="0" w:color="auto"/>
        <w:left w:val="none" w:sz="0" w:space="0" w:color="auto"/>
        <w:bottom w:val="none" w:sz="0" w:space="0" w:color="auto"/>
        <w:right w:val="none" w:sz="0" w:space="0" w:color="auto"/>
      </w:divBdr>
    </w:div>
    <w:div w:id="1397241318">
      <w:bodyDiv w:val="1"/>
      <w:marLeft w:val="0"/>
      <w:marRight w:val="0"/>
      <w:marTop w:val="0"/>
      <w:marBottom w:val="0"/>
      <w:divBdr>
        <w:top w:val="none" w:sz="0" w:space="0" w:color="auto"/>
        <w:left w:val="none" w:sz="0" w:space="0" w:color="auto"/>
        <w:bottom w:val="none" w:sz="0" w:space="0" w:color="auto"/>
        <w:right w:val="none" w:sz="0" w:space="0" w:color="auto"/>
      </w:divBdr>
    </w:div>
    <w:div w:id="1411926331">
      <w:bodyDiv w:val="1"/>
      <w:marLeft w:val="0"/>
      <w:marRight w:val="0"/>
      <w:marTop w:val="0"/>
      <w:marBottom w:val="0"/>
      <w:divBdr>
        <w:top w:val="none" w:sz="0" w:space="0" w:color="auto"/>
        <w:left w:val="none" w:sz="0" w:space="0" w:color="auto"/>
        <w:bottom w:val="none" w:sz="0" w:space="0" w:color="auto"/>
        <w:right w:val="none" w:sz="0" w:space="0" w:color="auto"/>
      </w:divBdr>
    </w:div>
    <w:div w:id="1603878696">
      <w:bodyDiv w:val="1"/>
      <w:marLeft w:val="0"/>
      <w:marRight w:val="0"/>
      <w:marTop w:val="0"/>
      <w:marBottom w:val="0"/>
      <w:divBdr>
        <w:top w:val="none" w:sz="0" w:space="0" w:color="auto"/>
        <w:left w:val="none" w:sz="0" w:space="0" w:color="auto"/>
        <w:bottom w:val="none" w:sz="0" w:space="0" w:color="auto"/>
        <w:right w:val="none" w:sz="0" w:space="0" w:color="auto"/>
      </w:divBdr>
    </w:div>
    <w:div w:id="1659845492">
      <w:bodyDiv w:val="1"/>
      <w:marLeft w:val="0"/>
      <w:marRight w:val="0"/>
      <w:marTop w:val="0"/>
      <w:marBottom w:val="0"/>
      <w:divBdr>
        <w:top w:val="none" w:sz="0" w:space="0" w:color="auto"/>
        <w:left w:val="none" w:sz="0" w:space="0" w:color="auto"/>
        <w:bottom w:val="none" w:sz="0" w:space="0" w:color="auto"/>
        <w:right w:val="none" w:sz="0" w:space="0" w:color="auto"/>
      </w:divBdr>
    </w:div>
    <w:div w:id="1766420820">
      <w:bodyDiv w:val="1"/>
      <w:marLeft w:val="0"/>
      <w:marRight w:val="0"/>
      <w:marTop w:val="0"/>
      <w:marBottom w:val="0"/>
      <w:divBdr>
        <w:top w:val="none" w:sz="0" w:space="0" w:color="auto"/>
        <w:left w:val="none" w:sz="0" w:space="0" w:color="auto"/>
        <w:bottom w:val="none" w:sz="0" w:space="0" w:color="auto"/>
        <w:right w:val="none" w:sz="0" w:space="0" w:color="auto"/>
      </w:divBdr>
    </w:div>
    <w:div w:id="1768235230">
      <w:bodyDiv w:val="1"/>
      <w:marLeft w:val="0"/>
      <w:marRight w:val="0"/>
      <w:marTop w:val="0"/>
      <w:marBottom w:val="0"/>
      <w:divBdr>
        <w:top w:val="none" w:sz="0" w:space="0" w:color="auto"/>
        <w:left w:val="none" w:sz="0" w:space="0" w:color="auto"/>
        <w:bottom w:val="none" w:sz="0" w:space="0" w:color="auto"/>
        <w:right w:val="none" w:sz="0" w:space="0" w:color="auto"/>
      </w:divBdr>
    </w:div>
    <w:div w:id="1801150220">
      <w:bodyDiv w:val="1"/>
      <w:marLeft w:val="0"/>
      <w:marRight w:val="0"/>
      <w:marTop w:val="0"/>
      <w:marBottom w:val="0"/>
      <w:divBdr>
        <w:top w:val="none" w:sz="0" w:space="0" w:color="auto"/>
        <w:left w:val="none" w:sz="0" w:space="0" w:color="auto"/>
        <w:bottom w:val="none" w:sz="0" w:space="0" w:color="auto"/>
        <w:right w:val="none" w:sz="0" w:space="0" w:color="auto"/>
      </w:divBdr>
    </w:div>
    <w:div w:id="1929339709">
      <w:bodyDiv w:val="1"/>
      <w:marLeft w:val="0"/>
      <w:marRight w:val="0"/>
      <w:marTop w:val="0"/>
      <w:marBottom w:val="0"/>
      <w:divBdr>
        <w:top w:val="none" w:sz="0" w:space="0" w:color="auto"/>
        <w:left w:val="none" w:sz="0" w:space="0" w:color="auto"/>
        <w:bottom w:val="none" w:sz="0" w:space="0" w:color="auto"/>
        <w:right w:val="none" w:sz="0" w:space="0" w:color="auto"/>
      </w:divBdr>
    </w:div>
    <w:div w:id="201506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ucasferrrero@comunidad.unne.edu.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unne.edu.ar/unnevieja/Web/cyt/cyt/2002/05-Agrarias/A-029.pdf" TargetMode="Externa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AMPLIACION%20TESIS\Lucas%20ejemplo\fig_sdg11_urban_rural_trends_region%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esktop\AMPLIACION%20TESIS\Lucas%20ejemplo\fuente%20pob%20chaco%20arg%20(version%203).xls"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AMPLIACION%20TESIS\EAPS\OEDE\ev%20emp%20privada%20agricolas%20(version%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23878930027363"/>
          <c:y val="4.9052396878483832E-2"/>
          <c:w val="0.86855553694086107"/>
          <c:h val="0.65851245182980889"/>
        </c:manualLayout>
      </c:layout>
      <c:lineChart>
        <c:grouping val="standard"/>
        <c:varyColors val="0"/>
        <c:ser>
          <c:idx val="1"/>
          <c:order val="1"/>
          <c:tx>
            <c:strRef>
              <c:f>juntos!$D$3</c:f>
              <c:strCache>
                <c:ptCount val="1"/>
                <c:pt idx="0">
                  <c:v>Europa y Asia Central</c:v>
                </c:pt>
              </c:strCache>
            </c:strRef>
          </c:tx>
          <c:spPr>
            <a:ln w="22225" cap="rnd">
              <a:solidFill>
                <a:schemeClr val="accent1">
                  <a:lumMod val="20000"/>
                  <a:lumOff val="80000"/>
                </a:schemeClr>
              </a:solidFill>
              <a:round/>
            </a:ln>
            <a:effectLst/>
          </c:spPr>
          <c:marker>
            <c:symbol val="none"/>
          </c:marker>
          <c:cat>
            <c:numRef>
              <c:f>juntos!$B$4:$B$40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juntos!$D$4:$D$40</c:f>
              <c:numCache>
                <c:formatCode>0.00</c:formatCode>
                <c:ptCount val="37"/>
                <c:pt idx="0">
                  <c:v>35.1639423940521</c:v>
                </c:pt>
                <c:pt idx="1">
                  <c:v>34.821419213990097</c:v>
                </c:pt>
                <c:pt idx="2">
                  <c:v>34.502545938678303</c:v>
                </c:pt>
                <c:pt idx="3">
                  <c:v>34.1994250275825</c:v>
                </c:pt>
                <c:pt idx="4">
                  <c:v>33.9060575721644</c:v>
                </c:pt>
                <c:pt idx="5">
                  <c:v>33.622946269991601</c:v>
                </c:pt>
                <c:pt idx="6">
                  <c:v>33.344933571374703</c:v>
                </c:pt>
                <c:pt idx="7">
                  <c:v>33.105006052477101</c:v>
                </c:pt>
                <c:pt idx="8">
                  <c:v>32.747277575098799</c:v>
                </c:pt>
                <c:pt idx="9">
                  <c:v>32.542127913075603</c:v>
                </c:pt>
                <c:pt idx="10">
                  <c:v>32.399851889325198</c:v>
                </c:pt>
                <c:pt idx="11">
                  <c:v>32.281013795609503</c:v>
                </c:pt>
                <c:pt idx="12">
                  <c:v>32.196005115478798</c:v>
                </c:pt>
                <c:pt idx="13">
                  <c:v>32.132848098816098</c:v>
                </c:pt>
                <c:pt idx="14">
                  <c:v>32.068765578460003</c:v>
                </c:pt>
                <c:pt idx="15">
                  <c:v>32.002716252769801</c:v>
                </c:pt>
                <c:pt idx="16">
                  <c:v>31.941331273450601</c:v>
                </c:pt>
                <c:pt idx="17">
                  <c:v>31.8841593139779</c:v>
                </c:pt>
                <c:pt idx="18">
                  <c:v>31.8230383709694</c:v>
                </c:pt>
                <c:pt idx="19">
                  <c:v>31.7518366805879</c:v>
                </c:pt>
                <c:pt idx="20">
                  <c:v>31.663328584088301</c:v>
                </c:pt>
                <c:pt idx="21">
                  <c:v>31.5497403251637</c:v>
                </c:pt>
                <c:pt idx="22">
                  <c:v>31.387509349034499</c:v>
                </c:pt>
                <c:pt idx="23">
                  <c:v>31.217747149744699</c:v>
                </c:pt>
                <c:pt idx="24">
                  <c:v>31.046982118209499</c:v>
                </c:pt>
                <c:pt idx="25">
                  <c:v>30.872849960230401</c:v>
                </c:pt>
                <c:pt idx="26">
                  <c:v>30.6926272979644</c:v>
                </c:pt>
                <c:pt idx="27">
                  <c:v>30.504960136179999</c:v>
                </c:pt>
                <c:pt idx="28">
                  <c:v>30.322697719497398</c:v>
                </c:pt>
                <c:pt idx="29">
                  <c:v>30.1537361182239</c:v>
                </c:pt>
                <c:pt idx="30">
                  <c:v>29.992255131244399</c:v>
                </c:pt>
                <c:pt idx="31">
                  <c:v>29.834738130172902</c:v>
                </c:pt>
                <c:pt idx="32">
                  <c:v>29.660803592292499</c:v>
                </c:pt>
                <c:pt idx="33">
                  <c:v>29.487974986795798</c:v>
                </c:pt>
                <c:pt idx="34">
                  <c:v>29.311773795638999</c:v>
                </c:pt>
                <c:pt idx="35">
                  <c:v>29.127852841522099</c:v>
                </c:pt>
                <c:pt idx="36">
                  <c:v>28.939738740049901</c:v>
                </c:pt>
              </c:numCache>
            </c:numRef>
          </c:val>
          <c:smooth val="0"/>
          <c:extLst>
            <c:ext xmlns:c16="http://schemas.microsoft.com/office/drawing/2014/chart" uri="{C3380CC4-5D6E-409C-BE32-E72D297353CC}">
              <c16:uniqueId val="{00000000-4540-4579-80E2-6B75B9B91B38}"/>
            </c:ext>
          </c:extLst>
        </c:ser>
        <c:ser>
          <c:idx val="2"/>
          <c:order val="2"/>
          <c:tx>
            <c:strRef>
              <c:f>juntos!$E$3</c:f>
              <c:strCache>
                <c:ptCount val="1"/>
                <c:pt idx="0">
                  <c:v>America Latina y el Caribe</c:v>
                </c:pt>
              </c:strCache>
            </c:strRef>
          </c:tx>
          <c:spPr>
            <a:ln w="22225" cap="rnd">
              <a:solidFill>
                <a:schemeClr val="accent1">
                  <a:lumMod val="75000"/>
                </a:schemeClr>
              </a:solidFill>
              <a:round/>
            </a:ln>
            <a:effectLst/>
          </c:spPr>
          <c:marker>
            <c:symbol val="none"/>
          </c:marker>
          <c:cat>
            <c:numRef>
              <c:f>juntos!$B$4:$B$40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juntos!$E$4:$E$40</c:f>
              <c:numCache>
                <c:formatCode>0.00</c:formatCode>
                <c:ptCount val="37"/>
                <c:pt idx="0">
                  <c:v>35.762366496384402</c:v>
                </c:pt>
                <c:pt idx="1">
                  <c:v>35.076219732912001</c:v>
                </c:pt>
                <c:pt idx="2">
                  <c:v>34.418962719853603</c:v>
                </c:pt>
                <c:pt idx="3">
                  <c:v>33.779691423628201</c:v>
                </c:pt>
                <c:pt idx="4">
                  <c:v>33.146885005422398</c:v>
                </c:pt>
                <c:pt idx="5">
                  <c:v>32.520241202486503</c:v>
                </c:pt>
                <c:pt idx="6">
                  <c:v>31.9070607757487</c:v>
                </c:pt>
                <c:pt idx="7">
                  <c:v>31.3053928624214</c:v>
                </c:pt>
                <c:pt idx="8">
                  <c:v>30.7119009972334</c:v>
                </c:pt>
                <c:pt idx="9">
                  <c:v>30.130412414130799</c:v>
                </c:pt>
                <c:pt idx="10">
                  <c:v>29.5649488506461</c:v>
                </c:pt>
                <c:pt idx="11">
                  <c:v>29.033281967673801</c:v>
                </c:pt>
                <c:pt idx="12">
                  <c:v>28.524308661770799</c:v>
                </c:pt>
                <c:pt idx="13">
                  <c:v>28.027240920471701</c:v>
                </c:pt>
                <c:pt idx="14">
                  <c:v>27.534614671879201</c:v>
                </c:pt>
                <c:pt idx="15">
                  <c:v>27.050758555902402</c:v>
                </c:pt>
                <c:pt idx="16">
                  <c:v>26.5891899423405</c:v>
                </c:pt>
                <c:pt idx="17">
                  <c:v>26.118402033771101</c:v>
                </c:pt>
                <c:pt idx="18">
                  <c:v>25.651129555948799</c:v>
                </c:pt>
                <c:pt idx="19">
                  <c:v>25.2009975097364</c:v>
                </c:pt>
                <c:pt idx="20">
                  <c:v>24.7544986733377</c:v>
                </c:pt>
                <c:pt idx="21">
                  <c:v>24.3980052074253</c:v>
                </c:pt>
                <c:pt idx="22">
                  <c:v>24.0655498467077</c:v>
                </c:pt>
                <c:pt idx="23">
                  <c:v>23.740515783067799</c:v>
                </c:pt>
                <c:pt idx="24">
                  <c:v>23.417455536591799</c:v>
                </c:pt>
                <c:pt idx="25">
                  <c:v>23.099768831176601</c:v>
                </c:pt>
                <c:pt idx="26">
                  <c:v>22.786145949421901</c:v>
                </c:pt>
                <c:pt idx="27">
                  <c:v>22.476903218901199</c:v>
                </c:pt>
                <c:pt idx="28">
                  <c:v>22.1714591217502</c:v>
                </c:pt>
                <c:pt idx="29">
                  <c:v>21.871292873165299</c:v>
                </c:pt>
                <c:pt idx="30">
                  <c:v>21.574771491392202</c:v>
                </c:pt>
                <c:pt idx="31">
                  <c:v>21.2826776076976</c:v>
                </c:pt>
                <c:pt idx="32">
                  <c:v>20.997321278968201</c:v>
                </c:pt>
                <c:pt idx="33">
                  <c:v>20.718360431743399</c:v>
                </c:pt>
                <c:pt idx="34">
                  <c:v>20.445744042167899</c:v>
                </c:pt>
                <c:pt idx="35">
                  <c:v>20.179571515722898</c:v>
                </c:pt>
                <c:pt idx="36">
                  <c:v>19.919522522272299</c:v>
                </c:pt>
              </c:numCache>
            </c:numRef>
          </c:val>
          <c:smooth val="0"/>
          <c:extLst>
            <c:ext xmlns:c16="http://schemas.microsoft.com/office/drawing/2014/chart" uri="{C3380CC4-5D6E-409C-BE32-E72D297353CC}">
              <c16:uniqueId val="{00000001-4540-4579-80E2-6B75B9B91B38}"/>
            </c:ext>
          </c:extLst>
        </c:ser>
        <c:ser>
          <c:idx val="4"/>
          <c:order val="4"/>
          <c:tx>
            <c:strRef>
              <c:f>juntos!$G$3</c:f>
              <c:strCache>
                <c:ptCount val="1"/>
                <c:pt idx="0">
                  <c:v>America del Norte</c:v>
                </c:pt>
              </c:strCache>
            </c:strRef>
          </c:tx>
          <c:spPr>
            <a:ln w="19050" cap="rnd">
              <a:solidFill>
                <a:schemeClr val="accent5"/>
              </a:solidFill>
              <a:round/>
            </a:ln>
            <a:effectLst/>
          </c:spPr>
          <c:marker>
            <c:symbol val="none"/>
          </c:marker>
          <c:cat>
            <c:numRef>
              <c:f>juntos!$B$4:$B$40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juntos!$G$4:$G$40</c:f>
              <c:numCache>
                <c:formatCode>0.00</c:formatCode>
                <c:ptCount val="37"/>
                <c:pt idx="0">
                  <c:v>26.068341559248999</c:v>
                </c:pt>
                <c:pt idx="1">
                  <c:v>25.926032692656499</c:v>
                </c:pt>
                <c:pt idx="2">
                  <c:v>25.7726927423642</c:v>
                </c:pt>
                <c:pt idx="3">
                  <c:v>25.6197019150462</c:v>
                </c:pt>
                <c:pt idx="4">
                  <c:v>25.468595194581599</c:v>
                </c:pt>
                <c:pt idx="5">
                  <c:v>25.317674694523902</c:v>
                </c:pt>
                <c:pt idx="6">
                  <c:v>25.167775272377899</c:v>
                </c:pt>
                <c:pt idx="7">
                  <c:v>25.030861269036301</c:v>
                </c:pt>
                <c:pt idx="8">
                  <c:v>24.8940888766749</c:v>
                </c:pt>
                <c:pt idx="9">
                  <c:v>24.758606152690302</c:v>
                </c:pt>
                <c:pt idx="10">
                  <c:v>24.566317188989899</c:v>
                </c:pt>
                <c:pt idx="11">
                  <c:v>24.201835028750601</c:v>
                </c:pt>
                <c:pt idx="12">
                  <c:v>23.81905845903</c:v>
                </c:pt>
                <c:pt idx="13">
                  <c:v>23.440913879968399</c:v>
                </c:pt>
                <c:pt idx="14">
                  <c:v>23.066624172875301</c:v>
                </c:pt>
                <c:pt idx="15">
                  <c:v>22.696908841006302</c:v>
                </c:pt>
                <c:pt idx="16">
                  <c:v>22.328257963468602</c:v>
                </c:pt>
                <c:pt idx="17">
                  <c:v>21.9547154763839</c:v>
                </c:pt>
                <c:pt idx="18">
                  <c:v>21.5844133718082</c:v>
                </c:pt>
                <c:pt idx="19">
                  <c:v>21.218229365499901</c:v>
                </c:pt>
                <c:pt idx="20">
                  <c:v>20.897475118473899</c:v>
                </c:pt>
                <c:pt idx="21">
                  <c:v>20.7052587123659</c:v>
                </c:pt>
                <c:pt idx="22">
                  <c:v>20.539854995700399</c:v>
                </c:pt>
                <c:pt idx="23">
                  <c:v>20.3751898239288</c:v>
                </c:pt>
                <c:pt idx="24">
                  <c:v>20.210663860596298</c:v>
                </c:pt>
                <c:pt idx="25">
                  <c:v>20.0489551872713</c:v>
                </c:pt>
                <c:pt idx="26">
                  <c:v>19.885903672948999</c:v>
                </c:pt>
                <c:pt idx="27">
                  <c:v>19.7146704581655</c:v>
                </c:pt>
                <c:pt idx="28">
                  <c:v>19.544420893481</c:v>
                </c:pt>
                <c:pt idx="29">
                  <c:v>19.3752477829605</c:v>
                </c:pt>
                <c:pt idx="30">
                  <c:v>19.208015425309299</c:v>
                </c:pt>
                <c:pt idx="31">
                  <c:v>19.039077754059601</c:v>
                </c:pt>
                <c:pt idx="32">
                  <c:v>18.8700598807951</c:v>
                </c:pt>
                <c:pt idx="33">
                  <c:v>18.7000312630834</c:v>
                </c:pt>
                <c:pt idx="34">
                  <c:v>18.529219489088401</c:v>
                </c:pt>
                <c:pt idx="35">
                  <c:v>18.358447620647901</c:v>
                </c:pt>
                <c:pt idx="36">
                  <c:v>18.186694333652401</c:v>
                </c:pt>
              </c:numCache>
            </c:numRef>
          </c:val>
          <c:smooth val="0"/>
          <c:extLst>
            <c:ext xmlns:c16="http://schemas.microsoft.com/office/drawing/2014/chart" uri="{C3380CC4-5D6E-409C-BE32-E72D297353CC}">
              <c16:uniqueId val="{00000002-4540-4579-80E2-6B75B9B91B38}"/>
            </c:ext>
          </c:extLst>
        </c:ser>
        <c:ser>
          <c:idx val="6"/>
          <c:order val="6"/>
          <c:tx>
            <c:strRef>
              <c:f>juntos!$I$3</c:f>
              <c:strCache>
                <c:ptCount val="1"/>
                <c:pt idx="0">
                  <c:v>Chaco</c:v>
                </c:pt>
              </c:strCache>
            </c:strRef>
          </c:tx>
          <c:spPr>
            <a:ln w="22225" cap="rnd">
              <a:solidFill>
                <a:schemeClr val="tx1"/>
              </a:solidFill>
              <a:prstDash val="lgDash"/>
              <a:round/>
            </a:ln>
            <a:effectLst/>
          </c:spPr>
          <c:marker>
            <c:symbol val="none"/>
          </c:marker>
          <c:cat>
            <c:numRef>
              <c:f>juntos!$B$4:$B$40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juntos!$I$4:$I$40</c:f>
              <c:numCache>
                <c:formatCode>0.00</c:formatCode>
                <c:ptCount val="37"/>
                <c:pt idx="0">
                  <c:v>39.143303601980065</c:v>
                </c:pt>
                <c:pt idx="1">
                  <c:v>38.368138544097555</c:v>
                </c:pt>
                <c:pt idx="2">
                  <c:v>37.608324282179339</c:v>
                </c:pt>
                <c:pt idx="3">
                  <c:v>36.863556820406266</c:v>
                </c:pt>
                <c:pt idx="4">
                  <c:v>36.133538183067756</c:v>
                </c:pt>
                <c:pt idx="5">
                  <c:v>35.417976295343998</c:v>
                </c:pt>
                <c:pt idx="6">
                  <c:v>34.716584866449054</c:v>
                </c:pt>
                <c:pt idx="7">
                  <c:v>34.029083275088162</c:v>
                </c:pt>
                <c:pt idx="8">
                  <c:v>33.355196457183297</c:v>
                </c:pt>
                <c:pt idx="9">
                  <c:v>32.694654795822181</c:v>
                </c:pt>
                <c:pt idx="10">
                  <c:v>32.047194013386587</c:v>
                </c:pt>
                <c:pt idx="11">
                  <c:v>31.412555065816978</c:v>
                </c:pt>
                <c:pt idx="12">
                  <c:v>30.069253260536193</c:v>
                </c:pt>
                <c:pt idx="13">
                  <c:v>28.783395357424141</c:v>
                </c:pt>
                <c:pt idx="14">
                  <c:v>27.552524870616356</c:v>
                </c:pt>
                <c:pt idx="15">
                  <c:v>26.374290361478376</c:v>
                </c:pt>
                <c:pt idx="16">
                  <c:v>25.246440946448562</c:v>
                </c:pt>
                <c:pt idx="17">
                  <c:v>24.166821996980051</c:v>
                </c:pt>
                <c:pt idx="18">
                  <c:v>23.133371023366983</c:v>
                </c:pt>
                <c:pt idx="19">
                  <c:v>22.144113734591553</c:v>
                </c:pt>
                <c:pt idx="20">
                  <c:v>21.19716026666466</c:v>
                </c:pt>
                <c:pt idx="21">
                  <c:v>20.29070157225485</c:v>
                </c:pt>
                <c:pt idx="22">
                  <c:v>19.67916760006057</c:v>
                </c:pt>
                <c:pt idx="23">
                  <c:v>19.08606442474219</c:v>
                </c:pt>
                <c:pt idx="24">
                  <c:v>18.510836567309287</c:v>
                </c:pt>
                <c:pt idx="25">
                  <c:v>17.952945290147902</c:v>
                </c:pt>
                <c:pt idx="26">
                  <c:v>17.411868092458345</c:v>
                </c:pt>
                <c:pt idx="27">
                  <c:v>16.887098220899848</c:v>
                </c:pt>
                <c:pt idx="28">
                  <c:v>16.378144194983719</c:v>
                </c:pt>
                <c:pt idx="29">
                  <c:v>15.88452934677046</c:v>
                </c:pt>
                <c:pt idx="30">
                  <c:v>15.405791374439829</c:v>
                </c:pt>
                <c:pt idx="31">
                  <c:v>14.941481909315668</c:v>
                </c:pt>
                <c:pt idx="32">
                  <c:v>14.491166095940002</c:v>
                </c:pt>
                <c:pt idx="33">
                  <c:v>14.054422184803151</c:v>
                </c:pt>
                <c:pt idx="34">
                  <c:v>13.630841137348368</c:v>
                </c:pt>
                <c:pt idx="35">
                  <c:v>13.220026242881142</c:v>
                </c:pt>
                <c:pt idx="36">
                  <c:v>12.821592747024283</c:v>
                </c:pt>
              </c:numCache>
            </c:numRef>
          </c:val>
          <c:smooth val="0"/>
          <c:extLst>
            <c:ext xmlns:c16="http://schemas.microsoft.com/office/drawing/2014/chart" uri="{C3380CC4-5D6E-409C-BE32-E72D297353CC}">
              <c16:uniqueId val="{00000003-4540-4579-80E2-6B75B9B91B38}"/>
            </c:ext>
          </c:extLst>
        </c:ser>
        <c:ser>
          <c:idx val="7"/>
          <c:order val="7"/>
          <c:tx>
            <c:strRef>
              <c:f>juntos!$J$3</c:f>
              <c:strCache>
                <c:ptCount val="1"/>
                <c:pt idx="0">
                  <c:v>Argentina</c:v>
                </c:pt>
              </c:strCache>
            </c:strRef>
          </c:tx>
          <c:spPr>
            <a:ln w="22225" cap="rnd">
              <a:solidFill>
                <a:schemeClr val="tx1"/>
              </a:solidFill>
              <a:round/>
            </a:ln>
            <a:effectLst/>
          </c:spPr>
          <c:marker>
            <c:symbol val="none"/>
          </c:marker>
          <c:cat>
            <c:numRef>
              <c:f>juntos!$B$4:$B$40</c:f>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f>juntos!$J$4:$J$40</c:f>
              <c:numCache>
                <c:formatCode>0.00</c:formatCode>
                <c:ptCount val="37"/>
                <c:pt idx="0">
                  <c:v>17.012481212057804</c:v>
                </c:pt>
                <c:pt idx="1">
                  <c:v>16.579785492022314</c:v>
                </c:pt>
                <c:pt idx="2">
                  <c:v>16.158094961870844</c:v>
                </c:pt>
                <c:pt idx="3">
                  <c:v>15.747129715427358</c:v>
                </c:pt>
                <c:pt idx="4">
                  <c:v>15.346616965653986</c:v>
                </c:pt>
                <c:pt idx="5">
                  <c:v>14.956290863582758</c:v>
                </c:pt>
                <c:pt idx="6">
                  <c:v>14.575892321852621</c:v>
                </c:pt>
                <c:pt idx="7">
                  <c:v>14.205168842734613</c:v>
                </c:pt>
                <c:pt idx="8">
                  <c:v>13.843874350531069</c:v>
                </c:pt>
                <c:pt idx="9">
                  <c:v>13.49176902823756</c:v>
                </c:pt>
                <c:pt idx="10">
                  <c:v>13.148619158359196</c:v>
                </c:pt>
                <c:pt idx="11">
                  <c:v>12.814196967775596</c:v>
                </c:pt>
                <c:pt idx="12">
                  <c:v>12.56835835635437</c:v>
                </c:pt>
                <c:pt idx="13">
                  <c:v>12.327236124977675</c:v>
                </c:pt>
                <c:pt idx="14">
                  <c:v>12.090739790541187</c:v>
                </c:pt>
                <c:pt idx="15">
                  <c:v>11.858780605846526</c:v>
                </c:pt>
                <c:pt idx="16">
                  <c:v>11.631271526298145</c:v>
                </c:pt>
                <c:pt idx="17">
                  <c:v>11.408127177239123</c:v>
                </c:pt>
                <c:pt idx="18">
                  <c:v>11.189263821913622</c:v>
                </c:pt>
                <c:pt idx="19">
                  <c:v>10.974599330043985</c:v>
                </c:pt>
                <c:pt idx="20">
                  <c:v>10.76405314701066</c:v>
                </c:pt>
                <c:pt idx="21">
                  <c:v>10.557546263623435</c:v>
                </c:pt>
                <c:pt idx="22">
                  <c:v>10.368513526697713</c:v>
                </c:pt>
                <c:pt idx="23">
                  <c:v>10.182865418618258</c:v>
                </c:pt>
                <c:pt idx="24">
                  <c:v>10.000541337646904</c:v>
                </c:pt>
                <c:pt idx="25">
                  <c:v>9.8214817671188772</c:v>
                </c:pt>
                <c:pt idx="26">
                  <c:v>9.6456282560145503</c:v>
                </c:pt>
                <c:pt idx="27">
                  <c:v>9.4729233998790949</c:v>
                </c:pt>
                <c:pt idx="28">
                  <c:v>9.303310822083743</c:v>
                </c:pt>
                <c:pt idx="29">
                  <c:v>9.1367351554225795</c:v>
                </c:pt>
                <c:pt idx="30">
                  <c:v>8.9731420240388289</c:v>
                </c:pt>
                <c:pt idx="31">
                  <c:v>8.8124780256747712</c:v>
                </c:pt>
                <c:pt idx="32">
                  <c:v>8.6546907142394573</c:v>
                </c:pt>
                <c:pt idx="33">
                  <c:v>8.4997285826885598</c:v>
                </c:pt>
                <c:pt idx="34">
                  <c:v>8.3475410462107469</c:v>
                </c:pt>
                <c:pt idx="35">
                  <c:v>8.1980784257151171</c:v>
                </c:pt>
                <c:pt idx="36">
                  <c:v>8.0512919316142835</c:v>
                </c:pt>
              </c:numCache>
            </c:numRef>
          </c:val>
          <c:smooth val="0"/>
          <c:extLst>
            <c:ext xmlns:c16="http://schemas.microsoft.com/office/drawing/2014/chart" uri="{C3380CC4-5D6E-409C-BE32-E72D297353CC}">
              <c16:uniqueId val="{00000004-4540-4579-80E2-6B75B9B91B38}"/>
            </c:ext>
          </c:extLst>
        </c:ser>
        <c:ser>
          <c:idx val="8"/>
          <c:order val="8"/>
          <c:tx>
            <c:strRef>
              <c:f>juntos!$K$3</c:f>
              <c:strCache>
                <c:ptCount val="1"/>
                <c:pt idx="0">
                  <c:v>Nea</c:v>
                </c:pt>
              </c:strCache>
            </c:strRef>
          </c:tx>
          <c:spPr>
            <a:ln w="22225" cap="rnd">
              <a:solidFill>
                <a:schemeClr val="accent3">
                  <a:lumMod val="60000"/>
                </a:schemeClr>
              </a:solidFill>
              <a:round/>
            </a:ln>
            <a:effectLst/>
          </c:spPr>
          <c:marker>
            <c:symbol val="none"/>
          </c:marker>
          <c:val>
            <c:numRef>
              <c:f>juntos!$K$4:$K$40</c:f>
              <c:numCache>
                <c:formatCode>General</c:formatCode>
                <c:ptCount val="37"/>
                <c:pt idx="0">
                  <c:v>41.517277584741805</c:v>
                </c:pt>
                <c:pt idx="1">
                  <c:v>40.505581349809376</c:v>
                </c:pt>
                <c:pt idx="2">
                  <c:v>39.518538207067003</c:v>
                </c:pt>
                <c:pt idx="3">
                  <c:v>38.555547408055254</c:v>
                </c:pt>
                <c:pt idx="4">
                  <c:v>37.616022843399712</c:v>
                </c:pt>
                <c:pt idx="5">
                  <c:v>36.699392686084536</c:v>
                </c:pt>
                <c:pt idx="6">
                  <c:v>35.80509904341892</c:v>
                </c:pt>
                <c:pt idx="7">
                  <c:v>34.932597617484326</c:v>
                </c:pt>
                <c:pt idx="8">
                  <c:v>34.081357373856051</c:v>
                </c:pt>
                <c:pt idx="9">
                  <c:v>33.250860218397371</c:v>
                </c:pt>
                <c:pt idx="10">
                  <c:v>32.440600681929595</c:v>
                </c:pt>
                <c:pt idx="11">
                  <c:v>31.650085612586132</c:v>
                </c:pt>
                <c:pt idx="12">
                  <c:v>30.698980767805811</c:v>
                </c:pt>
                <c:pt idx="13">
                  <c:v>29.776457217775761</c:v>
                </c:pt>
                <c:pt idx="14">
                  <c:v>28.881656076733712</c:v>
                </c:pt>
                <c:pt idx="15">
                  <c:v>28.01374426897112</c:v>
                </c:pt>
                <c:pt idx="16">
                  <c:v>27.171913753224903</c:v>
                </c:pt>
                <c:pt idx="17">
                  <c:v>26.355380770376723</c:v>
                </c:pt>
                <c:pt idx="18">
                  <c:v>25.563385113759381</c:v>
                </c:pt>
                <c:pt idx="19">
                  <c:v>24.795189421390916</c:v>
                </c:pt>
                <c:pt idx="20">
                  <c:v>24.050078489477588</c:v>
                </c:pt>
                <c:pt idx="21">
                  <c:v>23.327358606546426</c:v>
                </c:pt>
                <c:pt idx="22">
                  <c:v>22.89131167681278</c:v>
                </c:pt>
                <c:pt idx="23">
                  <c:v>22.463415559528034</c:v>
                </c:pt>
                <c:pt idx="24">
                  <c:v>22.043517895533007</c:v>
                </c:pt>
                <c:pt idx="25">
                  <c:v>21.631469173643922</c:v>
                </c:pt>
                <c:pt idx="26">
                  <c:v>21.227122677416595</c:v>
                </c:pt>
                <c:pt idx="27">
                  <c:v>20.830334432905733</c:v>
                </c:pt>
                <c:pt idx="28">
                  <c:v>20.440963157400731</c:v>
                </c:pt>
                <c:pt idx="29">
                  <c:v>20.058870209119746</c:v>
                </c:pt>
                <c:pt idx="30">
                  <c:v>19.683919537844101</c:v>
                </c:pt>
                <c:pt idx="31">
                  <c:v>19.315977636475452</c:v>
                </c:pt>
                <c:pt idx="32">
                  <c:v>18.954913493498495</c:v>
                </c:pt>
                <c:pt idx="33">
                  <c:v>18.600598546332236</c:v>
                </c:pt>
                <c:pt idx="34">
                  <c:v>18.25290663555327</c:v>
                </c:pt>
                <c:pt idx="35">
                  <c:v>17.911713959974719</c:v>
                </c:pt>
                <c:pt idx="36">
                  <c:v>17.576899032564878</c:v>
                </c:pt>
              </c:numCache>
            </c:numRef>
          </c:val>
          <c:smooth val="0"/>
          <c:extLst>
            <c:ext xmlns:c16="http://schemas.microsoft.com/office/drawing/2014/chart" uri="{C3380CC4-5D6E-409C-BE32-E72D297353CC}">
              <c16:uniqueId val="{00000005-4540-4579-80E2-6B75B9B91B38}"/>
            </c:ext>
          </c:extLst>
        </c:ser>
        <c:dLbls>
          <c:showLegendKey val="0"/>
          <c:showVal val="0"/>
          <c:showCatName val="0"/>
          <c:showSerName val="0"/>
          <c:showPercent val="0"/>
          <c:showBubbleSize val="0"/>
        </c:dLbls>
        <c:smooth val="0"/>
        <c:axId val="-861948800"/>
        <c:axId val="-861943904"/>
        <c:extLst>
          <c:ext xmlns:c15="http://schemas.microsoft.com/office/drawing/2012/chart" uri="{02D57815-91ED-43cb-92C2-25804820EDAC}">
            <c15:filteredLineSeries>
              <c15:ser>
                <c:idx val="0"/>
                <c:order val="0"/>
                <c:tx>
                  <c:strRef>
                    <c:extLst>
                      <c:ext uri="{02D57815-91ED-43cb-92C2-25804820EDAC}">
                        <c15:formulaRef>
                          <c15:sqref>juntos!$C$3</c15:sqref>
                        </c15:formulaRef>
                      </c:ext>
                    </c:extLst>
                    <c:strCache>
                      <c:ptCount val="1"/>
                      <c:pt idx="0">
                        <c:v>Asia del Este y Pacífico</c:v>
                      </c:pt>
                    </c:strCache>
                  </c:strRef>
                </c:tx>
                <c:spPr>
                  <a:ln w="28575" cap="rnd">
                    <a:solidFill>
                      <a:schemeClr val="accent1"/>
                    </a:solidFill>
                    <a:round/>
                  </a:ln>
                  <a:effectLst/>
                </c:spPr>
                <c:marker>
                  <c:symbol val="none"/>
                </c:marker>
                <c:cat>
                  <c:numRef>
                    <c:extLst>
                      <c:ext uri="{02D57815-91ED-43cb-92C2-25804820EDAC}">
                        <c15:formulaRef>
                          <c15:sqref>juntos!$B$4:$B$40</c15:sqref>
                        </c15:formulaRef>
                      </c:ext>
                    </c:extLst>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extLst>
                      <c:ext uri="{02D57815-91ED-43cb-92C2-25804820EDAC}">
                        <c15:formulaRef>
                          <c15:sqref>juntos!$C$4:$C$40</c15:sqref>
                        </c15:formulaRef>
                      </c:ext>
                    </c:extLst>
                    <c:numCache>
                      <c:formatCode>0.00</c:formatCode>
                      <c:ptCount val="37"/>
                      <c:pt idx="0">
                        <c:v>72.504419628306096</c:v>
                      </c:pt>
                      <c:pt idx="1">
                        <c:v>71.848967975021907</c:v>
                      </c:pt>
                      <c:pt idx="2">
                        <c:v>71.194418571211898</c:v>
                      </c:pt>
                      <c:pt idx="3">
                        <c:v>70.631952147514497</c:v>
                      </c:pt>
                      <c:pt idx="4">
                        <c:v>70.055167892932403</c:v>
                      </c:pt>
                      <c:pt idx="5">
                        <c:v>69.473469159159706</c:v>
                      </c:pt>
                      <c:pt idx="6">
                        <c:v>68.873427586170195</c:v>
                      </c:pt>
                      <c:pt idx="7">
                        <c:v>68.260223810742801</c:v>
                      </c:pt>
                      <c:pt idx="8">
                        <c:v>67.640115079234405</c:v>
                      </c:pt>
                      <c:pt idx="9">
                        <c:v>67.006087719721606</c:v>
                      </c:pt>
                      <c:pt idx="10">
                        <c:v>66.361439174379001</c:v>
                      </c:pt>
                      <c:pt idx="11">
                        <c:v>65.669734208069897</c:v>
                      </c:pt>
                      <c:pt idx="12">
                        <c:v>64.9590181611931</c:v>
                      </c:pt>
                      <c:pt idx="13">
                        <c:v>64.232221258494405</c:v>
                      </c:pt>
                      <c:pt idx="14">
                        <c:v>63.485851207348503</c:v>
                      </c:pt>
                      <c:pt idx="15">
                        <c:v>62.724589037766499</c:v>
                      </c:pt>
                      <c:pt idx="16">
                        <c:v>61.9528432300011</c:v>
                      </c:pt>
                      <c:pt idx="17">
                        <c:v>61.184029613381803</c:v>
                      </c:pt>
                      <c:pt idx="18">
                        <c:v>60.401548158157198</c:v>
                      </c:pt>
                      <c:pt idx="19">
                        <c:v>59.609136594384402</c:v>
                      </c:pt>
                      <c:pt idx="20">
                        <c:v>58.7893557281825</c:v>
                      </c:pt>
                      <c:pt idx="21">
                        <c:v>57.789663522279596</c:v>
                      </c:pt>
                      <c:pt idx="22">
                        <c:v>56.699677444410398</c:v>
                      </c:pt>
                      <c:pt idx="23">
                        <c:v>55.608667228649999</c:v>
                      </c:pt>
                      <c:pt idx="24">
                        <c:v>54.514418153703602</c:v>
                      </c:pt>
                      <c:pt idx="25">
                        <c:v>53.422675269651002</c:v>
                      </c:pt>
                      <c:pt idx="26">
                        <c:v>52.364111872820203</c:v>
                      </c:pt>
                      <c:pt idx="27">
                        <c:v>51.324807041293703</c:v>
                      </c:pt>
                      <c:pt idx="28">
                        <c:v>50.277684656872999</c:v>
                      </c:pt>
                      <c:pt idx="29">
                        <c:v>49.2413708854519</c:v>
                      </c:pt>
                      <c:pt idx="30">
                        <c:v>48.208771375839603</c:v>
                      </c:pt>
                      <c:pt idx="31">
                        <c:v>47.185527782260998</c:v>
                      </c:pt>
                      <c:pt idx="32">
                        <c:v>46.187990401220198</c:v>
                      </c:pt>
                      <c:pt idx="33">
                        <c:v>45.222286041596199</c:v>
                      </c:pt>
                      <c:pt idx="34">
                        <c:v>44.284411796272202</c:v>
                      </c:pt>
                      <c:pt idx="35">
                        <c:v>43.375098068213397</c:v>
                      </c:pt>
                      <c:pt idx="36">
                        <c:v>42.4958572174396</c:v>
                      </c:pt>
                    </c:numCache>
                  </c:numRef>
                </c:val>
                <c:smooth val="0"/>
                <c:extLst>
                  <c:ext xmlns:c16="http://schemas.microsoft.com/office/drawing/2014/chart" uri="{C3380CC4-5D6E-409C-BE32-E72D297353CC}">
                    <c16:uniqueId val="{00000006-4540-4579-80E2-6B75B9B91B38}"/>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juntos!$F$3</c15:sqref>
                        </c15:formulaRef>
                      </c:ext>
                    </c:extLst>
                    <c:strCache>
                      <c:ptCount val="1"/>
                      <c:pt idx="0">
                        <c:v>Medio Este y Africa del Norte</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juntos!$B$4:$B$40</c15:sqref>
                        </c15:formulaRef>
                      </c:ext>
                    </c:extLst>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extLst xmlns:c15="http://schemas.microsoft.com/office/drawing/2012/chart">
                      <c:ext xmlns:c15="http://schemas.microsoft.com/office/drawing/2012/chart" uri="{02D57815-91ED-43cb-92C2-25804820EDAC}">
                        <c15:formulaRef>
                          <c15:sqref>juntos!$F$4:$F$40</c15:sqref>
                        </c15:formulaRef>
                      </c:ext>
                    </c:extLst>
                    <c:numCache>
                      <c:formatCode>0.00</c:formatCode>
                      <c:ptCount val="37"/>
                      <c:pt idx="0">
                        <c:v>50.440905352346697</c:v>
                      </c:pt>
                      <c:pt idx="1">
                        <c:v>49.820715982670698</c:v>
                      </c:pt>
                      <c:pt idx="2">
                        <c:v>49.208206654590697</c:v>
                      </c:pt>
                      <c:pt idx="3">
                        <c:v>48.602151585908501</c:v>
                      </c:pt>
                      <c:pt idx="4">
                        <c:v>48.007465462442099</c:v>
                      </c:pt>
                      <c:pt idx="5">
                        <c:v>47.430049707932298</c:v>
                      </c:pt>
                      <c:pt idx="6">
                        <c:v>46.860283295512602</c:v>
                      </c:pt>
                      <c:pt idx="7">
                        <c:v>46.383599461376903</c:v>
                      </c:pt>
                      <c:pt idx="8">
                        <c:v>45.984869565733298</c:v>
                      </c:pt>
                      <c:pt idx="9">
                        <c:v>45.6224875289683</c:v>
                      </c:pt>
                      <c:pt idx="10">
                        <c:v>45.164212416656099</c:v>
                      </c:pt>
                      <c:pt idx="11">
                        <c:v>44.797604788309698</c:v>
                      </c:pt>
                      <c:pt idx="12">
                        <c:v>44.709078914185902</c:v>
                      </c:pt>
                      <c:pt idx="13">
                        <c:v>44.297592574455599</c:v>
                      </c:pt>
                      <c:pt idx="14">
                        <c:v>43.904951861189097</c:v>
                      </c:pt>
                      <c:pt idx="15">
                        <c:v>43.329282061977501</c:v>
                      </c:pt>
                      <c:pt idx="16">
                        <c:v>43.001357338124699</c:v>
                      </c:pt>
                      <c:pt idx="17">
                        <c:v>42.6552659797225</c:v>
                      </c:pt>
                      <c:pt idx="18">
                        <c:v>42.284565976792898</c:v>
                      </c:pt>
                      <c:pt idx="19">
                        <c:v>41.9032534287199</c:v>
                      </c:pt>
                      <c:pt idx="20">
                        <c:v>41.521588575492601</c:v>
                      </c:pt>
                      <c:pt idx="21">
                        <c:v>41.145435563292303</c:v>
                      </c:pt>
                      <c:pt idx="22">
                        <c:v>40.772059636280197</c:v>
                      </c:pt>
                      <c:pt idx="23">
                        <c:v>40.397657470587397</c:v>
                      </c:pt>
                      <c:pt idx="24">
                        <c:v>40.0147525623725</c:v>
                      </c:pt>
                      <c:pt idx="25">
                        <c:v>39.611581049918101</c:v>
                      </c:pt>
                      <c:pt idx="26">
                        <c:v>39.195749552735698</c:v>
                      </c:pt>
                      <c:pt idx="27">
                        <c:v>38.7920715205561</c:v>
                      </c:pt>
                      <c:pt idx="28">
                        <c:v>38.394986343616601</c:v>
                      </c:pt>
                      <c:pt idx="29">
                        <c:v>37.998565256463003</c:v>
                      </c:pt>
                      <c:pt idx="30">
                        <c:v>37.6134898894218</c:v>
                      </c:pt>
                      <c:pt idx="31">
                        <c:v>37.236794345843002</c:v>
                      </c:pt>
                      <c:pt idx="32">
                        <c:v>36.864249127079901</c:v>
                      </c:pt>
                      <c:pt idx="33">
                        <c:v>36.5017673895209</c:v>
                      </c:pt>
                      <c:pt idx="34">
                        <c:v>36.151765372871999</c:v>
                      </c:pt>
                      <c:pt idx="35">
                        <c:v>35.815340881325298</c:v>
                      </c:pt>
                      <c:pt idx="36">
                        <c:v>35.493398202166098</c:v>
                      </c:pt>
                    </c:numCache>
                  </c:numRef>
                </c:val>
                <c:smooth val="0"/>
                <c:extLst xmlns:c15="http://schemas.microsoft.com/office/drawing/2012/chart">
                  <c:ext xmlns:c16="http://schemas.microsoft.com/office/drawing/2014/chart" uri="{C3380CC4-5D6E-409C-BE32-E72D297353CC}">
                    <c16:uniqueId val="{00000007-4540-4579-80E2-6B75B9B91B38}"/>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juntos!$H$3</c15:sqref>
                        </c15:formulaRef>
                      </c:ext>
                    </c:extLst>
                    <c:strCache>
                      <c:ptCount val="1"/>
                      <c:pt idx="0">
                        <c:v>Asia del Sur</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juntos!$B$4:$B$40</c15:sqref>
                        </c15:formulaRef>
                      </c:ext>
                    </c:extLst>
                    <c:numCache>
                      <c:formatCode>General</c:formatCode>
                      <c:ptCount val="37"/>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numCache>
                  </c:numRef>
                </c:cat>
                <c:val>
                  <c:numRef>
                    <c:extLst xmlns:c15="http://schemas.microsoft.com/office/drawing/2012/chart">
                      <c:ext xmlns:c15="http://schemas.microsoft.com/office/drawing/2012/chart" uri="{02D57815-91ED-43cb-92C2-25804820EDAC}">
                        <c15:formulaRef>
                          <c15:sqref>juntos!$H$4:$H$40</c15:sqref>
                        </c15:formulaRef>
                      </c:ext>
                    </c:extLst>
                    <c:numCache>
                      <c:formatCode>0.00</c:formatCode>
                      <c:ptCount val="37"/>
                      <c:pt idx="0">
                        <c:v>77.686523773306305</c:v>
                      </c:pt>
                      <c:pt idx="1">
                        <c:v>77.312718539301002</c:v>
                      </c:pt>
                      <c:pt idx="2">
                        <c:v>77.060990299515396</c:v>
                      </c:pt>
                      <c:pt idx="3">
                        <c:v>76.806110302436295</c:v>
                      </c:pt>
                      <c:pt idx="4">
                        <c:v>76.548649754117505</c:v>
                      </c:pt>
                      <c:pt idx="5">
                        <c:v>76.2903676704059</c:v>
                      </c:pt>
                      <c:pt idx="6">
                        <c:v>76.030314450484894</c:v>
                      </c:pt>
                      <c:pt idx="7">
                        <c:v>75.769055003331104</c:v>
                      </c:pt>
                      <c:pt idx="8">
                        <c:v>75.505935884441996</c:v>
                      </c:pt>
                      <c:pt idx="9">
                        <c:v>75.241866939663694</c:v>
                      </c:pt>
                      <c:pt idx="10">
                        <c:v>74.978089826778202</c:v>
                      </c:pt>
                      <c:pt idx="11">
                        <c:v>74.727508254492903</c:v>
                      </c:pt>
                      <c:pt idx="12">
                        <c:v>74.504761513454298</c:v>
                      </c:pt>
                      <c:pt idx="13">
                        <c:v>74.2810041451567</c:v>
                      </c:pt>
                      <c:pt idx="14">
                        <c:v>74.054721554538403</c:v>
                      </c:pt>
                      <c:pt idx="15">
                        <c:v>73.826170600147904</c:v>
                      </c:pt>
                      <c:pt idx="16">
                        <c:v>73.593074661059305</c:v>
                      </c:pt>
                      <c:pt idx="17">
                        <c:v>73.357128560191001</c:v>
                      </c:pt>
                      <c:pt idx="18">
                        <c:v>73.118551459215695</c:v>
                      </c:pt>
                      <c:pt idx="19">
                        <c:v>72.877262016138303</c:v>
                      </c:pt>
                      <c:pt idx="20">
                        <c:v>72.6337577393071</c:v>
                      </c:pt>
                      <c:pt idx="21">
                        <c:v>72.350692353584293</c:v>
                      </c:pt>
                      <c:pt idx="22">
                        <c:v>71.999276484793199</c:v>
                      </c:pt>
                      <c:pt idx="23">
                        <c:v>71.643794127286199</c:v>
                      </c:pt>
                      <c:pt idx="24">
                        <c:v>71.282775891406899</c:v>
                      </c:pt>
                      <c:pt idx="25">
                        <c:v>70.917578431267302</c:v>
                      </c:pt>
                      <c:pt idx="26">
                        <c:v>70.547154158436996</c:v>
                      </c:pt>
                      <c:pt idx="27">
                        <c:v>70.171047805872902</c:v>
                      </c:pt>
                      <c:pt idx="28">
                        <c:v>69.789716457034004</c:v>
                      </c:pt>
                      <c:pt idx="29">
                        <c:v>69.405404080118004</c:v>
                      </c:pt>
                      <c:pt idx="30">
                        <c:v>69.017292053577194</c:v>
                      </c:pt>
                      <c:pt idx="31">
                        <c:v>68.624813079496903</c:v>
                      </c:pt>
                      <c:pt idx="32">
                        <c:v>68.223950738825096</c:v>
                      </c:pt>
                      <c:pt idx="33">
                        <c:v>67.816073110017697</c:v>
                      </c:pt>
                      <c:pt idx="34">
                        <c:v>67.399895487646802</c:v>
                      </c:pt>
                      <c:pt idx="35">
                        <c:v>66.975278320706096</c:v>
                      </c:pt>
                      <c:pt idx="36">
                        <c:v>66.543481932713703</c:v>
                      </c:pt>
                    </c:numCache>
                  </c:numRef>
                </c:val>
                <c:smooth val="0"/>
                <c:extLst xmlns:c15="http://schemas.microsoft.com/office/drawing/2012/chart">
                  <c:ext xmlns:c16="http://schemas.microsoft.com/office/drawing/2014/chart" uri="{C3380CC4-5D6E-409C-BE32-E72D297353CC}">
                    <c16:uniqueId val="{00000008-4540-4579-80E2-6B75B9B91B38}"/>
                  </c:ext>
                </c:extLst>
              </c15:ser>
            </c15:filteredLineSeries>
          </c:ext>
        </c:extLst>
      </c:lineChart>
      <c:catAx>
        <c:axId val="-86194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1943904"/>
        <c:crosses val="autoZero"/>
        <c:auto val="1"/>
        <c:lblAlgn val="ctr"/>
        <c:lblOffset val="100"/>
        <c:noMultiLvlLbl val="0"/>
      </c:catAx>
      <c:valAx>
        <c:axId val="-861943904"/>
        <c:scaling>
          <c:orientation val="minMax"/>
        </c:scaling>
        <c:delete val="0"/>
        <c:axPos val="l"/>
        <c:majorGridlines>
          <c:spPr>
            <a:ln w="9525" cap="flat" cmpd="sng" algn="ctr">
              <a:solidFill>
                <a:schemeClr val="bg2"/>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1948800"/>
        <c:crosses val="autoZero"/>
        <c:crossBetween val="between"/>
      </c:valAx>
      <c:spPr>
        <a:noFill/>
        <a:ln>
          <a:solidFill>
            <a:schemeClr val="bg1"/>
          </a:solidFill>
          <a:prstDash val="dash"/>
        </a:ln>
        <a:effectLst/>
      </c:spPr>
    </c:plotArea>
    <c:legend>
      <c:legendPos val="b"/>
      <c:layout>
        <c:manualLayout>
          <c:xMode val="edge"/>
          <c:yMode val="edge"/>
          <c:x val="0"/>
          <c:y val="0.83220039693395886"/>
          <c:w val="1"/>
          <c:h val="0.1551653642789281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293125221519351"/>
          <c:y val="0.11945249597423512"/>
          <c:w val="0.68184401872212907"/>
          <c:h val="0.59631729367162445"/>
        </c:manualLayout>
      </c:layout>
      <c:lineChart>
        <c:grouping val="standard"/>
        <c:varyColors val="0"/>
        <c:ser>
          <c:idx val="1"/>
          <c:order val="0"/>
          <c:tx>
            <c:strRef>
              <c:f>Hoja1!$K$1</c:f>
              <c:strCache>
                <c:ptCount val="1"/>
                <c:pt idx="0">
                  <c:v>Chaco</c:v>
                </c:pt>
              </c:strCache>
            </c:strRef>
          </c:tx>
          <c:spPr>
            <a:ln w="19050" cap="rnd">
              <a:solidFill>
                <a:schemeClr val="tx1"/>
              </a:solidFill>
              <a:round/>
            </a:ln>
            <a:effectLst/>
          </c:spPr>
          <c:marker>
            <c:symbol val="none"/>
          </c:marker>
          <c:cat>
            <c:numRef>
              <c:f>Hoja1!$I$6:$I$46</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Hoja1!$K$6:$K$46</c:f>
              <c:numCache>
                <c:formatCode>_ * #,##0_ ;_ * \-#,##0_ ;_ * "-"??_ ;_ @_ </c:formatCode>
                <c:ptCount val="41"/>
                <c:pt idx="0">
                  <c:v>641751</c:v>
                </c:pt>
                <c:pt idx="1">
                  <c:v>665582</c:v>
                </c:pt>
                <c:pt idx="2">
                  <c:v>701710</c:v>
                </c:pt>
                <c:pt idx="3">
                  <c:v>650539</c:v>
                </c:pt>
                <c:pt idx="4">
                  <c:v>628401</c:v>
                </c:pt>
                <c:pt idx="5">
                  <c:v>727452</c:v>
                </c:pt>
                <c:pt idx="6">
                  <c:v>640153</c:v>
                </c:pt>
                <c:pt idx="7">
                  <c:v>802800</c:v>
                </c:pt>
                <c:pt idx="8">
                  <c:v>843285</c:v>
                </c:pt>
                <c:pt idx="9">
                  <c:v>859707</c:v>
                </c:pt>
                <c:pt idx="10">
                  <c:v>622996</c:v>
                </c:pt>
                <c:pt idx="11">
                  <c:v>761902</c:v>
                </c:pt>
                <c:pt idx="12">
                  <c:v>693634</c:v>
                </c:pt>
                <c:pt idx="13">
                  <c:v>699838</c:v>
                </c:pt>
                <c:pt idx="14">
                  <c:v>685385</c:v>
                </c:pt>
                <c:pt idx="15">
                  <c:v>630957</c:v>
                </c:pt>
                <c:pt idx="16">
                  <c:v>375411</c:v>
                </c:pt>
                <c:pt idx="17">
                  <c:v>589520</c:v>
                </c:pt>
                <c:pt idx="18">
                  <c:v>533316</c:v>
                </c:pt>
                <c:pt idx="19">
                  <c:v>696604</c:v>
                </c:pt>
                <c:pt idx="20">
                  <c:v>732962</c:v>
                </c:pt>
                <c:pt idx="21">
                  <c:v>714640</c:v>
                </c:pt>
                <c:pt idx="22">
                  <c:v>656141</c:v>
                </c:pt>
                <c:pt idx="23">
                  <c:v>686639</c:v>
                </c:pt>
                <c:pt idx="24">
                  <c:v>877287</c:v>
                </c:pt>
                <c:pt idx="25">
                  <c:v>913063</c:v>
                </c:pt>
                <c:pt idx="26">
                  <c:v>1039126</c:v>
                </c:pt>
                <c:pt idx="27">
                  <c:v>1056490</c:v>
                </c:pt>
                <c:pt idx="28">
                  <c:v>1008400</c:v>
                </c:pt>
                <c:pt idx="29">
                  <c:v>952770</c:v>
                </c:pt>
                <c:pt idx="30">
                  <c:v>1046500</c:v>
                </c:pt>
                <c:pt idx="31">
                  <c:v>1126000</c:v>
                </c:pt>
                <c:pt idx="32">
                  <c:v>1462000</c:v>
                </c:pt>
                <c:pt idx="33">
                  <c:v>1506950</c:v>
                </c:pt>
                <c:pt idx="34">
                  <c:v>1269745</c:v>
                </c:pt>
                <c:pt idx="35">
                  <c:v>1476039</c:v>
                </c:pt>
                <c:pt idx="36">
                  <c:v>1741520</c:v>
                </c:pt>
                <c:pt idx="37">
                  <c:v>1501700</c:v>
                </c:pt>
                <c:pt idx="38">
                  <c:v>1257600</c:v>
                </c:pt>
                <c:pt idx="39">
                  <c:v>1304870</c:v>
                </c:pt>
                <c:pt idx="40">
                  <c:v>1717250</c:v>
                </c:pt>
              </c:numCache>
            </c:numRef>
          </c:val>
          <c:smooth val="0"/>
          <c:extLst>
            <c:ext xmlns:c16="http://schemas.microsoft.com/office/drawing/2014/chart" uri="{C3380CC4-5D6E-409C-BE32-E72D297353CC}">
              <c16:uniqueId val="{00000000-BA3D-4A8D-AEBD-7E16528507DE}"/>
            </c:ext>
          </c:extLst>
        </c:ser>
        <c:ser>
          <c:idx val="2"/>
          <c:order val="1"/>
          <c:tx>
            <c:strRef>
              <c:f>Hoja1!$N$1</c:f>
              <c:strCache>
                <c:ptCount val="1"/>
                <c:pt idx="0">
                  <c:v>Corrientes</c:v>
                </c:pt>
              </c:strCache>
            </c:strRef>
          </c:tx>
          <c:spPr>
            <a:ln w="19050" cap="rnd">
              <a:solidFill>
                <a:schemeClr val="accent2">
                  <a:lumMod val="60000"/>
                  <a:lumOff val="40000"/>
                </a:schemeClr>
              </a:solidFill>
              <a:round/>
            </a:ln>
            <a:effectLst/>
          </c:spPr>
          <c:marker>
            <c:symbol val="none"/>
          </c:marker>
          <c:cat>
            <c:numRef>
              <c:f>Hoja1!$I$6:$I$46</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Hoja1!$N$6:$N$46</c:f>
              <c:numCache>
                <c:formatCode>General</c:formatCode>
                <c:ptCount val="41"/>
                <c:pt idx="0">
                  <c:v>173657</c:v>
                </c:pt>
                <c:pt idx="1">
                  <c:v>159997</c:v>
                </c:pt>
                <c:pt idx="2">
                  <c:v>155406</c:v>
                </c:pt>
                <c:pt idx="3">
                  <c:v>150561</c:v>
                </c:pt>
                <c:pt idx="4">
                  <c:v>162337</c:v>
                </c:pt>
                <c:pt idx="5">
                  <c:v>154377</c:v>
                </c:pt>
                <c:pt idx="6">
                  <c:v>211430</c:v>
                </c:pt>
                <c:pt idx="7">
                  <c:v>224442</c:v>
                </c:pt>
                <c:pt idx="8">
                  <c:v>230417</c:v>
                </c:pt>
                <c:pt idx="9">
                  <c:v>188882</c:v>
                </c:pt>
                <c:pt idx="10">
                  <c:v>177004</c:v>
                </c:pt>
                <c:pt idx="11">
                  <c:v>188700</c:v>
                </c:pt>
                <c:pt idx="12">
                  <c:v>161404</c:v>
                </c:pt>
                <c:pt idx="13">
                  <c:v>185440</c:v>
                </c:pt>
                <c:pt idx="14">
                  <c:v>169015</c:v>
                </c:pt>
                <c:pt idx="15">
                  <c:v>178744</c:v>
                </c:pt>
                <c:pt idx="16">
                  <c:v>133393</c:v>
                </c:pt>
                <c:pt idx="17">
                  <c:v>74954</c:v>
                </c:pt>
                <c:pt idx="18">
                  <c:v>48050</c:v>
                </c:pt>
                <c:pt idx="19">
                  <c:v>151244</c:v>
                </c:pt>
                <c:pt idx="20">
                  <c:v>111122</c:v>
                </c:pt>
                <c:pt idx="21">
                  <c:v>128815</c:v>
                </c:pt>
                <c:pt idx="22">
                  <c:v>133586</c:v>
                </c:pt>
                <c:pt idx="23">
                  <c:v>123599</c:v>
                </c:pt>
                <c:pt idx="24">
                  <c:v>136361</c:v>
                </c:pt>
                <c:pt idx="25">
                  <c:v>152755</c:v>
                </c:pt>
                <c:pt idx="26">
                  <c:v>155582</c:v>
                </c:pt>
                <c:pt idx="27">
                  <c:v>138390</c:v>
                </c:pt>
                <c:pt idx="28">
                  <c:v>148256</c:v>
                </c:pt>
                <c:pt idx="29">
                  <c:v>108376</c:v>
                </c:pt>
                <c:pt idx="30">
                  <c:v>106805</c:v>
                </c:pt>
                <c:pt idx="31">
                  <c:v>98711</c:v>
                </c:pt>
                <c:pt idx="32">
                  <c:v>100552</c:v>
                </c:pt>
                <c:pt idx="33">
                  <c:v>133876</c:v>
                </c:pt>
                <c:pt idx="34">
                  <c:v>107649</c:v>
                </c:pt>
                <c:pt idx="35">
                  <c:v>99191</c:v>
                </c:pt>
                <c:pt idx="36">
                  <c:v>75533</c:v>
                </c:pt>
                <c:pt idx="37">
                  <c:v>159466</c:v>
                </c:pt>
                <c:pt idx="38">
                  <c:v>160238</c:v>
                </c:pt>
                <c:pt idx="39">
                  <c:v>147916</c:v>
                </c:pt>
                <c:pt idx="40">
                  <c:v>151039</c:v>
                </c:pt>
              </c:numCache>
            </c:numRef>
          </c:val>
          <c:smooth val="0"/>
          <c:extLst>
            <c:ext xmlns:c16="http://schemas.microsoft.com/office/drawing/2014/chart" uri="{C3380CC4-5D6E-409C-BE32-E72D297353CC}">
              <c16:uniqueId val="{00000001-BA3D-4A8D-AEBD-7E16528507DE}"/>
            </c:ext>
          </c:extLst>
        </c:ser>
        <c:ser>
          <c:idx val="0"/>
          <c:order val="2"/>
          <c:tx>
            <c:strRef>
              <c:f>Hoja1!$Q$1</c:f>
              <c:strCache>
                <c:ptCount val="1"/>
                <c:pt idx="0">
                  <c:v>Formosa</c:v>
                </c:pt>
              </c:strCache>
            </c:strRef>
          </c:tx>
          <c:spPr>
            <a:ln w="19050" cap="rnd">
              <a:solidFill>
                <a:schemeClr val="accent1"/>
              </a:solidFill>
              <a:round/>
            </a:ln>
            <a:effectLst/>
          </c:spPr>
          <c:marker>
            <c:symbol val="none"/>
          </c:marker>
          <c:cat>
            <c:numRef>
              <c:f>Hoja1!$I$6:$I$46</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Hoja1!$Q$6:$Q$46</c:f>
              <c:numCache>
                <c:formatCode>General</c:formatCode>
                <c:ptCount val="41"/>
                <c:pt idx="0">
                  <c:v>115984</c:v>
                </c:pt>
                <c:pt idx="1">
                  <c:v>130724</c:v>
                </c:pt>
                <c:pt idx="2">
                  <c:v>162866</c:v>
                </c:pt>
                <c:pt idx="3">
                  <c:v>183818</c:v>
                </c:pt>
                <c:pt idx="4">
                  <c:v>193425</c:v>
                </c:pt>
                <c:pt idx="5">
                  <c:v>144343</c:v>
                </c:pt>
                <c:pt idx="6">
                  <c:v>172112</c:v>
                </c:pt>
                <c:pt idx="7">
                  <c:v>200360</c:v>
                </c:pt>
                <c:pt idx="8">
                  <c:v>184757</c:v>
                </c:pt>
                <c:pt idx="9">
                  <c:v>174147</c:v>
                </c:pt>
                <c:pt idx="10">
                  <c:v>116169</c:v>
                </c:pt>
                <c:pt idx="11">
                  <c:v>139716</c:v>
                </c:pt>
                <c:pt idx="12">
                  <c:v>119830</c:v>
                </c:pt>
                <c:pt idx="13">
                  <c:v>138315</c:v>
                </c:pt>
                <c:pt idx="14">
                  <c:v>129511</c:v>
                </c:pt>
                <c:pt idx="15">
                  <c:v>94052</c:v>
                </c:pt>
                <c:pt idx="16">
                  <c:v>102436</c:v>
                </c:pt>
                <c:pt idx="17">
                  <c:v>135101</c:v>
                </c:pt>
                <c:pt idx="18">
                  <c:v>117864</c:v>
                </c:pt>
                <c:pt idx="19">
                  <c:v>113335</c:v>
                </c:pt>
                <c:pt idx="20">
                  <c:v>100938</c:v>
                </c:pt>
                <c:pt idx="21">
                  <c:v>91634</c:v>
                </c:pt>
                <c:pt idx="22">
                  <c:v>51357</c:v>
                </c:pt>
                <c:pt idx="23">
                  <c:v>72182</c:v>
                </c:pt>
                <c:pt idx="24">
                  <c:v>67388</c:v>
                </c:pt>
                <c:pt idx="25">
                  <c:v>87394</c:v>
                </c:pt>
                <c:pt idx="26">
                  <c:v>54480</c:v>
                </c:pt>
                <c:pt idx="27">
                  <c:v>69680</c:v>
                </c:pt>
                <c:pt idx="28">
                  <c:v>75850</c:v>
                </c:pt>
                <c:pt idx="29">
                  <c:v>12700</c:v>
                </c:pt>
                <c:pt idx="30">
                  <c:v>22000</c:v>
                </c:pt>
                <c:pt idx="31">
                  <c:v>34547</c:v>
                </c:pt>
                <c:pt idx="32">
                  <c:v>42364</c:v>
                </c:pt>
                <c:pt idx="33">
                  <c:v>70228</c:v>
                </c:pt>
                <c:pt idx="34">
                  <c:v>99395</c:v>
                </c:pt>
                <c:pt idx="35">
                  <c:v>18130</c:v>
                </c:pt>
                <c:pt idx="36">
                  <c:v>33339</c:v>
                </c:pt>
                <c:pt idx="37">
                  <c:v>32614</c:v>
                </c:pt>
                <c:pt idx="38">
                  <c:v>14050</c:v>
                </c:pt>
                <c:pt idx="39">
                  <c:v>29130</c:v>
                </c:pt>
                <c:pt idx="40">
                  <c:v>3500</c:v>
                </c:pt>
              </c:numCache>
            </c:numRef>
          </c:val>
          <c:smooth val="0"/>
          <c:extLst>
            <c:ext xmlns:c16="http://schemas.microsoft.com/office/drawing/2014/chart" uri="{C3380CC4-5D6E-409C-BE32-E72D297353CC}">
              <c16:uniqueId val="{00000002-BA3D-4A8D-AEBD-7E16528507DE}"/>
            </c:ext>
          </c:extLst>
        </c:ser>
        <c:ser>
          <c:idx val="3"/>
          <c:order val="3"/>
          <c:tx>
            <c:strRef>
              <c:f>Hoja1!$T$1</c:f>
              <c:strCache>
                <c:ptCount val="1"/>
                <c:pt idx="0">
                  <c:v>Misiones</c:v>
                </c:pt>
              </c:strCache>
            </c:strRef>
          </c:tx>
          <c:spPr>
            <a:ln w="19050" cap="rnd">
              <a:solidFill>
                <a:srgbClr val="00B050"/>
              </a:solidFill>
              <a:round/>
            </a:ln>
            <a:effectLst/>
          </c:spPr>
          <c:marker>
            <c:symbol val="none"/>
          </c:marker>
          <c:cat>
            <c:numRef>
              <c:f>Hoja1!$I$6:$I$46</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Hoja1!$T$6:$T$46</c:f>
              <c:numCache>
                <c:formatCode>General</c:formatCode>
                <c:ptCount val="41"/>
                <c:pt idx="0">
                  <c:v>269515</c:v>
                </c:pt>
                <c:pt idx="1">
                  <c:v>272976</c:v>
                </c:pt>
                <c:pt idx="2">
                  <c:v>281678</c:v>
                </c:pt>
                <c:pt idx="3">
                  <c:v>287641</c:v>
                </c:pt>
                <c:pt idx="4">
                  <c:v>265332</c:v>
                </c:pt>
                <c:pt idx="5">
                  <c:v>267550</c:v>
                </c:pt>
                <c:pt idx="6">
                  <c:v>275564</c:v>
                </c:pt>
                <c:pt idx="7">
                  <c:v>275293</c:v>
                </c:pt>
                <c:pt idx="8">
                  <c:v>275952</c:v>
                </c:pt>
                <c:pt idx="9">
                  <c:v>275231</c:v>
                </c:pt>
                <c:pt idx="10">
                  <c:v>283210</c:v>
                </c:pt>
                <c:pt idx="11">
                  <c:v>287619</c:v>
                </c:pt>
                <c:pt idx="12">
                  <c:v>292864</c:v>
                </c:pt>
                <c:pt idx="13">
                  <c:v>292869</c:v>
                </c:pt>
                <c:pt idx="14">
                  <c:v>276572</c:v>
                </c:pt>
                <c:pt idx="15">
                  <c:v>256085</c:v>
                </c:pt>
                <c:pt idx="16">
                  <c:v>253137</c:v>
                </c:pt>
                <c:pt idx="17">
                  <c:v>215271</c:v>
                </c:pt>
                <c:pt idx="18">
                  <c:v>271326</c:v>
                </c:pt>
                <c:pt idx="19">
                  <c:v>276108</c:v>
                </c:pt>
                <c:pt idx="20">
                  <c:v>250965</c:v>
                </c:pt>
                <c:pt idx="21">
                  <c:v>245174</c:v>
                </c:pt>
                <c:pt idx="22">
                  <c:v>281670</c:v>
                </c:pt>
                <c:pt idx="23">
                  <c:v>286494</c:v>
                </c:pt>
                <c:pt idx="24">
                  <c:v>286124</c:v>
                </c:pt>
                <c:pt idx="25">
                  <c:v>289150</c:v>
                </c:pt>
                <c:pt idx="26">
                  <c:v>270269</c:v>
                </c:pt>
                <c:pt idx="27">
                  <c:v>273615</c:v>
                </c:pt>
                <c:pt idx="28">
                  <c:v>264534</c:v>
                </c:pt>
                <c:pt idx="29">
                  <c:v>244789</c:v>
                </c:pt>
                <c:pt idx="30">
                  <c:v>241225</c:v>
                </c:pt>
                <c:pt idx="31">
                  <c:v>238095</c:v>
                </c:pt>
                <c:pt idx="32">
                  <c:v>234704</c:v>
                </c:pt>
                <c:pt idx="33">
                  <c:v>245528</c:v>
                </c:pt>
                <c:pt idx="34">
                  <c:v>246931</c:v>
                </c:pt>
                <c:pt idx="35">
                  <c:v>205005</c:v>
                </c:pt>
                <c:pt idx="36">
                  <c:v>207770</c:v>
                </c:pt>
                <c:pt idx="37">
                  <c:v>248071</c:v>
                </c:pt>
                <c:pt idx="38">
                  <c:v>248286</c:v>
                </c:pt>
                <c:pt idx="39">
                  <c:v>211710</c:v>
                </c:pt>
                <c:pt idx="40">
                  <c:v>247656</c:v>
                </c:pt>
              </c:numCache>
            </c:numRef>
          </c:val>
          <c:smooth val="0"/>
          <c:extLst>
            <c:ext xmlns:c16="http://schemas.microsoft.com/office/drawing/2014/chart" uri="{C3380CC4-5D6E-409C-BE32-E72D297353CC}">
              <c16:uniqueId val="{00000003-BA3D-4A8D-AEBD-7E16528507DE}"/>
            </c:ext>
          </c:extLst>
        </c:ser>
        <c:dLbls>
          <c:showLegendKey val="0"/>
          <c:showVal val="0"/>
          <c:showCatName val="0"/>
          <c:showSerName val="0"/>
          <c:showPercent val="0"/>
          <c:showBubbleSize val="0"/>
        </c:dLbls>
        <c:marker val="1"/>
        <c:smooth val="0"/>
        <c:axId val="-861947168"/>
        <c:axId val="-861946624"/>
      </c:lineChart>
      <c:lineChart>
        <c:grouping val="standard"/>
        <c:varyColors val="0"/>
        <c:ser>
          <c:idx val="4"/>
          <c:order val="4"/>
          <c:tx>
            <c:strRef>
              <c:f>Hoja1!$L$2</c:f>
              <c:strCache>
                <c:ptCount val="1"/>
                <c:pt idx="0">
                  <c:v>Pob. Chaco</c:v>
                </c:pt>
              </c:strCache>
            </c:strRef>
          </c:tx>
          <c:spPr>
            <a:ln w="19050" cap="rnd">
              <a:solidFill>
                <a:schemeClr val="tx1"/>
              </a:solidFill>
              <a:prstDash val="dash"/>
              <a:round/>
            </a:ln>
            <a:effectLst/>
          </c:spPr>
          <c:marker>
            <c:symbol val="none"/>
          </c:marker>
          <c:cat>
            <c:numRef>
              <c:f>Hoja1!$I$6:$I$46</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Hoja1!$L$6:$L$46</c:f>
              <c:numCache>
                <c:formatCode>General</c:formatCode>
                <c:ptCount val="41"/>
                <c:pt idx="0">
                  <c:v>300123.96096970799</c:v>
                </c:pt>
                <c:pt idx="1">
                  <c:v>297462.64206034021</c:v>
                </c:pt>
                <c:pt idx="2">
                  <c:v>294824.92212759017</c:v>
                </c:pt>
                <c:pt idx="3">
                  <c:v>292210.59190991643</c:v>
                </c:pt>
                <c:pt idx="4">
                  <c:v>289619.44400138303</c:v>
                </c:pt>
                <c:pt idx="5">
                  <c:v>287051.27283520525</c:v>
                </c:pt>
                <c:pt idx="6">
                  <c:v>284505.87466744106</c:v>
                </c:pt>
                <c:pt idx="7">
                  <c:v>281983.04756082722</c:v>
                </c:pt>
                <c:pt idx="8">
                  <c:v>279482.59136875888</c:v>
                </c:pt>
                <c:pt idx="9">
                  <c:v>277004.30771941086</c:v>
                </c:pt>
                <c:pt idx="10">
                  <c:v>274548</c:v>
                </c:pt>
                <c:pt idx="11">
                  <c:v>273549.68240489223</c:v>
                </c:pt>
                <c:pt idx="12">
                  <c:v>272554.99491461384</c:v>
                </c:pt>
                <c:pt idx="13">
                  <c:v>271563.92432929628</c:v>
                </c:pt>
                <c:pt idx="14">
                  <c:v>270576.45749706856</c:v>
                </c:pt>
                <c:pt idx="15">
                  <c:v>269592.5813138829</c:v>
                </c:pt>
                <c:pt idx="16">
                  <c:v>268612.28272334073</c:v>
                </c:pt>
                <c:pt idx="17">
                  <c:v>267635.54871651944</c:v>
                </c:pt>
                <c:pt idx="18">
                  <c:v>266662.36633179971</c:v>
                </c:pt>
                <c:pt idx="19">
                  <c:v>265692.7226546937</c:v>
                </c:pt>
                <c:pt idx="20">
                  <c:v>264726.60481767333</c:v>
                </c:pt>
                <c:pt idx="21">
                  <c:v>263763.99999999983</c:v>
                </c:pt>
                <c:pt idx="22">
                  <c:v>256532.77818580242</c:v>
                </c:pt>
                <c:pt idx="23">
                  <c:v>249499.80392974839</c:v>
                </c:pt>
                <c:pt idx="24">
                  <c:v>242659.64217600349</c:v>
                </c:pt>
                <c:pt idx="25">
                  <c:v>236007.00687350408</c:v>
                </c:pt>
                <c:pt idx="26">
                  <c:v>229536.75689091693</c:v>
                </c:pt>
                <c:pt idx="27">
                  <c:v>223243.89204359235</c:v>
                </c:pt>
                <c:pt idx="28">
                  <c:v>217123.54922944048</c:v>
                </c:pt>
                <c:pt idx="29">
                  <c:v>211170.99867074448</c:v>
                </c:pt>
                <c:pt idx="30">
                  <c:v>205381.64025900621</c:v>
                </c:pt>
                <c:pt idx="31">
                  <c:v>199750.9999999998</c:v>
                </c:pt>
                <c:pt idx="32">
                  <c:v>195231.78745390146</c:v>
                </c:pt>
                <c:pt idx="33">
                  <c:v>190814.81861139816</c:v>
                </c:pt>
                <c:pt idx="34">
                  <c:v>186497.78028743429</c:v>
                </c:pt>
                <c:pt idx="35">
                  <c:v>182278.41163098469</c:v>
                </c:pt>
                <c:pt idx="36">
                  <c:v>178154.50294103759</c:v>
                </c:pt>
                <c:pt idx="37">
                  <c:v>174123.89450936491</c:v>
                </c:pt>
                <c:pt idx="38">
                  <c:v>170184.47548947402</c:v>
                </c:pt>
                <c:pt idx="39">
                  <c:v>166334.18279114863</c:v>
                </c:pt>
                <c:pt idx="40">
                  <c:v>162570.9999999998</c:v>
                </c:pt>
              </c:numCache>
            </c:numRef>
          </c:val>
          <c:smooth val="0"/>
          <c:extLst>
            <c:ext xmlns:c16="http://schemas.microsoft.com/office/drawing/2014/chart" uri="{C3380CC4-5D6E-409C-BE32-E72D297353CC}">
              <c16:uniqueId val="{00000004-BA3D-4A8D-AEBD-7E16528507DE}"/>
            </c:ext>
          </c:extLst>
        </c:ser>
        <c:ser>
          <c:idx val="5"/>
          <c:order val="5"/>
          <c:tx>
            <c:strRef>
              <c:f>Hoja1!$O$2</c:f>
              <c:strCache>
                <c:ptCount val="1"/>
                <c:pt idx="0">
                  <c:v>Pob Corrientes</c:v>
                </c:pt>
              </c:strCache>
            </c:strRef>
          </c:tx>
          <c:spPr>
            <a:ln w="19050" cap="rnd">
              <a:solidFill>
                <a:schemeClr val="accent2">
                  <a:lumMod val="60000"/>
                  <a:lumOff val="40000"/>
                </a:schemeClr>
              </a:solidFill>
              <a:prstDash val="dash"/>
              <a:round/>
            </a:ln>
            <a:effectLst/>
          </c:spPr>
          <c:marker>
            <c:symbol val="none"/>
          </c:marker>
          <c:cat>
            <c:numRef>
              <c:f>Hoja1!$I$6:$I$46</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Hoja1!$O$6:$O$46</c:f>
              <c:numCache>
                <c:formatCode>General</c:formatCode>
                <c:ptCount val="41"/>
                <c:pt idx="0">
                  <c:v>241292.16464561014</c:v>
                </c:pt>
                <c:pt idx="1">
                  <c:v>240714.15712392941</c:v>
                </c:pt>
                <c:pt idx="2">
                  <c:v>240137.53420044156</c:v>
                </c:pt>
                <c:pt idx="3">
                  <c:v>239562.29255838669</c:v>
                </c:pt>
                <c:pt idx="4">
                  <c:v>238988.42888895012</c:v>
                </c:pt>
                <c:pt idx="5">
                  <c:v>238415.93989124332</c:v>
                </c:pt>
                <c:pt idx="6">
                  <c:v>237844.82227228492</c:v>
                </c:pt>
                <c:pt idx="7">
                  <c:v>237275.07274698181</c:v>
                </c:pt>
                <c:pt idx="8">
                  <c:v>236706.68803811021</c:v>
                </c:pt>
                <c:pt idx="9">
                  <c:v>236139.6648762968</c:v>
                </c:pt>
                <c:pt idx="10">
                  <c:v>235574</c:v>
                </c:pt>
                <c:pt idx="11">
                  <c:v>232691.92363754893</c:v>
                </c:pt>
                <c:pt idx="12">
                  <c:v>229845.10738087777</c:v>
                </c:pt>
                <c:pt idx="13">
                  <c:v>227033.11984826613</c:v>
                </c:pt>
                <c:pt idx="14">
                  <c:v>224255.53493563482</c:v>
                </c:pt>
                <c:pt idx="15">
                  <c:v>221511.93175197783</c:v>
                </c:pt>
                <c:pt idx="16">
                  <c:v>218801.89455558412</c:v>
                </c:pt>
                <c:pt idx="17">
                  <c:v>216125.0126910398</c:v>
                </c:pt>
                <c:pt idx="18">
                  <c:v>213480.88052700096</c:v>
                </c:pt>
                <c:pt idx="19">
                  <c:v>210869.09739472781</c:v>
                </c:pt>
                <c:pt idx="20">
                  <c:v>208289.26752737089</c:v>
                </c:pt>
                <c:pt idx="21">
                  <c:v>205740.99999999994</c:v>
                </c:pt>
                <c:pt idx="22">
                  <c:v>204318.55084577212</c:v>
                </c:pt>
                <c:pt idx="23">
                  <c:v>202905.93619996196</c:v>
                </c:pt>
                <c:pt idx="24">
                  <c:v>201503.08806888724</c:v>
                </c:pt>
                <c:pt idx="25">
                  <c:v>200109.93892895943</c:v>
                </c:pt>
                <c:pt idx="26">
                  <c:v>198726.42172343362</c:v>
                </c:pt>
                <c:pt idx="27">
                  <c:v>197352.46985918088</c:v>
                </c:pt>
                <c:pt idx="28">
                  <c:v>195988.01720348286</c:v>
                </c:pt>
                <c:pt idx="29">
                  <c:v>194632.99808084866</c:v>
                </c:pt>
                <c:pt idx="30">
                  <c:v>193287.34726985361</c:v>
                </c:pt>
                <c:pt idx="31">
                  <c:v>191951.00000000003</c:v>
                </c:pt>
                <c:pt idx="32">
                  <c:v>189424.1781234848</c:v>
                </c:pt>
                <c:pt idx="33">
                  <c:v>186930.6190525587</c:v>
                </c:pt>
                <c:pt idx="34">
                  <c:v>184469.88491930315</c:v>
                </c:pt>
                <c:pt idx="35">
                  <c:v>182041.54361984474</c:v>
                </c:pt>
                <c:pt idx="36">
                  <c:v>179645.16873847801</c:v>
                </c:pt>
                <c:pt idx="37">
                  <c:v>177280.33947278699</c:v>
                </c:pt>
                <c:pt idx="38">
                  <c:v>174946.6405597525</c:v>
                </c:pt>
                <c:pt idx="39">
                  <c:v>172643.66220283211</c:v>
                </c:pt>
                <c:pt idx="40">
                  <c:v>170371.00000000003</c:v>
                </c:pt>
              </c:numCache>
            </c:numRef>
          </c:val>
          <c:smooth val="0"/>
          <c:extLst>
            <c:ext xmlns:c16="http://schemas.microsoft.com/office/drawing/2014/chart" uri="{C3380CC4-5D6E-409C-BE32-E72D297353CC}">
              <c16:uniqueId val="{00000005-BA3D-4A8D-AEBD-7E16528507DE}"/>
            </c:ext>
          </c:extLst>
        </c:ser>
        <c:ser>
          <c:idx val="6"/>
          <c:order val="6"/>
          <c:tx>
            <c:strRef>
              <c:f>Hoja1!$R$2</c:f>
              <c:strCache>
                <c:ptCount val="1"/>
                <c:pt idx="0">
                  <c:v>Pob. Formosaa</c:v>
                </c:pt>
              </c:strCache>
            </c:strRef>
          </c:tx>
          <c:spPr>
            <a:ln w="19050" cap="rnd">
              <a:solidFill>
                <a:schemeClr val="accent1"/>
              </a:solidFill>
              <a:prstDash val="dash"/>
              <a:round/>
            </a:ln>
            <a:effectLst/>
          </c:spPr>
          <c:marker>
            <c:symbol val="none"/>
          </c:marker>
          <c:cat>
            <c:numRef>
              <c:f>Hoja1!$I$6:$I$46</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Hoja1!$R$6:$R$46</c:f>
              <c:numCache>
                <c:formatCode>General</c:formatCode>
                <c:ptCount val="41"/>
                <c:pt idx="0">
                  <c:v>139731.5162489604</c:v>
                </c:pt>
                <c:pt idx="1">
                  <c:v>138852.28192299561</c:v>
                </c:pt>
                <c:pt idx="2">
                  <c:v>137978.58001391648</c:v>
                </c:pt>
                <c:pt idx="3">
                  <c:v>137110.37571002869</c:v>
                </c:pt>
                <c:pt idx="4">
                  <c:v>136247.63441868394</c:v>
                </c:pt>
                <c:pt idx="5">
                  <c:v>135390.32176490172</c:v>
                </c:pt>
                <c:pt idx="6">
                  <c:v>134538.40358999959</c:v>
                </c:pt>
                <c:pt idx="7">
                  <c:v>133691.84595023224</c:v>
                </c:pt>
                <c:pt idx="8">
                  <c:v>132850.61511543897</c:v>
                </c:pt>
                <c:pt idx="9">
                  <c:v>132014.67756769981</c:v>
                </c:pt>
                <c:pt idx="10">
                  <c:v>131184</c:v>
                </c:pt>
                <c:pt idx="11">
                  <c:v>130923.9838629392</c:v>
                </c:pt>
                <c:pt idx="12">
                  <c:v>130664.48309659077</c:v>
                </c:pt>
                <c:pt idx="13">
                  <c:v>130405.49667945284</c:v>
                </c:pt>
                <c:pt idx="14">
                  <c:v>130147.02359204824</c:v>
                </c:pt>
                <c:pt idx="15">
                  <c:v>129889.06281692044</c:v>
                </c:pt>
                <c:pt idx="16">
                  <c:v>129631.61333862961</c:v>
                </c:pt>
                <c:pt idx="17">
                  <c:v>129374.67414374861</c:v>
                </c:pt>
                <c:pt idx="18">
                  <c:v>129118.24422085895</c:v>
                </c:pt>
                <c:pt idx="19">
                  <c:v>128862.32256054686</c:v>
                </c:pt>
                <c:pt idx="20">
                  <c:v>128606.90815539932</c:v>
                </c:pt>
                <c:pt idx="21">
                  <c:v>128352.00000000003</c:v>
                </c:pt>
                <c:pt idx="22">
                  <c:v>126199.05091127798</c:v>
                </c:pt>
                <c:pt idx="23">
                  <c:v>124082.21493165147</c:v>
                </c:pt>
                <c:pt idx="24">
                  <c:v>122000.88630752631</c:v>
                </c:pt>
                <c:pt idx="25">
                  <c:v>119954.46944609002</c:v>
                </c:pt>
                <c:pt idx="26">
                  <c:v>117942.37874487699</c:v>
                </c:pt>
                <c:pt idx="27">
                  <c:v>115964.03842419252</c:v>
                </c:pt>
                <c:pt idx="28">
                  <c:v>114018.88236234779</c:v>
                </c:pt>
                <c:pt idx="29">
                  <c:v>112106.35393365854</c:v>
                </c:pt>
                <c:pt idx="30">
                  <c:v>110225.90584916105</c:v>
                </c:pt>
                <c:pt idx="31">
                  <c:v>108377.00000000004</c:v>
                </c:pt>
                <c:pt idx="32">
                  <c:v>107601.18288420829</c:v>
                </c:pt>
                <c:pt idx="33">
                  <c:v>106830.91945782624</c:v>
                </c:pt>
                <c:pt idx="34">
                  <c:v>106066.16996474974</c:v>
                </c:pt>
                <c:pt idx="35">
                  <c:v>105306.89493346885</c:v>
                </c:pt>
                <c:pt idx="36">
                  <c:v>104553.05517503053</c:v>
                </c:pt>
                <c:pt idx="37">
                  <c:v>103804.61178101604</c:v>
                </c:pt>
                <c:pt idx="38">
                  <c:v>103061.52612153265</c:v>
                </c:pt>
                <c:pt idx="39">
                  <c:v>102323.75984321987</c:v>
                </c:pt>
                <c:pt idx="40">
                  <c:v>101591.27486726985</c:v>
                </c:pt>
              </c:numCache>
            </c:numRef>
          </c:val>
          <c:smooth val="0"/>
          <c:extLst>
            <c:ext xmlns:c16="http://schemas.microsoft.com/office/drawing/2014/chart" uri="{C3380CC4-5D6E-409C-BE32-E72D297353CC}">
              <c16:uniqueId val="{00000006-BA3D-4A8D-AEBD-7E16528507DE}"/>
            </c:ext>
          </c:extLst>
        </c:ser>
        <c:ser>
          <c:idx val="7"/>
          <c:order val="7"/>
          <c:tx>
            <c:strRef>
              <c:f>Hoja1!$U$2</c:f>
              <c:strCache>
                <c:ptCount val="1"/>
                <c:pt idx="0">
                  <c:v>Pob. Misiones</c:v>
                </c:pt>
              </c:strCache>
            </c:strRef>
          </c:tx>
          <c:spPr>
            <a:ln w="19050" cap="rnd">
              <a:solidFill>
                <a:srgbClr val="00B050"/>
              </a:solidFill>
              <a:prstDash val="dash"/>
              <a:round/>
            </a:ln>
            <a:effectLst/>
          </c:spPr>
          <c:marker>
            <c:symbol val="none"/>
          </c:marker>
          <c:cat>
            <c:numRef>
              <c:f>Hoja1!$I$6:$I$46</c:f>
              <c:numCache>
                <c:formatCode>General</c:formatCode>
                <c:ptCount val="41"/>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numCache>
            </c:numRef>
          </c:cat>
          <c:val>
            <c:numRef>
              <c:f>Hoja1!$U$6:$U$46</c:f>
              <c:numCache>
                <c:formatCode>General</c:formatCode>
                <c:ptCount val="41"/>
                <c:pt idx="0">
                  <c:v>277047.04086209298</c:v>
                </c:pt>
                <c:pt idx="1">
                  <c:v>278495.95751035411</c:v>
                </c:pt>
                <c:pt idx="2">
                  <c:v>279952.45178675768</c:v>
                </c:pt>
                <c:pt idx="3">
                  <c:v>281416.56332122185</c:v>
                </c:pt>
                <c:pt idx="4">
                  <c:v>282888.33195092372</c:v>
                </c:pt>
                <c:pt idx="5">
                  <c:v>284367.79772138305</c:v>
                </c:pt>
                <c:pt idx="6">
                  <c:v>285855.0008875521</c:v>
                </c:pt>
                <c:pt idx="7">
                  <c:v>287349.98191491072</c:v>
                </c:pt>
                <c:pt idx="8">
                  <c:v>288852.78148056753</c:v>
                </c:pt>
                <c:pt idx="9">
                  <c:v>290363.44047436659</c:v>
                </c:pt>
                <c:pt idx="10">
                  <c:v>291882</c:v>
                </c:pt>
                <c:pt idx="11">
                  <c:v>292208.890617784</c:v>
                </c:pt>
                <c:pt idx="12">
                  <c:v>292536.14733377204</c:v>
                </c:pt>
                <c:pt idx="13">
                  <c:v>292863.77055797254</c:v>
                </c:pt>
                <c:pt idx="14">
                  <c:v>293191.76070085308</c:v>
                </c:pt>
                <c:pt idx="15">
                  <c:v>293520.11817334086</c:v>
                </c:pt>
                <c:pt idx="16">
                  <c:v>293848.84338682343</c:v>
                </c:pt>
                <c:pt idx="17">
                  <c:v>294177.93675314897</c:v>
                </c:pt>
                <c:pt idx="18">
                  <c:v>294507.39868462697</c:v>
                </c:pt>
                <c:pt idx="19">
                  <c:v>294837.22959402861</c:v>
                </c:pt>
                <c:pt idx="20">
                  <c:v>295167.42989458743</c:v>
                </c:pt>
                <c:pt idx="21">
                  <c:v>295497.99999999977</c:v>
                </c:pt>
                <c:pt idx="22">
                  <c:v>294479.96123594692</c:v>
                </c:pt>
                <c:pt idx="23">
                  <c:v>293465.42978133477</c:v>
                </c:pt>
                <c:pt idx="24">
                  <c:v>292454.39355291077</c:v>
                </c:pt>
                <c:pt idx="25">
                  <c:v>291446.84050905111</c:v>
                </c:pt>
                <c:pt idx="26">
                  <c:v>290442.75864961738</c:v>
                </c:pt>
                <c:pt idx="27">
                  <c:v>289442.13601581356</c:v>
                </c:pt>
                <c:pt idx="28">
                  <c:v>288444.96069004363</c:v>
                </c:pt>
                <c:pt idx="29">
                  <c:v>287451.22079576965</c:v>
                </c:pt>
                <c:pt idx="30">
                  <c:v>286460.9044973703</c:v>
                </c:pt>
                <c:pt idx="31">
                  <c:v>285473.99999999988</c:v>
                </c:pt>
                <c:pt idx="32">
                  <c:v>285946.85494152061</c:v>
                </c:pt>
                <c:pt idx="33">
                  <c:v>286420.49311302276</c:v>
                </c:pt>
                <c:pt idx="34">
                  <c:v>286894.91581183701</c:v>
                </c:pt>
                <c:pt idx="35">
                  <c:v>287370.12433744286</c:v>
                </c:pt>
                <c:pt idx="36">
                  <c:v>287846.11999147228</c:v>
                </c:pt>
                <c:pt idx="37">
                  <c:v>288322.9040777132</c:v>
                </c:pt>
                <c:pt idx="38">
                  <c:v>288800.47790211317</c:v>
                </c:pt>
                <c:pt idx="39">
                  <c:v>289278.8427727829</c:v>
                </c:pt>
                <c:pt idx="40">
                  <c:v>289757.99999999977</c:v>
                </c:pt>
              </c:numCache>
            </c:numRef>
          </c:val>
          <c:smooth val="0"/>
          <c:extLst>
            <c:ext xmlns:c16="http://schemas.microsoft.com/office/drawing/2014/chart" uri="{C3380CC4-5D6E-409C-BE32-E72D297353CC}">
              <c16:uniqueId val="{00000007-BA3D-4A8D-AEBD-7E16528507DE}"/>
            </c:ext>
          </c:extLst>
        </c:ser>
        <c:dLbls>
          <c:showLegendKey val="0"/>
          <c:showVal val="0"/>
          <c:showCatName val="0"/>
          <c:showSerName val="0"/>
          <c:showPercent val="0"/>
          <c:showBubbleSize val="0"/>
        </c:dLbls>
        <c:marker val="1"/>
        <c:smooth val="0"/>
        <c:axId val="-861948256"/>
        <c:axId val="-861946080"/>
      </c:lineChart>
      <c:catAx>
        <c:axId val="-86194716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1946624"/>
        <c:crosses val="autoZero"/>
        <c:auto val="1"/>
        <c:lblAlgn val="ctr"/>
        <c:lblOffset val="100"/>
        <c:noMultiLvlLbl val="0"/>
      </c:catAx>
      <c:valAx>
        <c:axId val="-8619466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Has</a:t>
                </a:r>
                <a:r>
                  <a:rPr lang="es-AR" baseline="0"/>
                  <a:t> Sembradas</a:t>
                </a:r>
                <a:endParaRPr lang="es-AR"/>
              </a:p>
            </c:rich>
          </c:tx>
          <c:overlay val="0"/>
          <c:spPr>
            <a:noFill/>
            <a:ln>
              <a:noFill/>
            </a:ln>
            <a:effectLst/>
          </c:spPr>
        </c:title>
        <c:numFmt formatCode="_ * #,##0_ ;_ * \-#,##0_ ;_ * &quot;-&quot;??_ ;_ @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1947168"/>
        <c:crosses val="autoZero"/>
        <c:crossBetween val="between"/>
      </c:valAx>
      <c:catAx>
        <c:axId val="-861948256"/>
        <c:scaling>
          <c:orientation val="minMax"/>
        </c:scaling>
        <c:delete val="1"/>
        <c:axPos val="b"/>
        <c:numFmt formatCode="General" sourceLinked="1"/>
        <c:majorTickMark val="out"/>
        <c:minorTickMark val="none"/>
        <c:tickLblPos val="nextTo"/>
        <c:crossAx val="-861946080"/>
        <c:crosses val="autoZero"/>
        <c:auto val="1"/>
        <c:lblAlgn val="ctr"/>
        <c:lblOffset val="100"/>
        <c:noMultiLvlLbl val="0"/>
      </c:catAx>
      <c:valAx>
        <c:axId val="-8619460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Población</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1948256"/>
        <c:crosses val="max"/>
        <c:crossBetween val="between"/>
      </c:valAx>
      <c:spPr>
        <a:noFill/>
        <a:ln w="25400">
          <a:noFill/>
        </a:ln>
      </c:spPr>
    </c:plotArea>
    <c:legend>
      <c:legendPos val="b"/>
      <c:layout>
        <c:manualLayout>
          <c:xMode val="edge"/>
          <c:yMode val="edge"/>
          <c:x val="1.6478732143214922E-2"/>
          <c:y val="0.86249868766404203"/>
          <c:w val="0.94611302650266227"/>
          <c:h val="0.1375013123359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104105245704065E-2"/>
          <c:y val="0.14635863457212553"/>
          <c:w val="0.91918339945565353"/>
          <c:h val="0.8295566485454392"/>
        </c:manualLayout>
      </c:layout>
      <c:scatterChart>
        <c:scatterStyle val="lineMarker"/>
        <c:varyColors val="0"/>
        <c:ser>
          <c:idx val="0"/>
          <c:order val="0"/>
          <c:tx>
            <c:v>Período 1</c:v>
          </c:tx>
          <c:spPr>
            <a:ln w="19050" cap="rnd">
              <a:noFill/>
              <a:round/>
            </a:ln>
            <a:effectLst/>
          </c:spPr>
          <c:marker>
            <c:symbol val="circle"/>
            <c:size val="5"/>
            <c:spPr>
              <a:solidFill>
                <a:schemeClr val="accent3">
                  <a:lumMod val="75000"/>
                </a:schemeClr>
              </a:solidFill>
              <a:ln w="9525">
                <a:solidFill>
                  <a:schemeClr val="tx1"/>
                </a:solidFill>
              </a:ln>
              <a:effectLst/>
            </c:spPr>
          </c:marker>
          <c:dLbls>
            <c:dLbl>
              <c:idx val="0"/>
              <c:layout>
                <c:manualLayout>
                  <c:x val="-8.9768956076176146E-2"/>
                  <c:y val="-4.7795366962859132E-2"/>
                </c:manualLayout>
              </c:layout>
              <c:tx>
                <c:rich>
                  <a:bodyPr/>
                  <a:lstStyle/>
                  <a:p>
                    <a:r>
                      <a:rPr lang="en-US"/>
                      <a:t>Chaco</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0F8-4EDA-8317-AAB03B46BB9A}"/>
                </c:ext>
              </c:extLst>
            </c:dLbl>
            <c:dLbl>
              <c:idx val="1"/>
              <c:layout>
                <c:manualLayout>
                  <c:x val="-0.14084741718533259"/>
                  <c:y val="4.785260511938072E-2"/>
                </c:manualLayout>
              </c:layout>
              <c:tx>
                <c:rich>
                  <a:bodyPr/>
                  <a:lstStyle/>
                  <a:p>
                    <a:r>
                      <a:rPr lang="en-US"/>
                      <a:t>Corrientes</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0F8-4EDA-8317-AAB03B46BB9A}"/>
                </c:ext>
              </c:extLst>
            </c:dLbl>
            <c:dLbl>
              <c:idx val="2"/>
              <c:tx>
                <c:rich>
                  <a:bodyPr/>
                  <a:lstStyle/>
                  <a:p>
                    <a:r>
                      <a:rPr lang="en-US"/>
                      <a:t>Provincia de Bs. AS.</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0F8-4EDA-8317-AAB03B46BB9A}"/>
                </c:ext>
              </c:extLst>
            </c:dLbl>
            <c:dLbl>
              <c:idx val="5"/>
              <c:layout>
                <c:manualLayout>
                  <c:x val="-8.0929675778201066E-2"/>
                  <c:y val="6.6982199535828679E-2"/>
                </c:manualLayout>
              </c:layout>
              <c:tx>
                <c:rich>
                  <a:bodyPr/>
                  <a:lstStyle/>
                  <a:p>
                    <a:r>
                      <a:rPr lang="en-US"/>
                      <a:t>Formosa</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0F8-4EDA-8317-AAB03B46BB9A}"/>
                </c:ext>
              </c:extLst>
            </c:dLbl>
            <c:dLbl>
              <c:idx val="8"/>
              <c:layout>
                <c:manualLayout>
                  <c:x val="1.4565998972778483E-2"/>
                  <c:y val="-9.3706393562334164E-2"/>
                </c:manualLayout>
              </c:layout>
              <c:tx>
                <c:rich>
                  <a:bodyPr/>
                  <a:lstStyle/>
                  <a:p>
                    <a:r>
                      <a:rPr lang="en-US"/>
                      <a:t>Misiones</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0F8-4EDA-8317-AAB03B46BB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ABSOLUTO!$B$21:$B$33</c:f>
              <c:numCache>
                <c:formatCode>General</c:formatCode>
                <c:ptCount val="13"/>
                <c:pt idx="0">
                  <c:v>-780.99999999999864</c:v>
                </c:pt>
                <c:pt idx="1">
                  <c:v>-190.99999999999932</c:v>
                </c:pt>
                <c:pt idx="2">
                  <c:v>-983.00000000000182</c:v>
                </c:pt>
                <c:pt idx="3">
                  <c:v>-277.99999999999818</c:v>
                </c:pt>
                <c:pt idx="4">
                  <c:v>-241.00000000000136</c:v>
                </c:pt>
                <c:pt idx="5">
                  <c:v>46.000000000000171</c:v>
                </c:pt>
                <c:pt idx="6">
                  <c:v>-47.999999999999773</c:v>
                </c:pt>
                <c:pt idx="7">
                  <c:v>-189.00000000000023</c:v>
                </c:pt>
                <c:pt idx="8">
                  <c:v>233.99999999999977</c:v>
                </c:pt>
                <c:pt idx="9">
                  <c:v>-25.000000000000114</c:v>
                </c:pt>
                <c:pt idx="10">
                  <c:v>-581.99999999999909</c:v>
                </c:pt>
                <c:pt idx="11">
                  <c:v>0</c:v>
                </c:pt>
                <c:pt idx="12">
                  <c:v>-245.00000000000091</c:v>
                </c:pt>
              </c:numCache>
            </c:numRef>
          </c:xVal>
          <c:yVal>
            <c:numRef>
              <c:f>ABSOLUTO!$C$21:$C$33</c:f>
              <c:numCache>
                <c:formatCode>@</c:formatCode>
                <c:ptCount val="13"/>
                <c:pt idx="0" formatCode="General">
                  <c:v>-68234</c:v>
                </c:pt>
                <c:pt idx="1">
                  <c:v>-13607</c:v>
                </c:pt>
                <c:pt idx="2" formatCode="#,##0">
                  <c:v>-127409</c:v>
                </c:pt>
                <c:pt idx="3" formatCode="#,##0">
                  <c:v>-52391</c:v>
                </c:pt>
                <c:pt idx="4" formatCode="#,##0">
                  <c:v>-34860</c:v>
                </c:pt>
                <c:pt idx="5" formatCode="General">
                  <c:v>-18186</c:v>
                </c:pt>
                <c:pt idx="6" formatCode="#,##0">
                  <c:v>-12014</c:v>
                </c:pt>
                <c:pt idx="7" formatCode="General">
                  <c:v>-9030</c:v>
                </c:pt>
                <c:pt idx="8" formatCode="General">
                  <c:v>-9536</c:v>
                </c:pt>
                <c:pt idx="9" formatCode="#,##0">
                  <c:v>-8417</c:v>
                </c:pt>
                <c:pt idx="10" formatCode="General">
                  <c:v>-46892</c:v>
                </c:pt>
                <c:pt idx="11" formatCode="General">
                  <c:v>2250</c:v>
                </c:pt>
                <c:pt idx="12" formatCode="0">
                  <c:v>661</c:v>
                </c:pt>
              </c:numCache>
            </c:numRef>
          </c:yVal>
          <c:smooth val="0"/>
          <c:extLst>
            <c:ext xmlns:c16="http://schemas.microsoft.com/office/drawing/2014/chart" uri="{C3380CC4-5D6E-409C-BE32-E72D297353CC}">
              <c16:uniqueId val="{00000005-B0F8-4EDA-8317-AAB03B46BB9A}"/>
            </c:ext>
          </c:extLst>
        </c:ser>
        <c:ser>
          <c:idx val="1"/>
          <c:order val="1"/>
          <c:tx>
            <c:v>Período 2</c:v>
          </c:tx>
          <c:spPr>
            <a:ln w="25400" cap="rnd">
              <a:noFill/>
              <a:round/>
            </a:ln>
            <a:effectLst/>
          </c:spPr>
          <c:marker>
            <c:symbol val="circle"/>
            <c:size val="5"/>
            <c:spPr>
              <a:solidFill>
                <a:schemeClr val="accent1">
                  <a:lumMod val="60000"/>
                  <a:lumOff val="40000"/>
                </a:schemeClr>
              </a:solidFill>
              <a:ln w="9525">
                <a:solidFill>
                  <a:schemeClr val="accent1">
                    <a:lumMod val="75000"/>
                  </a:schemeClr>
                </a:solidFill>
              </a:ln>
              <a:effectLst/>
            </c:spPr>
          </c:marker>
          <c:dLbls>
            <c:dLbl>
              <c:idx val="0"/>
              <c:layout>
                <c:manualLayout>
                  <c:x val="-2.4026788639093456E-2"/>
                  <c:y val="9.75895506021454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accent1">
                            <a:lumMod val="50000"/>
                          </a:schemeClr>
                        </a:solidFill>
                        <a:latin typeface="+mn-lt"/>
                        <a:ea typeface="+mn-ea"/>
                        <a:cs typeface="+mn-cs"/>
                      </a:defRPr>
                    </a:pPr>
                    <a:r>
                      <a:rPr lang="en-US">
                        <a:solidFill>
                          <a:schemeClr val="accent1">
                            <a:lumMod val="50000"/>
                          </a:schemeClr>
                        </a:solidFill>
                      </a:rPr>
                      <a:t>Chaco</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50000"/>
                        </a:schemeClr>
                      </a:solidFill>
                      <a:latin typeface="+mn-lt"/>
                      <a:ea typeface="+mn-ea"/>
                      <a:cs typeface="+mn-cs"/>
                    </a:defRPr>
                  </a:pPr>
                  <a:endParaRPr lang="es-AR"/>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0F8-4EDA-8317-AAB03B46BB9A}"/>
                </c:ext>
              </c:extLst>
            </c:dLbl>
            <c:dLbl>
              <c:idx val="1"/>
              <c:layout>
                <c:manualLayout>
                  <c:x val="2.5562444139782991E-2"/>
                  <c:y val="-5.5447204729438246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accent1">
                            <a:lumMod val="50000"/>
                          </a:schemeClr>
                        </a:solidFill>
                        <a:latin typeface="+mn-lt"/>
                        <a:ea typeface="+mn-ea"/>
                        <a:cs typeface="+mn-cs"/>
                      </a:defRPr>
                    </a:pPr>
                    <a:r>
                      <a:rPr lang="en-US">
                        <a:solidFill>
                          <a:schemeClr val="accent1">
                            <a:lumMod val="50000"/>
                          </a:schemeClr>
                        </a:solidFill>
                      </a:rPr>
                      <a:t>Corrientes</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50000"/>
                        </a:schemeClr>
                      </a:solidFill>
                      <a:latin typeface="+mn-lt"/>
                      <a:ea typeface="+mn-ea"/>
                      <a:cs typeface="+mn-cs"/>
                    </a:defRPr>
                  </a:pPr>
                  <a:endParaRPr lang="es-AR"/>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0F8-4EDA-8317-AAB03B46BB9A}"/>
                </c:ext>
              </c:extLst>
            </c:dLbl>
            <c:dLbl>
              <c:idx val="2"/>
              <c:layout>
                <c:manualLayout>
                  <c:x val="-9.3563160374183996E-2"/>
                  <c:y val="6.3615348892614026E-2"/>
                </c:manualLayout>
              </c:layout>
              <c:tx>
                <c:rich>
                  <a:bodyPr/>
                  <a:lstStyle/>
                  <a:p>
                    <a:r>
                      <a:rPr lang="en-US">
                        <a:solidFill>
                          <a:schemeClr val="accent1">
                            <a:lumMod val="75000"/>
                          </a:schemeClr>
                        </a:solidFill>
                      </a:rPr>
                      <a:t>Provincia de Bs. As.</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0F8-4EDA-8317-AAB03B46BB9A}"/>
                </c:ext>
              </c:extLst>
            </c:dLbl>
            <c:dLbl>
              <c:idx val="5"/>
              <c:layout>
                <c:manualLayout>
                  <c:x val="-7.8875233045792234E-2"/>
                  <c:y val="8.2285875068986977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Formosa</a:t>
                    </a:r>
                  </a:p>
                </c:rich>
              </c:tx>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0F8-4EDA-8317-AAB03B46BB9A}"/>
                </c:ext>
              </c:extLst>
            </c:dLbl>
            <c:dLbl>
              <c:idx val="8"/>
              <c:layout>
                <c:manualLayout>
                  <c:x val="5.9763739085772982E-2"/>
                  <c:y val="-8.6054555795754939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r>
                      <a:rPr lang="en-US"/>
                      <a:t>Misiones</a:t>
                    </a:r>
                  </a:p>
                </c:rich>
              </c:tx>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B0F8-4EDA-8317-AAB03B46BB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ABSOLUTO!$F$21:$F$33</c:f>
              <c:numCache>
                <c:formatCode>General</c:formatCode>
                <c:ptCount val="13"/>
                <c:pt idx="0">
                  <c:v>-180</c:v>
                </c:pt>
                <c:pt idx="1">
                  <c:v>174</c:v>
                </c:pt>
                <c:pt idx="2">
                  <c:v>214</c:v>
                </c:pt>
                <c:pt idx="3">
                  <c:v>129.99999999999818</c:v>
                </c:pt>
                <c:pt idx="4">
                  <c:v>266.99999999999864</c:v>
                </c:pt>
                <c:pt idx="5">
                  <c:v>40</c:v>
                </c:pt>
                <c:pt idx="6">
                  <c:v>140</c:v>
                </c:pt>
                <c:pt idx="7">
                  <c:v>-273</c:v>
                </c:pt>
                <c:pt idx="8">
                  <c:v>133.99999999999977</c:v>
                </c:pt>
                <c:pt idx="9">
                  <c:v>36.000000000000341</c:v>
                </c:pt>
                <c:pt idx="10">
                  <c:v>162.00000000000546</c:v>
                </c:pt>
                <c:pt idx="11">
                  <c:v>137.00000000000023</c:v>
                </c:pt>
                <c:pt idx="12">
                  <c:v>593.00000000000227</c:v>
                </c:pt>
              </c:numCache>
            </c:numRef>
          </c:xVal>
          <c:yVal>
            <c:numRef>
              <c:f>ABSOLUTO!$G$21:$G$33</c:f>
              <c:numCache>
                <c:formatCode>@</c:formatCode>
                <c:ptCount val="13"/>
                <c:pt idx="0" formatCode="General">
                  <c:v>-35659</c:v>
                </c:pt>
                <c:pt idx="1">
                  <c:v>-26092</c:v>
                </c:pt>
                <c:pt idx="2" formatCode="#,##0">
                  <c:v>-51985</c:v>
                </c:pt>
                <c:pt idx="3" formatCode="#,##0">
                  <c:v>-17604</c:v>
                </c:pt>
                <c:pt idx="4" formatCode="0">
                  <c:v>-28329</c:v>
                </c:pt>
                <c:pt idx="5" formatCode="General">
                  <c:v>-14212</c:v>
                </c:pt>
                <c:pt idx="6" formatCode="0">
                  <c:v>-9664</c:v>
                </c:pt>
                <c:pt idx="7" formatCode="General">
                  <c:v>-4979</c:v>
                </c:pt>
                <c:pt idx="8" formatCode="0">
                  <c:v>-8137</c:v>
                </c:pt>
                <c:pt idx="9" formatCode="#,##0">
                  <c:v>-1178</c:v>
                </c:pt>
                <c:pt idx="10" formatCode="General">
                  <c:v>-33043</c:v>
                </c:pt>
                <c:pt idx="11" formatCode="General">
                  <c:v>-5280</c:v>
                </c:pt>
                <c:pt idx="12" formatCode="0">
                  <c:v>6818</c:v>
                </c:pt>
              </c:numCache>
            </c:numRef>
          </c:yVal>
          <c:smooth val="0"/>
          <c:extLst>
            <c:ext xmlns:c16="http://schemas.microsoft.com/office/drawing/2014/chart" uri="{C3380CC4-5D6E-409C-BE32-E72D297353CC}">
              <c16:uniqueId val="{0000000B-B0F8-4EDA-8317-AAB03B46BB9A}"/>
            </c:ext>
          </c:extLst>
        </c:ser>
        <c:dLbls>
          <c:showLegendKey val="0"/>
          <c:showVal val="0"/>
          <c:showCatName val="0"/>
          <c:showSerName val="0"/>
          <c:showPercent val="0"/>
          <c:showBubbleSize val="0"/>
        </c:dLbls>
        <c:axId val="-861945536"/>
        <c:axId val="-861941728"/>
      </c:scatterChart>
      <c:valAx>
        <c:axId val="-861945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1941728"/>
        <c:crosses val="autoZero"/>
        <c:crossBetween val="midCat"/>
      </c:valAx>
      <c:valAx>
        <c:axId val="-86194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61945536"/>
        <c:crosses val="autoZero"/>
        <c:crossBetween val="midCat"/>
      </c:valAx>
      <c:spPr>
        <a:noFill/>
        <a:ln>
          <a:noFill/>
        </a:ln>
        <a:effectLst/>
      </c:spPr>
    </c:plotArea>
    <c:legend>
      <c:legendPos val="r"/>
      <c:layout>
        <c:manualLayout>
          <c:xMode val="edge"/>
          <c:yMode val="edge"/>
          <c:x val="0.86744296386028674"/>
          <c:y val="0.44792739539436544"/>
          <c:w val="0.1090527626354398"/>
          <c:h val="0.14799489682294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0ACD7-9108-4889-ABD6-2E17EAA1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8208</Words>
  <Characters>45148</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Ignacio Alegre</dc:creator>
  <cp:keywords/>
  <dc:description/>
  <cp:lastModifiedBy>Usuario</cp:lastModifiedBy>
  <cp:revision>2</cp:revision>
  <dcterms:created xsi:type="dcterms:W3CDTF">2019-03-22T21:07:00Z</dcterms:created>
  <dcterms:modified xsi:type="dcterms:W3CDTF">2019-03-22T21:07:00Z</dcterms:modified>
</cp:coreProperties>
</file>