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5ECEE" w14:textId="77777777" w:rsidR="00A346F0" w:rsidRDefault="00A346F0" w:rsidP="009A05AD">
      <w:pPr>
        <w:spacing w:after="0" w:line="276" w:lineRule="auto"/>
        <w:rPr>
          <w:rFonts w:cstheme="minorHAnsi"/>
          <w:b/>
          <w:bCs/>
          <w:shd w:val="clear" w:color="auto" w:fill="FFFFFF"/>
        </w:rPr>
      </w:pPr>
      <w:bookmarkStart w:id="0" w:name="_Hlk61617990"/>
      <w:bookmarkEnd w:id="0"/>
    </w:p>
    <w:p w14:paraId="63BCD58A" w14:textId="77777777" w:rsidR="00A346F0" w:rsidRDefault="00A346F0" w:rsidP="00A346F0">
      <w:pPr>
        <w:spacing w:after="0" w:line="276" w:lineRule="auto"/>
        <w:rPr>
          <w:rFonts w:cstheme="minorHAnsi"/>
          <w:b/>
          <w:bCs/>
          <w:shd w:val="clear" w:color="auto" w:fill="FFFFFF"/>
        </w:rPr>
      </w:pPr>
    </w:p>
    <w:p w14:paraId="15053D96" w14:textId="77777777" w:rsidR="00A346F0" w:rsidRDefault="00A346F0" w:rsidP="00A346F0">
      <w:pPr>
        <w:spacing w:after="0" w:line="276" w:lineRule="auto"/>
        <w:rPr>
          <w:rFonts w:cstheme="minorHAnsi"/>
          <w:b/>
          <w:bCs/>
          <w:shd w:val="clear" w:color="auto" w:fill="FFFFFF"/>
        </w:rPr>
      </w:pPr>
    </w:p>
    <w:p w14:paraId="5209E0AB" w14:textId="77777777" w:rsidR="00A346F0" w:rsidRDefault="00A346F0" w:rsidP="00A346F0">
      <w:pPr>
        <w:spacing w:after="0" w:line="276" w:lineRule="auto"/>
        <w:rPr>
          <w:rFonts w:cstheme="minorHAnsi"/>
          <w:b/>
          <w:bCs/>
          <w:shd w:val="clear" w:color="auto" w:fill="FFFFFF"/>
        </w:rPr>
      </w:pPr>
    </w:p>
    <w:p w14:paraId="04A9A85E" w14:textId="77777777" w:rsidR="00A346F0" w:rsidRDefault="00A346F0" w:rsidP="00A346F0">
      <w:pPr>
        <w:spacing w:after="0" w:line="276" w:lineRule="auto"/>
        <w:rPr>
          <w:rFonts w:cstheme="minorHAnsi"/>
          <w:b/>
          <w:bCs/>
          <w:shd w:val="clear" w:color="auto" w:fill="FFFFFF"/>
        </w:rPr>
      </w:pPr>
    </w:p>
    <w:p w14:paraId="2FF2B8CC" w14:textId="77777777" w:rsidR="00A346F0" w:rsidRDefault="00A346F0" w:rsidP="00A346F0">
      <w:pPr>
        <w:spacing w:after="0" w:line="276" w:lineRule="auto"/>
        <w:rPr>
          <w:rFonts w:cstheme="minorHAnsi"/>
          <w:b/>
          <w:bCs/>
          <w:shd w:val="clear" w:color="auto" w:fill="FFFFFF"/>
        </w:rPr>
      </w:pPr>
    </w:p>
    <w:p w14:paraId="0B381378" w14:textId="2D3C6E41" w:rsidR="00A346F0" w:rsidRDefault="00A346F0" w:rsidP="00A346F0">
      <w:pPr>
        <w:spacing w:after="0" w:line="276" w:lineRule="auto"/>
        <w:rPr>
          <w:rFonts w:cstheme="minorHAnsi"/>
          <w:b/>
          <w:bCs/>
          <w:shd w:val="clear" w:color="auto" w:fill="FFFFFF"/>
        </w:rPr>
      </w:pPr>
    </w:p>
    <w:p w14:paraId="025E79FA" w14:textId="77777777" w:rsidR="005261C9" w:rsidRDefault="005261C9" w:rsidP="00A346F0">
      <w:pPr>
        <w:spacing w:after="0" w:line="276" w:lineRule="auto"/>
        <w:rPr>
          <w:rFonts w:cstheme="minorHAnsi"/>
          <w:b/>
          <w:bCs/>
          <w:shd w:val="clear" w:color="auto" w:fill="FFFFFF"/>
        </w:rPr>
      </w:pPr>
    </w:p>
    <w:p w14:paraId="1CB7585A" w14:textId="0DA843A7" w:rsidR="00A346F0" w:rsidRDefault="00A346F0"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18838E01" w14:textId="77777777" w:rsidR="00A346F0" w:rsidRDefault="00A346F0" w:rsidP="00A346F0">
      <w:pPr>
        <w:rPr>
          <w:b/>
          <w:bCs/>
        </w:rPr>
      </w:pPr>
    </w:p>
    <w:p w14:paraId="09EB886B" w14:textId="77777777" w:rsidR="00A346F0" w:rsidRDefault="00A346F0" w:rsidP="00A346F0">
      <w:pPr>
        <w:rPr>
          <w:b/>
          <w:bCs/>
        </w:rPr>
      </w:pPr>
    </w:p>
    <w:p w14:paraId="2BDD325C" w14:textId="77777777" w:rsidR="00A346F0" w:rsidRPr="00AD6D4E" w:rsidRDefault="00A346F0" w:rsidP="00A346F0">
      <w:pPr>
        <w:rPr>
          <w:b/>
          <w:bCs/>
        </w:rPr>
      </w:pPr>
      <w:r w:rsidRPr="001D6494">
        <w:rPr>
          <w:b/>
          <w:bCs/>
        </w:rPr>
        <w:t>Christopher Dainton, MD, CCFP(EM)</w:t>
      </w:r>
      <w:r>
        <w:rPr>
          <w:b/>
          <w:bCs/>
        </w:rPr>
        <w:t xml:space="preserve"> (corresponding author)</w:t>
      </w:r>
      <w:r w:rsidRPr="00E925E9">
        <w:rPr>
          <w:b/>
          <w:bCs/>
          <w:vertAlign w:val="superscript"/>
        </w:rPr>
        <w:t>1,2</w:t>
      </w:r>
    </w:p>
    <w:p w14:paraId="5FE1C3D1" w14:textId="77777777" w:rsidR="00A346F0" w:rsidRDefault="00A346F0" w:rsidP="00A346F0">
      <w:r>
        <w:t xml:space="preserve">Contact: </w:t>
      </w:r>
    </w:p>
    <w:p w14:paraId="7322254E" w14:textId="77777777" w:rsidR="00A346F0" w:rsidRDefault="00A346F0" w:rsidP="00A346F0">
      <w:r>
        <w:t>Christopher Dainton</w:t>
      </w:r>
    </w:p>
    <w:p w14:paraId="7FFE0F41" w14:textId="77777777" w:rsidR="00A346F0" w:rsidRDefault="00A346F0" w:rsidP="00A346F0">
      <w:r>
        <w:t>835 King St. West, Kitchener, ON, Canada</w:t>
      </w:r>
    </w:p>
    <w:p w14:paraId="509C1C6F" w14:textId="77777777" w:rsidR="00A346F0" w:rsidRDefault="00A346F0" w:rsidP="00A346F0">
      <w:r>
        <w:t>416-884-7231</w:t>
      </w:r>
    </w:p>
    <w:p w14:paraId="0FFBB6DA" w14:textId="77777777" w:rsidR="00A346F0" w:rsidRDefault="00616A12" w:rsidP="00A346F0">
      <w:hyperlink r:id="rId8" w:history="1">
        <w:r w:rsidR="00A346F0" w:rsidRPr="00A7007F">
          <w:rPr>
            <w:rStyle w:val="Hyperlink"/>
          </w:rPr>
          <w:t>Christopher.dainton@gmail.com</w:t>
        </w:r>
      </w:hyperlink>
    </w:p>
    <w:p w14:paraId="46A28B95" w14:textId="77777777" w:rsidR="00A346F0" w:rsidRDefault="00A346F0" w:rsidP="00A346F0">
      <w:r>
        <w:t xml:space="preserve"> </w:t>
      </w:r>
    </w:p>
    <w:p w14:paraId="64D1AA6B" w14:textId="2962E5A6" w:rsidR="00A346F0" w:rsidRPr="00FC05EF" w:rsidRDefault="00A346F0" w:rsidP="00A346F0">
      <w:pPr>
        <w:rPr>
          <w:b/>
          <w:bCs/>
        </w:rPr>
      </w:pPr>
      <w:r w:rsidRPr="00FC05EF">
        <w:rPr>
          <w:b/>
          <w:bCs/>
        </w:rPr>
        <w:t>Alexander Hay</w:t>
      </w:r>
      <w:r w:rsidR="00103573" w:rsidRPr="00FC05EF">
        <w:rPr>
          <w:rStyle w:val="CommentReference"/>
          <w:sz w:val="22"/>
          <w:szCs w:val="22"/>
        </w:rPr>
        <w:t>,</w:t>
      </w:r>
      <w:r w:rsidR="007A337A" w:rsidRPr="00FC05EF">
        <w:rPr>
          <w:b/>
          <w:bCs/>
        </w:rPr>
        <w:t xml:space="preserve"> BS</w:t>
      </w:r>
      <w:r w:rsidR="00FC05EF" w:rsidRPr="00FC05EF">
        <w:rPr>
          <w:b/>
          <w:bCs/>
          <w:vertAlign w:val="superscript"/>
        </w:rPr>
        <w:t>3</w:t>
      </w:r>
    </w:p>
    <w:p w14:paraId="56C3164A" w14:textId="7705A3AD" w:rsidR="007A337A" w:rsidRPr="00FC05EF" w:rsidRDefault="007A337A" w:rsidP="00A346F0">
      <w:r w:rsidRPr="00FC05EF">
        <w:t>518-729-9024</w:t>
      </w:r>
    </w:p>
    <w:p w14:paraId="2E651B36" w14:textId="5186C226" w:rsidR="007A337A" w:rsidRPr="007A337A" w:rsidRDefault="00616A12" w:rsidP="00A346F0">
      <w:hyperlink r:id="rId9" w:history="1">
        <w:r w:rsidR="007A337A" w:rsidRPr="00D62E7C">
          <w:rPr>
            <w:rStyle w:val="Hyperlink"/>
          </w:rPr>
          <w:t>alechay3@gmail.com</w:t>
        </w:r>
      </w:hyperlink>
      <w:r w:rsidR="007A337A">
        <w:t xml:space="preserve"> </w:t>
      </w:r>
    </w:p>
    <w:p w14:paraId="5A83BC29" w14:textId="14596762" w:rsidR="00A346F0" w:rsidRDefault="00A346F0" w:rsidP="00A346F0"/>
    <w:p w14:paraId="197A53C8" w14:textId="77777777" w:rsidR="00A346F0" w:rsidRPr="001D6494" w:rsidRDefault="00A346F0" w:rsidP="00A346F0">
      <w:pPr>
        <w:rPr>
          <w:rFonts w:cstheme="minorHAnsi"/>
          <w:b/>
          <w:bCs/>
        </w:rPr>
      </w:pPr>
    </w:p>
    <w:p w14:paraId="04ECE737" w14:textId="77777777" w:rsidR="00A346F0" w:rsidRDefault="00A346F0" w:rsidP="00A346F0">
      <w:pPr>
        <w:pStyle w:val="ListParagraph"/>
        <w:numPr>
          <w:ilvl w:val="0"/>
          <w:numId w:val="7"/>
        </w:numPr>
      </w:pPr>
      <w:r>
        <w:t>McMaster University, 1280 Main Street W., Hamilton, Ontario, Canada L8S 4L8</w:t>
      </w:r>
    </w:p>
    <w:p w14:paraId="0F6EEE5E" w14:textId="7D46F1E1" w:rsidR="00A346F0" w:rsidRDefault="00A346F0" w:rsidP="00A346F0">
      <w:pPr>
        <w:pStyle w:val="ListParagraph"/>
        <w:numPr>
          <w:ilvl w:val="0"/>
          <w:numId w:val="7"/>
        </w:numPr>
        <w:spacing w:after="200" w:line="276" w:lineRule="auto"/>
        <w:rPr>
          <w:rFonts w:cstheme="minorHAnsi"/>
        </w:rPr>
      </w:pPr>
      <w:r>
        <w:t>Grand River Hospital, 835 King St. West, Kitchener, Ontario, Canada</w:t>
      </w:r>
      <w:r w:rsidRPr="001D6494">
        <w:rPr>
          <w:rFonts w:cstheme="minorHAnsi"/>
        </w:rPr>
        <w:t xml:space="preserve"> </w:t>
      </w:r>
      <w:r>
        <w:rPr>
          <w:rFonts w:cstheme="minorHAnsi"/>
        </w:rPr>
        <w:t>N2G 1G3</w:t>
      </w:r>
    </w:p>
    <w:p w14:paraId="25BA5248" w14:textId="142B40C3" w:rsidR="00FC05EF" w:rsidRPr="00FC05EF" w:rsidRDefault="00FC05EF" w:rsidP="00FC05EF">
      <w:pPr>
        <w:pStyle w:val="ListParagraph"/>
        <w:numPr>
          <w:ilvl w:val="0"/>
          <w:numId w:val="7"/>
        </w:numPr>
      </w:pPr>
      <w:r w:rsidRPr="00FC05EF">
        <w:t>National Institutes of Health, 9000 Rockville Pike, Bethesda, MD, USA 20892</w:t>
      </w:r>
    </w:p>
    <w:p w14:paraId="7B18BCCE" w14:textId="77777777" w:rsidR="00A346F0" w:rsidRDefault="00A346F0" w:rsidP="009A05AD">
      <w:pPr>
        <w:spacing w:after="0" w:line="276" w:lineRule="auto"/>
        <w:rPr>
          <w:rFonts w:cstheme="minorHAnsi"/>
          <w:b/>
          <w:bCs/>
          <w:shd w:val="clear" w:color="auto" w:fill="FFFFFF"/>
        </w:rPr>
      </w:pPr>
    </w:p>
    <w:p w14:paraId="2A0DD348" w14:textId="77777777" w:rsidR="00A346F0" w:rsidRDefault="00A346F0" w:rsidP="009A05AD">
      <w:pPr>
        <w:spacing w:after="0" w:line="276" w:lineRule="auto"/>
        <w:rPr>
          <w:rFonts w:cstheme="minorHAnsi"/>
          <w:b/>
          <w:bCs/>
          <w:shd w:val="clear" w:color="auto" w:fill="FFFFFF"/>
        </w:rPr>
      </w:pPr>
    </w:p>
    <w:p w14:paraId="5E24E140" w14:textId="05186CC7" w:rsidR="00D23F13" w:rsidRDefault="00D23F13" w:rsidP="009A05AD">
      <w:pPr>
        <w:spacing w:after="0" w:line="276" w:lineRule="auto"/>
        <w:rPr>
          <w:rFonts w:cstheme="minorHAnsi"/>
          <w:b/>
          <w:bCs/>
          <w:shd w:val="clear" w:color="auto" w:fill="FFFFFF"/>
        </w:rPr>
      </w:pPr>
    </w:p>
    <w:p w14:paraId="1511B422" w14:textId="014FA61C" w:rsidR="00A346F0" w:rsidRDefault="00A346F0" w:rsidP="009A05AD">
      <w:pPr>
        <w:spacing w:after="0" w:line="276" w:lineRule="auto"/>
        <w:rPr>
          <w:rFonts w:cstheme="minorHAnsi"/>
          <w:b/>
          <w:bCs/>
          <w:shd w:val="clear" w:color="auto" w:fill="FFFFFF"/>
        </w:rPr>
      </w:pPr>
    </w:p>
    <w:p w14:paraId="67A42688" w14:textId="1F672F9D" w:rsidR="00A346F0" w:rsidRDefault="00A346F0" w:rsidP="009A05AD">
      <w:pPr>
        <w:spacing w:after="0" w:line="276" w:lineRule="auto"/>
        <w:rPr>
          <w:rFonts w:cstheme="minorHAnsi"/>
          <w:b/>
          <w:bCs/>
          <w:shd w:val="clear" w:color="auto" w:fill="FFFFFF"/>
        </w:rPr>
      </w:pPr>
    </w:p>
    <w:p w14:paraId="01BFD974" w14:textId="3805E78C" w:rsidR="00A346F0" w:rsidRDefault="00A346F0" w:rsidP="009A05AD">
      <w:pPr>
        <w:spacing w:after="0" w:line="276" w:lineRule="auto"/>
        <w:rPr>
          <w:rFonts w:cstheme="minorHAnsi"/>
          <w:b/>
          <w:bCs/>
          <w:shd w:val="clear" w:color="auto" w:fill="FFFFFF"/>
        </w:rPr>
      </w:pPr>
    </w:p>
    <w:p w14:paraId="5590A660" w14:textId="77777777" w:rsidR="00A346F0" w:rsidRDefault="00A346F0" w:rsidP="009A05AD">
      <w:pPr>
        <w:spacing w:after="0" w:line="276" w:lineRule="auto"/>
        <w:rPr>
          <w:rFonts w:cstheme="minorHAnsi"/>
          <w:b/>
          <w:bCs/>
          <w:shd w:val="clear" w:color="auto" w:fill="FFFFFF"/>
        </w:rPr>
      </w:pPr>
    </w:p>
    <w:p w14:paraId="53C80274" w14:textId="2BCFFED2" w:rsidR="00606B37" w:rsidRDefault="00606B37" w:rsidP="009A05AD">
      <w:pPr>
        <w:spacing w:after="0" w:line="276" w:lineRule="auto"/>
        <w:rPr>
          <w:rFonts w:cstheme="minorHAnsi"/>
          <w:b/>
          <w:bCs/>
          <w:u w:val="single"/>
          <w:shd w:val="clear" w:color="auto" w:fill="FFFFFF"/>
        </w:rPr>
      </w:pPr>
      <w:r>
        <w:rPr>
          <w:rFonts w:cstheme="minorHAnsi"/>
          <w:b/>
          <w:bCs/>
          <w:u w:val="single"/>
          <w:shd w:val="clear" w:color="auto" w:fill="FFFFFF"/>
        </w:rPr>
        <w:t>Abstract</w:t>
      </w:r>
    </w:p>
    <w:p w14:paraId="656F871E" w14:textId="029F7905" w:rsidR="00770519" w:rsidRDefault="00770519" w:rsidP="009A05AD">
      <w:pPr>
        <w:spacing w:after="0" w:line="276" w:lineRule="auto"/>
        <w:rPr>
          <w:rFonts w:cstheme="minorHAnsi"/>
          <w:b/>
          <w:bCs/>
          <w:u w:val="single"/>
          <w:shd w:val="clear" w:color="auto" w:fill="FFFFFF"/>
        </w:rPr>
      </w:pPr>
    </w:p>
    <w:p w14:paraId="6E5A4F65" w14:textId="5132152C" w:rsidR="00770519" w:rsidRDefault="00770519" w:rsidP="00770519">
      <w:pPr>
        <w:spacing w:line="276" w:lineRule="auto"/>
      </w:pPr>
      <w:r w:rsidRPr="00014BE5">
        <w:rPr>
          <w:b/>
          <w:bCs/>
        </w:rPr>
        <w:t>Background</w:t>
      </w:r>
      <w:r>
        <w:t xml:space="preserve">: </w:t>
      </w:r>
      <w:r w:rsidR="00797356">
        <w:t xml:space="preserve">The effectiveness of lockdowns in mitigating the spread of COVID-19 has been the subject of intense debate. </w:t>
      </w:r>
      <w:r w:rsidR="00C404DD">
        <w:t>D</w:t>
      </w:r>
      <w:r w:rsidR="00797356">
        <w:t xml:space="preserve">ata on the relationship between </w:t>
      </w:r>
      <w:r w:rsidR="00C404DD">
        <w:t>public health restrictions</w:t>
      </w:r>
      <w:r w:rsidR="00797356">
        <w:t xml:space="preserve">, mobility, and pandemic growth has so far been conflicting. </w:t>
      </w:r>
    </w:p>
    <w:p w14:paraId="19A4CCAE" w14:textId="1E5D1EA2" w:rsidR="00770519" w:rsidRDefault="00770519"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r w:rsidRPr="00770519">
        <w:rPr>
          <w:rFonts w:asciiTheme="minorHAnsi" w:hAnsiTheme="minorHAnsi" w:cstheme="minorHAnsi"/>
          <w:b/>
          <w:bCs/>
          <w:sz w:val="22"/>
          <w:szCs w:val="22"/>
        </w:rPr>
        <w:t>Objective</w:t>
      </w:r>
      <w:r>
        <w:t xml:space="preserve">: </w:t>
      </w:r>
      <w:r>
        <w:rPr>
          <w:rFonts w:ascii="Calibri" w:hAnsi="Calibri" w:cs="Calibri"/>
          <w:color w:val="222222"/>
          <w:sz w:val="22"/>
          <w:szCs w:val="22"/>
        </w:rPr>
        <w:t xml:space="preserve">We </w:t>
      </w:r>
      <w:r w:rsidR="00451424">
        <w:rPr>
          <w:rFonts w:ascii="Calibri" w:hAnsi="Calibri" w:cs="Calibri"/>
          <w:color w:val="222222"/>
          <w:sz w:val="22"/>
          <w:szCs w:val="22"/>
        </w:rPr>
        <w:t>assessed</w:t>
      </w:r>
      <w:r w:rsidR="00797356">
        <w:rPr>
          <w:rFonts w:ascii="Calibri" w:hAnsi="Calibri" w:cs="Calibri"/>
          <w:color w:val="222222"/>
          <w:sz w:val="22"/>
          <w:szCs w:val="22"/>
        </w:rPr>
        <w:t xml:space="preserve"> the relationship between </w:t>
      </w:r>
      <w:r w:rsidR="008B3B08">
        <w:rPr>
          <w:rFonts w:ascii="Calibri" w:hAnsi="Calibri" w:cs="Calibri"/>
          <w:color w:val="222222"/>
          <w:sz w:val="22"/>
          <w:szCs w:val="22"/>
        </w:rPr>
        <w:t>public health</w:t>
      </w:r>
      <w:r w:rsidR="00797356">
        <w:rPr>
          <w:rFonts w:ascii="Calibri" w:hAnsi="Calibri" w:cs="Calibri"/>
          <w:color w:val="222222"/>
          <w:sz w:val="22"/>
          <w:szCs w:val="22"/>
        </w:rPr>
        <w:t xml:space="preserve"> restriction</w:t>
      </w:r>
      <w:r w:rsidR="008B3B08">
        <w:rPr>
          <w:rFonts w:ascii="Calibri" w:hAnsi="Calibri" w:cs="Calibri"/>
          <w:color w:val="222222"/>
          <w:sz w:val="22"/>
          <w:szCs w:val="22"/>
        </w:rPr>
        <w:t xml:space="preserve"> tiers</w:t>
      </w:r>
      <w:r w:rsidR="00797356">
        <w:rPr>
          <w:rFonts w:ascii="Calibri" w:hAnsi="Calibri" w:cs="Calibri"/>
          <w:color w:val="222222"/>
          <w:sz w:val="22"/>
          <w:szCs w:val="22"/>
        </w:rPr>
        <w:t>,</w:t>
      </w:r>
      <w:r>
        <w:rPr>
          <w:rFonts w:ascii="Calibri" w:hAnsi="Calibri" w:cs="Calibri"/>
          <w:color w:val="222222"/>
          <w:sz w:val="22"/>
          <w:szCs w:val="22"/>
        </w:rPr>
        <w:t xml:space="preserve"> mobility</w:t>
      </w:r>
      <w:r w:rsidR="00797356">
        <w:rPr>
          <w:rFonts w:ascii="Calibri" w:hAnsi="Calibri" w:cs="Calibri"/>
          <w:color w:val="222222"/>
          <w:sz w:val="22"/>
          <w:szCs w:val="22"/>
        </w:rPr>
        <w:t>,</w:t>
      </w:r>
      <w:r>
        <w:rPr>
          <w:rFonts w:ascii="Calibri" w:hAnsi="Calibri" w:cs="Calibri"/>
          <w:color w:val="222222"/>
          <w:sz w:val="22"/>
          <w:szCs w:val="22"/>
        </w:rPr>
        <w:t xml:space="preserve"> and </w:t>
      </w:r>
      <w:r w:rsidR="008B3B08">
        <w:rPr>
          <w:rFonts w:ascii="Calibri" w:hAnsi="Calibri" w:cs="Calibri"/>
          <w:color w:val="222222"/>
          <w:sz w:val="22"/>
          <w:szCs w:val="22"/>
        </w:rPr>
        <w:t>COVID-19</w:t>
      </w:r>
      <w:r>
        <w:rPr>
          <w:rFonts w:ascii="Calibri" w:hAnsi="Calibri" w:cs="Calibri"/>
          <w:color w:val="222222"/>
          <w:sz w:val="22"/>
          <w:szCs w:val="22"/>
        </w:rPr>
        <w:t xml:space="preserve"> spread in </w:t>
      </w:r>
      <w:r w:rsidR="00797356">
        <w:rPr>
          <w:rFonts w:ascii="Calibri" w:hAnsi="Calibri" w:cs="Calibri"/>
          <w:color w:val="222222"/>
          <w:sz w:val="22"/>
          <w:szCs w:val="22"/>
        </w:rPr>
        <w:t>five contiguous</w:t>
      </w:r>
      <w:r>
        <w:rPr>
          <w:rFonts w:ascii="Calibri" w:hAnsi="Calibri" w:cs="Calibri"/>
          <w:color w:val="222222"/>
          <w:sz w:val="22"/>
          <w:szCs w:val="22"/>
        </w:rPr>
        <w:t xml:space="preserve"> public health units</w:t>
      </w:r>
      <w:r w:rsidR="00451424">
        <w:rPr>
          <w:rFonts w:ascii="Calibri" w:hAnsi="Calibri" w:cs="Calibri"/>
          <w:color w:val="222222"/>
          <w:sz w:val="22"/>
          <w:szCs w:val="22"/>
        </w:rPr>
        <w:t xml:space="preserve"> (PHUs)</w:t>
      </w:r>
      <w:r>
        <w:rPr>
          <w:rFonts w:ascii="Calibri" w:hAnsi="Calibri" w:cs="Calibri"/>
          <w:color w:val="222222"/>
          <w:sz w:val="22"/>
          <w:szCs w:val="22"/>
        </w:rPr>
        <w:t xml:space="preserve"> in</w:t>
      </w:r>
      <w:r w:rsidR="00797356">
        <w:rPr>
          <w:rFonts w:ascii="Calibri" w:hAnsi="Calibri" w:cs="Calibri"/>
          <w:color w:val="222222"/>
          <w:sz w:val="22"/>
          <w:szCs w:val="22"/>
        </w:rPr>
        <w:t xml:space="preserve"> the Greater Toronto Area</w:t>
      </w:r>
      <w:r w:rsidR="00451424">
        <w:rPr>
          <w:rFonts w:ascii="Calibri" w:hAnsi="Calibri" w:cs="Calibri"/>
          <w:color w:val="222222"/>
          <w:sz w:val="22"/>
          <w:szCs w:val="22"/>
        </w:rPr>
        <w:t xml:space="preserve"> (GTA)</w:t>
      </w:r>
      <w:r w:rsidR="00797356">
        <w:rPr>
          <w:rFonts w:ascii="Calibri" w:hAnsi="Calibri" w:cs="Calibri"/>
          <w:color w:val="222222"/>
          <w:sz w:val="22"/>
          <w:szCs w:val="22"/>
        </w:rPr>
        <w:t xml:space="preserve"> in Ontario, Canada</w:t>
      </w:r>
      <w:r>
        <w:rPr>
          <w:rFonts w:ascii="Calibri" w:hAnsi="Calibri" w:cs="Calibri"/>
          <w:color w:val="222222"/>
          <w:sz w:val="22"/>
          <w:szCs w:val="22"/>
        </w:rPr>
        <w:t>.</w:t>
      </w:r>
    </w:p>
    <w:p w14:paraId="1B6FF693" w14:textId="77777777" w:rsidR="00797356" w:rsidRPr="00770519" w:rsidRDefault="00797356" w:rsidP="00770519">
      <w:pPr>
        <w:pStyle w:val="m-623085728460024974msolistparagraph"/>
        <w:shd w:val="clear" w:color="auto" w:fill="FFFFFF"/>
        <w:spacing w:before="0" w:beforeAutospacing="0" w:after="0" w:afterAutospacing="0" w:line="276" w:lineRule="auto"/>
        <w:rPr>
          <w:rFonts w:ascii="Calibri" w:hAnsi="Calibri" w:cs="Calibri"/>
          <w:color w:val="222222"/>
          <w:sz w:val="22"/>
          <w:szCs w:val="22"/>
        </w:rPr>
      </w:pPr>
    </w:p>
    <w:p w14:paraId="624CF3C5" w14:textId="6577983E" w:rsidR="00770519" w:rsidRDefault="00770519" w:rsidP="00770519">
      <w:pPr>
        <w:spacing w:line="276" w:lineRule="auto"/>
      </w:pPr>
      <w:r w:rsidRPr="00014BE5">
        <w:rPr>
          <w:b/>
          <w:bCs/>
        </w:rPr>
        <w:t>Methods</w:t>
      </w:r>
      <w:r>
        <w:t xml:space="preserve">: </w:t>
      </w:r>
      <w:r w:rsidR="00266FF3">
        <w:t>Weekly effective reproduction number (R</w:t>
      </w:r>
      <w:r w:rsidR="00266FF3" w:rsidRPr="00A71A4C">
        <w:rPr>
          <w:vertAlign w:val="subscript"/>
        </w:rPr>
        <w:t>t</w:t>
      </w:r>
      <w:r w:rsidR="00266FF3">
        <w:t xml:space="preserve">) was calculated based on daily cases in each of the </w:t>
      </w:r>
      <w:r w:rsidR="00451424">
        <w:t>five GTA</w:t>
      </w:r>
      <w:r w:rsidR="00266FF3">
        <w:t xml:space="preserve"> public health units</w:t>
      </w:r>
      <w:r w:rsidR="00553F99">
        <w:t xml:space="preserve"> between March 1, 2020, and March </w:t>
      </w:r>
      <w:r w:rsidR="00A71A4C">
        <w:t>19</w:t>
      </w:r>
      <w:r w:rsidR="00553F99">
        <w:t>, 2021</w:t>
      </w:r>
      <w:r w:rsidR="00266FF3">
        <w:t xml:space="preserve">. </w:t>
      </w:r>
      <w:r w:rsidR="00D63E4B">
        <w:t xml:space="preserve">A </w:t>
      </w:r>
      <w:r w:rsidR="00451424">
        <w:t>global</w:t>
      </w:r>
      <w:r w:rsidR="00D63E4B">
        <w:t xml:space="preserve"> mobility score for</w:t>
      </w:r>
      <w:r w:rsidR="00451424">
        <w:t xml:space="preserve"> each PHU</w:t>
      </w:r>
      <w:r w:rsidR="00D63E4B">
        <w:t xml:space="preserve"> was calculated using Google Mobility data.</w:t>
      </w:r>
      <w:r>
        <w:t xml:space="preserve"> </w:t>
      </w:r>
      <w:r w:rsidR="006A4204">
        <w:t xml:space="preserve">Segmented regressions were used to </w:t>
      </w:r>
      <w:r w:rsidR="00797356">
        <w:t>assess</w:t>
      </w:r>
      <w:r w:rsidR="006A4204">
        <w:t xml:space="preserve"> changes in the behaviour of R</w:t>
      </w:r>
      <w:r w:rsidR="006A4204" w:rsidRPr="00451424">
        <w:rPr>
          <w:vertAlign w:val="subscript"/>
        </w:rPr>
        <w:t>t</w:t>
      </w:r>
      <w:r w:rsidR="00797356">
        <w:t xml:space="preserve"> over time</w:t>
      </w:r>
      <w:r w:rsidR="006A4204">
        <w:t>.</w:t>
      </w:r>
      <w:r w:rsidR="001C1181">
        <w:t xml:space="preserve"> </w:t>
      </w:r>
      <w:r w:rsidR="001C1181" w:rsidRPr="00A53039">
        <w:rPr>
          <w:rFonts w:eastAsia="Times New Roman" w:cstheme="minorHAnsi"/>
          <w:lang w:eastAsia="en-CA"/>
        </w:rPr>
        <w:t xml:space="preserve">We calculated correlation between </w:t>
      </w:r>
      <w:r w:rsidR="001C1181">
        <w:rPr>
          <w:rFonts w:eastAsia="Times New Roman" w:cstheme="minorHAnsi"/>
          <w:lang w:eastAsia="en-CA"/>
        </w:rPr>
        <w:t>G</w:t>
      </w:r>
      <w:r w:rsidR="001C1181" w:rsidRPr="00A53039">
        <w:rPr>
          <w:rFonts w:eastAsia="Times New Roman" w:cstheme="minorHAnsi"/>
          <w:lang w:eastAsia="en-CA"/>
        </w:rPr>
        <w:t xml:space="preserve">MI (and each of </w:t>
      </w:r>
      <w:r w:rsidR="001C1181">
        <w:rPr>
          <w:rFonts w:eastAsia="Times New Roman" w:cstheme="minorHAnsi"/>
          <w:lang w:eastAsia="en-CA"/>
        </w:rPr>
        <w:t xml:space="preserve">the </w:t>
      </w:r>
      <w:r w:rsidR="001C1181" w:rsidRPr="00A53039">
        <w:rPr>
          <w:rFonts w:eastAsia="Times New Roman" w:cstheme="minorHAnsi"/>
          <w:lang w:eastAsia="en-CA"/>
        </w:rPr>
        <w:t>6 types</w:t>
      </w:r>
      <w:r w:rsidR="001C1181">
        <w:rPr>
          <w:rFonts w:eastAsia="Times New Roman" w:cstheme="minorHAnsi"/>
          <w:lang w:eastAsia="en-CA"/>
        </w:rPr>
        <w:t xml:space="preserve"> of mobility</w:t>
      </w:r>
      <w:r w:rsidR="001C1181" w:rsidRPr="00A53039">
        <w:rPr>
          <w:rFonts w:eastAsia="Times New Roman" w:cstheme="minorHAnsi"/>
          <w:lang w:eastAsia="en-CA"/>
        </w:rPr>
        <w:t>) and R</w:t>
      </w:r>
      <w:r w:rsidR="001C1181" w:rsidRPr="00AF5453">
        <w:rPr>
          <w:rFonts w:eastAsia="Times New Roman" w:cstheme="minorHAnsi"/>
          <w:vertAlign w:val="subscript"/>
          <w:lang w:eastAsia="en-CA"/>
        </w:rPr>
        <w:t>t</w:t>
      </w:r>
      <w:r w:rsidR="001C1181" w:rsidRPr="00A53039">
        <w:rPr>
          <w:rFonts w:eastAsia="Times New Roman" w:cstheme="minorHAnsi"/>
          <w:lang w:eastAsia="en-CA"/>
        </w:rPr>
        <w:t xml:space="preserve"> for each PHU via ordinary least square</w:t>
      </w:r>
      <w:r w:rsidR="001C1181">
        <w:rPr>
          <w:rFonts w:eastAsia="Times New Roman" w:cstheme="minorHAnsi"/>
          <w:lang w:eastAsia="en-CA"/>
        </w:rPr>
        <w:t>s</w:t>
      </w:r>
      <w:r w:rsidR="001C1181" w:rsidRPr="00A53039">
        <w:rPr>
          <w:rFonts w:eastAsia="Times New Roman" w:cstheme="minorHAnsi"/>
          <w:lang w:eastAsia="en-CA"/>
        </w:rPr>
        <w:t xml:space="preserve"> regression, accounting for time lag</w:t>
      </w:r>
      <w:r w:rsidR="001C1181">
        <w:rPr>
          <w:rFonts w:eastAsia="Times New Roman" w:cstheme="minorHAnsi"/>
          <w:lang w:eastAsia="en-CA"/>
        </w:rPr>
        <w:t>.</w:t>
      </w:r>
    </w:p>
    <w:p w14:paraId="3D30AE20" w14:textId="4F986E66" w:rsidR="00770519" w:rsidRDefault="00770519" w:rsidP="00770519">
      <w:pPr>
        <w:spacing w:line="276" w:lineRule="auto"/>
      </w:pPr>
      <w:r w:rsidRPr="00014BE5">
        <w:rPr>
          <w:b/>
          <w:bCs/>
        </w:rPr>
        <w:t>Results</w:t>
      </w:r>
      <w:r>
        <w:t xml:space="preserve">: </w:t>
      </w:r>
      <w:r w:rsidR="003F6C10">
        <w:rPr>
          <w:rFonts w:cstheme="minorHAnsi"/>
          <w:shd w:val="clear" w:color="auto" w:fill="FFFFFF"/>
        </w:rPr>
        <w:t>In all PHUs except Toronto, t</w:t>
      </w:r>
      <w:r w:rsidR="003F6C10" w:rsidRPr="00BD3C9B">
        <w:rPr>
          <w:rFonts w:cstheme="minorHAnsi"/>
          <w:shd w:val="clear" w:color="auto" w:fill="FFFFFF"/>
        </w:rPr>
        <w:t xml:space="preserve">he </w:t>
      </w:r>
      <w:r w:rsidR="003F6C10">
        <w:rPr>
          <w:rFonts w:cstheme="minorHAnsi"/>
          <w:shd w:val="clear" w:color="auto" w:fill="FFFFFF"/>
        </w:rPr>
        <w:t>most rapid decline</w:t>
      </w:r>
      <w:r w:rsidR="003F6C10" w:rsidRPr="00BD3C9B">
        <w:rPr>
          <w:rFonts w:cstheme="minorHAnsi"/>
          <w:shd w:val="clear" w:color="auto" w:fill="FFFFFF"/>
        </w:rPr>
        <w:t xml:space="preserve"> in R</w:t>
      </w:r>
      <w:r w:rsidR="003F6C10" w:rsidRPr="00D165A6">
        <w:rPr>
          <w:rFonts w:cstheme="minorHAnsi"/>
          <w:shd w:val="clear" w:color="auto" w:fill="FFFFFF"/>
          <w:vertAlign w:val="subscript"/>
        </w:rPr>
        <w:t>t</w:t>
      </w:r>
      <w:r w:rsidR="003F6C10" w:rsidRPr="00BD3C9B">
        <w:rPr>
          <w:rFonts w:cstheme="minorHAnsi"/>
          <w:shd w:val="clear" w:color="auto" w:fill="FFFFFF"/>
        </w:rPr>
        <w:t xml:space="preserve"> occurred </w:t>
      </w:r>
      <w:r w:rsidR="003F6C10">
        <w:rPr>
          <w:rFonts w:cstheme="minorHAnsi"/>
          <w:shd w:val="clear" w:color="auto" w:fill="FFFFFF"/>
        </w:rPr>
        <w:t>in the first two weeks of the first</w:t>
      </w:r>
      <w:r w:rsidR="003F6C10" w:rsidRPr="00BD3C9B">
        <w:rPr>
          <w:rFonts w:cstheme="minorHAnsi"/>
          <w:shd w:val="clear" w:color="auto" w:fill="FFFFFF"/>
        </w:rPr>
        <w:t xml:space="preserve"> </w:t>
      </w:r>
      <w:r w:rsidR="003F6C10">
        <w:rPr>
          <w:rFonts w:cstheme="minorHAnsi"/>
          <w:shd w:val="clear" w:color="auto" w:fill="FFFFFF"/>
        </w:rPr>
        <w:t xml:space="preserve">province-wide </w:t>
      </w:r>
      <w:r w:rsidR="003F6C10" w:rsidRPr="00BD3C9B">
        <w:rPr>
          <w:rFonts w:cstheme="minorHAnsi"/>
          <w:shd w:val="clear" w:color="auto" w:fill="FFFFFF"/>
        </w:rPr>
        <w:t xml:space="preserve">lockdown, and </w:t>
      </w:r>
      <w:r w:rsidR="003F6C10">
        <w:rPr>
          <w:rFonts w:cstheme="minorHAnsi"/>
          <w:shd w:val="clear" w:color="auto" w:fill="FFFFFF"/>
        </w:rPr>
        <w:t>this was followed by a slight trend to increased R</w:t>
      </w:r>
      <w:r w:rsidR="003F6C10" w:rsidRPr="008130F2">
        <w:rPr>
          <w:rFonts w:cstheme="minorHAnsi"/>
          <w:shd w:val="clear" w:color="auto" w:fill="FFFFFF"/>
          <w:vertAlign w:val="subscript"/>
        </w:rPr>
        <w:t>t</w:t>
      </w:r>
      <w:r w:rsidR="003F6C10">
        <w:rPr>
          <w:rFonts w:cstheme="minorHAnsi"/>
          <w:shd w:val="clear" w:color="auto" w:fill="FFFFFF"/>
        </w:rPr>
        <w:t xml:space="preserve"> as restrictions decreased</w:t>
      </w:r>
      <w:r w:rsidR="003F6C10" w:rsidRPr="00BD3C9B">
        <w:rPr>
          <w:rFonts w:cstheme="minorHAnsi"/>
          <w:shd w:val="clear" w:color="auto" w:fill="FFFFFF"/>
        </w:rPr>
        <w:t xml:space="preserve">. </w:t>
      </w:r>
      <w:r w:rsidR="003F6C10">
        <w:rPr>
          <w:rFonts w:cstheme="minorHAnsi"/>
          <w:shd w:val="clear" w:color="auto" w:fill="FFFFFF"/>
        </w:rPr>
        <w:t xml:space="preserve">This trend reversed in all PHUs between September </w:t>
      </w:r>
      <w:r w:rsidR="00A53959" w:rsidRPr="00FC05EF">
        <w:rPr>
          <w:rFonts w:cstheme="minorHAnsi"/>
          <w:shd w:val="clear" w:color="auto" w:fill="FFFFFF"/>
        </w:rPr>
        <w:t>6</w:t>
      </w:r>
      <w:r w:rsidR="00A53959" w:rsidRPr="00FC05EF">
        <w:rPr>
          <w:rFonts w:cstheme="minorHAnsi"/>
          <w:shd w:val="clear" w:color="auto" w:fill="FFFFFF"/>
          <w:vertAlign w:val="superscript"/>
        </w:rPr>
        <w:t>th</w:t>
      </w:r>
      <w:r w:rsidR="003F6C10" w:rsidRPr="00FC05EF">
        <w:rPr>
          <w:rFonts w:cstheme="minorHAnsi"/>
          <w:shd w:val="clear" w:color="auto" w:fill="FFFFFF"/>
        </w:rPr>
        <w:t xml:space="preserve"> and October </w:t>
      </w:r>
      <w:r w:rsidR="00A53959" w:rsidRPr="00FC05EF">
        <w:rPr>
          <w:rFonts w:cstheme="minorHAnsi"/>
          <w:shd w:val="clear" w:color="auto" w:fill="FFFFFF"/>
        </w:rPr>
        <w:t>10</w:t>
      </w:r>
      <w:r w:rsidR="00A53959" w:rsidRPr="00FC05EF">
        <w:rPr>
          <w:rFonts w:cstheme="minorHAnsi"/>
          <w:shd w:val="clear" w:color="auto" w:fill="FFFFFF"/>
          <w:vertAlign w:val="superscript"/>
        </w:rPr>
        <w:t>th</w:t>
      </w:r>
      <w:r w:rsidR="00A53959" w:rsidRPr="00FC05EF">
        <w:rPr>
          <w:rFonts w:cstheme="minorHAnsi"/>
          <w:shd w:val="clear" w:color="auto" w:fill="FFFFFF"/>
        </w:rPr>
        <w:t xml:space="preserve"> </w:t>
      </w:r>
      <w:r w:rsidR="003F6C10">
        <w:rPr>
          <w:rFonts w:cstheme="minorHAnsi"/>
          <w:shd w:val="clear" w:color="auto" w:fill="FFFFFF"/>
        </w:rPr>
        <w:t>after which R</w:t>
      </w:r>
      <w:r w:rsidR="003F6C10" w:rsidRPr="00BD6831">
        <w:rPr>
          <w:rFonts w:cstheme="minorHAnsi"/>
          <w:shd w:val="clear" w:color="auto" w:fill="FFFFFF"/>
          <w:vertAlign w:val="subscript"/>
        </w:rPr>
        <w:t>t</w:t>
      </w:r>
      <w:r w:rsidR="003F6C10">
        <w:rPr>
          <w:rFonts w:cstheme="minorHAnsi"/>
          <w:shd w:val="clear" w:color="auto" w:fill="FFFFFF"/>
        </w:rPr>
        <w:t xml:space="preserve"> decreased slightly over time without respect to public health restriction tier. G</w:t>
      </w:r>
      <w:r w:rsidR="003F6C10" w:rsidRPr="009A05AD">
        <w:rPr>
          <w:rFonts w:cstheme="minorHAnsi"/>
          <w:shd w:val="clear" w:color="auto" w:fill="FFFFFF"/>
        </w:rPr>
        <w:t xml:space="preserve">MI </w:t>
      </w:r>
      <w:r w:rsidR="003F6C10">
        <w:rPr>
          <w:rFonts w:cstheme="minorHAnsi"/>
          <w:shd w:val="clear" w:color="auto" w:fill="FFFFFF"/>
        </w:rPr>
        <w:t>began</w:t>
      </w:r>
      <w:r w:rsidR="003F6C10" w:rsidRPr="009A05AD">
        <w:rPr>
          <w:rFonts w:cstheme="minorHAnsi"/>
          <w:shd w:val="clear" w:color="auto" w:fill="FFFFFF"/>
        </w:rPr>
        <w:t xml:space="preserve"> to increase</w:t>
      </w:r>
      <w:r w:rsidR="003F6C10">
        <w:rPr>
          <w:rFonts w:cstheme="minorHAnsi"/>
          <w:shd w:val="clear" w:color="auto" w:fill="FFFFFF"/>
        </w:rPr>
        <w:t xml:space="preserve"> </w:t>
      </w:r>
      <w:r w:rsidR="00451424">
        <w:rPr>
          <w:rFonts w:cstheme="minorHAnsi"/>
          <w:shd w:val="clear" w:color="auto" w:fill="FFFFFF"/>
        </w:rPr>
        <w:t xml:space="preserve">in the first wave </w:t>
      </w:r>
      <w:r w:rsidR="003F6C10">
        <w:rPr>
          <w:rFonts w:cstheme="minorHAnsi"/>
          <w:shd w:val="clear" w:color="auto" w:fill="FFFFFF"/>
        </w:rPr>
        <w:t>even before restrictions were decreased. This secular trend to increased mobility continued into the summer, driven by increased mobility to recreational spaces</w:t>
      </w:r>
      <w:r w:rsidR="003F6C10" w:rsidRPr="009A05AD">
        <w:rPr>
          <w:rFonts w:cstheme="minorHAnsi"/>
          <w:shd w:val="clear" w:color="auto" w:fill="FFFFFF"/>
        </w:rPr>
        <w:t>.</w:t>
      </w:r>
      <w:r w:rsidR="003F6C10">
        <w:rPr>
          <w:rFonts w:cstheme="minorHAnsi"/>
          <w:shd w:val="clear" w:color="auto" w:fill="FFFFFF"/>
        </w:rPr>
        <w:t xml:space="preserve"> The decline in </w:t>
      </w:r>
      <w:r w:rsidR="003F6C10">
        <w:rPr>
          <w:rFonts w:eastAsia="Times New Roman" w:cstheme="minorHAnsi"/>
          <w:lang w:eastAsia="en-CA"/>
        </w:rPr>
        <w:t xml:space="preserve">GMI as restrictions were reintroduced coincides with decreasing mobility to parks after September. </w:t>
      </w:r>
      <w:r w:rsidR="003F6C10">
        <w:rPr>
          <w:rFonts w:cstheme="minorHAnsi"/>
          <w:shd w:val="clear" w:color="auto" w:fill="FFFFFF"/>
        </w:rPr>
        <w:t>During the first wave, t</w:t>
      </w:r>
      <w:r w:rsidR="003F6C10" w:rsidRPr="00D25A04">
        <w:rPr>
          <w:rFonts w:cstheme="minorHAnsi"/>
          <w:shd w:val="clear" w:color="auto" w:fill="FFFFFF"/>
        </w:rPr>
        <w:t xml:space="preserve">he correlation coefficients between </w:t>
      </w:r>
      <w:r w:rsidR="003F6C10">
        <w:rPr>
          <w:rFonts w:cstheme="minorHAnsi"/>
          <w:shd w:val="clear" w:color="auto" w:fill="FFFFFF"/>
        </w:rPr>
        <w:t>global mobility</w:t>
      </w:r>
      <w:r w:rsidR="003F6C10" w:rsidRPr="00D25A04">
        <w:rPr>
          <w:rFonts w:cstheme="minorHAnsi"/>
          <w:shd w:val="clear" w:color="auto" w:fill="FFFFFF"/>
        </w:rPr>
        <w:t xml:space="preserve"> and R</w:t>
      </w:r>
      <w:r w:rsidR="003F6C10" w:rsidRPr="00C11380">
        <w:rPr>
          <w:rFonts w:cstheme="minorHAnsi"/>
          <w:shd w:val="clear" w:color="auto" w:fill="FFFFFF"/>
          <w:vertAlign w:val="subscript"/>
        </w:rPr>
        <w:t>t</w:t>
      </w:r>
      <w:r w:rsidR="003F6C10">
        <w:rPr>
          <w:rFonts w:cstheme="minorHAnsi"/>
          <w:shd w:val="clear" w:color="auto" w:fill="FFFFFF"/>
        </w:rPr>
        <w:t xml:space="preserve"> were significant (p&lt;0.01) in all PHUs 14 days after lockdown,</w:t>
      </w:r>
      <w:r w:rsidR="003F6C10" w:rsidRPr="00D25A04">
        <w:rPr>
          <w:rFonts w:cstheme="minorHAnsi"/>
          <w:shd w:val="clear" w:color="auto" w:fill="FFFFFF"/>
        </w:rPr>
        <w:t xml:space="preserve"> indicating</w:t>
      </w:r>
      <w:r w:rsidR="003F6C10">
        <w:rPr>
          <w:rFonts w:cstheme="minorHAnsi"/>
          <w:shd w:val="clear" w:color="auto" w:fill="FFFFFF"/>
        </w:rPr>
        <w:t xml:space="preserve"> moderate correlation between decreased</w:t>
      </w:r>
      <w:r w:rsidR="003F6C10" w:rsidRPr="00D25A04">
        <w:rPr>
          <w:rFonts w:cstheme="minorHAnsi"/>
          <w:shd w:val="clear" w:color="auto" w:fill="FFFFFF"/>
        </w:rPr>
        <w:t xml:space="preserve"> mobility </w:t>
      </w:r>
      <w:r w:rsidR="003F6C10">
        <w:rPr>
          <w:rFonts w:cstheme="minorHAnsi"/>
          <w:shd w:val="clear" w:color="auto" w:fill="FFFFFF"/>
        </w:rPr>
        <w:t>and decreased</w:t>
      </w:r>
      <w:r w:rsidR="003F6C10" w:rsidRPr="00D25A04">
        <w:rPr>
          <w:rFonts w:cstheme="minorHAnsi"/>
          <w:shd w:val="clear" w:color="auto" w:fill="FFFFFF"/>
        </w:rPr>
        <w:t xml:space="preserve"> </w:t>
      </w:r>
      <w:r w:rsidR="003F6C10">
        <w:rPr>
          <w:rFonts w:cstheme="minorHAnsi"/>
          <w:shd w:val="clear" w:color="auto" w:fill="FFFFFF"/>
        </w:rPr>
        <w:t>viral reproduction</w:t>
      </w:r>
      <w:r w:rsidR="003F6C10" w:rsidRPr="00D25A04">
        <w:rPr>
          <w:rFonts w:cstheme="minorHAnsi"/>
          <w:shd w:val="clear" w:color="auto" w:fill="FFFFFF"/>
        </w:rPr>
        <w:t xml:space="preserve"> rates</w:t>
      </w:r>
      <w:r w:rsidR="003F6C10">
        <w:rPr>
          <w:rFonts w:cstheme="minorHAnsi"/>
          <w:shd w:val="clear" w:color="auto" w:fill="FFFFFF"/>
        </w:rPr>
        <w:t>, and</w:t>
      </w:r>
      <w:r w:rsidR="003F6C10" w:rsidRPr="00D25A04">
        <w:rPr>
          <w:rFonts w:cstheme="minorHAnsi"/>
          <w:shd w:val="clear" w:color="auto" w:fill="FFFFFF"/>
        </w:rPr>
        <w:t xml:space="preserve"> reflecting that the incubation period brings in a time-lag effect of human mobility on </w:t>
      </w:r>
      <w:r w:rsidR="003F6C10">
        <w:rPr>
          <w:rFonts w:cstheme="minorHAnsi"/>
          <w:shd w:val="clear" w:color="auto" w:fill="FFFFFF"/>
        </w:rPr>
        <w:t>R</w:t>
      </w:r>
      <w:r w:rsidR="003F6C10" w:rsidRPr="00BA261B">
        <w:rPr>
          <w:rFonts w:cstheme="minorHAnsi"/>
          <w:shd w:val="clear" w:color="auto" w:fill="FFFFFF"/>
          <w:vertAlign w:val="subscript"/>
        </w:rPr>
        <w:t>t</w:t>
      </w:r>
      <w:r w:rsidR="003F6C10" w:rsidRPr="00D25A04">
        <w:rPr>
          <w:rFonts w:cstheme="minorHAnsi"/>
          <w:shd w:val="clear" w:color="auto" w:fill="FFFFFF"/>
        </w:rPr>
        <w:t xml:space="preserve">. </w:t>
      </w:r>
      <w:r w:rsidR="003F6C10">
        <w:rPr>
          <w:rFonts w:cstheme="minorHAnsi"/>
          <w:shd w:val="clear" w:color="auto" w:fill="FFFFFF"/>
        </w:rPr>
        <w:t xml:space="preserve">In the second wave, this relationship was attenuated, and </w:t>
      </w:r>
      <w:r w:rsidR="00F21980">
        <w:rPr>
          <w:rFonts w:cstheme="minorHAnsi"/>
          <w:shd w:val="clear" w:color="auto" w:fill="FFFFFF"/>
        </w:rPr>
        <w:t xml:space="preserve">was </w:t>
      </w:r>
      <w:r w:rsidR="003F6C10">
        <w:rPr>
          <w:rFonts w:cstheme="minorHAnsi"/>
          <w:shd w:val="clear" w:color="auto" w:fill="FFFFFF"/>
        </w:rPr>
        <w:t>only significant in</w:t>
      </w:r>
      <w:r w:rsidR="00451424">
        <w:rPr>
          <w:rFonts w:cstheme="minorHAnsi"/>
          <w:shd w:val="clear" w:color="auto" w:fill="FFFFFF"/>
        </w:rPr>
        <w:t xml:space="preserve"> Toronto and</w:t>
      </w:r>
      <w:r w:rsidR="003F6C10">
        <w:rPr>
          <w:rFonts w:cstheme="minorHAnsi"/>
          <w:shd w:val="clear" w:color="auto" w:fill="FFFFFF"/>
        </w:rPr>
        <w:t xml:space="preserve"> Durham at 14 days after lockdown</w:t>
      </w:r>
      <w:r w:rsidR="003F6C10" w:rsidRPr="00D25A04">
        <w:rPr>
          <w:rFonts w:cstheme="minorHAnsi"/>
          <w:shd w:val="clear" w:color="auto" w:fill="FFFFFF"/>
        </w:rPr>
        <w:t>.</w:t>
      </w:r>
    </w:p>
    <w:p w14:paraId="0F94C823" w14:textId="57745B41" w:rsidR="00770519" w:rsidRDefault="00770519" w:rsidP="00770519">
      <w:pPr>
        <w:spacing w:line="276" w:lineRule="auto"/>
      </w:pPr>
      <w:r w:rsidRPr="00014BE5">
        <w:rPr>
          <w:b/>
          <w:bCs/>
        </w:rPr>
        <w:t>Conclusions</w:t>
      </w:r>
      <w:r>
        <w:t xml:space="preserve">: </w:t>
      </w:r>
      <w:r w:rsidR="00617922">
        <w:rPr>
          <w:rFonts w:cstheme="minorHAnsi"/>
        </w:rPr>
        <w:t xml:space="preserve">The association between mobility and COVID-19 spread was stronger in the first wave than the second wave. Public health restriction tiers </w:t>
      </w:r>
      <w:r w:rsidR="00451424">
        <w:rPr>
          <w:rFonts w:cstheme="minorHAnsi"/>
        </w:rPr>
        <w:t>did not alter the existing</w:t>
      </w:r>
      <w:r w:rsidR="00617922">
        <w:rPr>
          <w:rFonts w:cstheme="minorHAnsi"/>
        </w:rPr>
        <w:t xml:space="preserve"> secular trend to</w:t>
      </w:r>
      <w:r w:rsidR="00451424">
        <w:rPr>
          <w:rFonts w:cstheme="minorHAnsi"/>
        </w:rPr>
        <w:t>ward</w:t>
      </w:r>
      <w:r w:rsidR="00617922">
        <w:rPr>
          <w:rFonts w:cstheme="minorHAnsi"/>
        </w:rPr>
        <w:t xml:space="preserve"> decreasing R</w:t>
      </w:r>
      <w:r w:rsidR="00617922" w:rsidRPr="00F3744A">
        <w:rPr>
          <w:rFonts w:cstheme="minorHAnsi"/>
          <w:vertAlign w:val="subscript"/>
        </w:rPr>
        <w:t>t</w:t>
      </w:r>
      <w:r w:rsidR="00451424">
        <w:rPr>
          <w:rFonts w:cstheme="minorHAnsi"/>
        </w:rPr>
        <w:t xml:space="preserve"> over time.</w:t>
      </w:r>
    </w:p>
    <w:p w14:paraId="59CE9744" w14:textId="112B7CF2" w:rsidR="00770519" w:rsidRPr="00D32F03" w:rsidRDefault="00770519" w:rsidP="00770519">
      <w:pPr>
        <w:spacing w:line="276" w:lineRule="auto"/>
      </w:pPr>
      <w:r>
        <w:t>Keywords: COVID-19, lockdown, pandemic</w:t>
      </w:r>
      <w:r w:rsidR="00797356">
        <w:t>, mobility</w:t>
      </w:r>
    </w:p>
    <w:p w14:paraId="3AF2769B" w14:textId="21096485" w:rsidR="00770519" w:rsidRDefault="00770519" w:rsidP="009A05AD">
      <w:pPr>
        <w:spacing w:after="0" w:line="276" w:lineRule="auto"/>
        <w:rPr>
          <w:rFonts w:cstheme="minorHAnsi"/>
          <w:shd w:val="clear" w:color="auto" w:fill="FFFFFF"/>
        </w:rPr>
      </w:pPr>
    </w:p>
    <w:p w14:paraId="006210B2" w14:textId="6E617F72" w:rsidR="00672502" w:rsidRDefault="00672502" w:rsidP="009A05AD">
      <w:pPr>
        <w:spacing w:after="0" w:line="276" w:lineRule="auto"/>
        <w:rPr>
          <w:rFonts w:cstheme="minorHAnsi"/>
          <w:shd w:val="clear" w:color="auto" w:fill="FFFFFF"/>
        </w:rPr>
      </w:pPr>
    </w:p>
    <w:p w14:paraId="2D6317E0" w14:textId="77777777" w:rsidR="00576758" w:rsidRDefault="00576758" w:rsidP="009A05AD">
      <w:pPr>
        <w:spacing w:after="0" w:line="276" w:lineRule="auto"/>
        <w:rPr>
          <w:rFonts w:cstheme="minorHAnsi"/>
          <w:shd w:val="clear" w:color="auto" w:fill="FFFFFF"/>
        </w:rPr>
      </w:pPr>
    </w:p>
    <w:p w14:paraId="6070BB7E" w14:textId="77777777" w:rsidR="00606B37" w:rsidRDefault="00606B37" w:rsidP="009A05AD">
      <w:pPr>
        <w:spacing w:after="0" w:line="276" w:lineRule="auto"/>
        <w:rPr>
          <w:rFonts w:cstheme="minorHAnsi"/>
          <w:b/>
          <w:bCs/>
          <w:u w:val="single"/>
          <w:shd w:val="clear" w:color="auto" w:fill="FFFFFF"/>
        </w:rPr>
      </w:pPr>
    </w:p>
    <w:p w14:paraId="25FA0559" w14:textId="3B12EF3D" w:rsidR="003C4372" w:rsidRPr="009A05AD"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lastRenderedPageBreak/>
        <w:t>Introduction</w:t>
      </w:r>
    </w:p>
    <w:p w14:paraId="38FAF0CD" w14:textId="77777777" w:rsidR="008C4E32" w:rsidRPr="008C4E32" w:rsidRDefault="008C4E32" w:rsidP="009A05AD">
      <w:pPr>
        <w:spacing w:after="0" w:line="276" w:lineRule="auto"/>
        <w:rPr>
          <w:rFonts w:cstheme="minorHAnsi"/>
          <w:b/>
          <w:bCs/>
          <w:shd w:val="clear" w:color="auto" w:fill="FFFFFF"/>
        </w:rPr>
      </w:pPr>
    </w:p>
    <w:p w14:paraId="0295FC5D" w14:textId="243764F9" w:rsidR="00AC7449" w:rsidRPr="006120A9" w:rsidRDefault="00AC7449" w:rsidP="00AC7449">
      <w:pPr>
        <w:spacing w:line="276" w:lineRule="auto"/>
        <w:rPr>
          <w:color w:val="00B0F0"/>
        </w:rPr>
      </w:pPr>
      <w:r>
        <w:rPr>
          <w:rFonts w:cstheme="minorHAnsi"/>
          <w:color w:val="333333"/>
          <w:shd w:val="clear" w:color="auto" w:fill="FFFFFF"/>
        </w:rPr>
        <w:t xml:space="preserve">During the COVID-19 pandemic, public health </w:t>
      </w:r>
      <w:r w:rsidR="00672502">
        <w:rPr>
          <w:rFonts w:cstheme="minorHAnsi"/>
          <w:color w:val="333333"/>
          <w:shd w:val="clear" w:color="auto" w:fill="FFFFFF"/>
        </w:rPr>
        <w:t>orders</w:t>
      </w:r>
      <w:r>
        <w:rPr>
          <w:rFonts w:cstheme="minorHAnsi"/>
          <w:color w:val="333333"/>
          <w:shd w:val="clear" w:color="auto" w:fill="FFFFFF"/>
        </w:rPr>
        <w:t xml:space="preserve"> have imposed lengthy restrictions on movement</w:t>
      </w:r>
      <w:r w:rsidR="00672502">
        <w:rPr>
          <w:rFonts w:cstheme="minorHAnsi"/>
          <w:color w:val="333333"/>
          <w:shd w:val="clear" w:color="auto" w:fill="FFFFFF"/>
        </w:rPr>
        <w:t>, business operations,</w:t>
      </w:r>
      <w:r>
        <w:rPr>
          <w:rFonts w:cstheme="minorHAnsi"/>
          <w:color w:val="333333"/>
          <w:shd w:val="clear" w:color="auto" w:fill="FFFFFF"/>
        </w:rPr>
        <w:t xml:space="preserve"> and social gatherings. </w:t>
      </w:r>
      <w:r w:rsidR="002D69E6">
        <w:rPr>
          <w:rFonts w:cstheme="minorHAnsi"/>
          <w:color w:val="333333"/>
          <w:shd w:val="clear" w:color="auto" w:fill="FFFFFF"/>
        </w:rPr>
        <w:t>Colloquially referred to as lockdowns, t</w:t>
      </w:r>
      <w:r w:rsidR="001C618E">
        <w:rPr>
          <w:rFonts w:cstheme="minorHAnsi"/>
          <w:color w:val="333333"/>
          <w:shd w:val="clear" w:color="auto" w:fill="FFFFFF"/>
        </w:rPr>
        <w:t xml:space="preserve">he scope and intensity of such </w:t>
      </w:r>
      <w:r w:rsidR="002D69E6">
        <w:rPr>
          <w:rFonts w:cstheme="minorHAnsi"/>
          <w:color w:val="333333"/>
          <w:shd w:val="clear" w:color="auto" w:fill="FFFFFF"/>
        </w:rPr>
        <w:t>restrictions</w:t>
      </w:r>
      <w:r w:rsidR="001C618E">
        <w:rPr>
          <w:rFonts w:cstheme="minorHAnsi"/>
          <w:color w:val="333333"/>
          <w:shd w:val="clear" w:color="auto" w:fill="FFFFFF"/>
        </w:rPr>
        <w:t xml:space="preserve"> have been heterogenous and varied widely between jurisdictions worldwide</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1</w:t>
      </w:r>
      <w:r w:rsidR="001C618E">
        <w:rPr>
          <w:rFonts w:cstheme="minorHAnsi"/>
          <w:color w:val="333333"/>
          <w:shd w:val="clear" w:color="auto" w:fill="FFFFFF"/>
        </w:rPr>
        <w:t xml:space="preserve"> </w:t>
      </w:r>
      <w:r>
        <w:rPr>
          <w:rFonts w:cstheme="minorHAnsi"/>
          <w:color w:val="333333"/>
          <w:shd w:val="clear" w:color="auto" w:fill="FFFFFF"/>
        </w:rPr>
        <w:t>Quantitative evaluations of the effectiveness of such measures in attenuating pandemic peaks are rapidly emerging</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2-5</w:t>
      </w:r>
      <w:r>
        <w:t xml:space="preserve"> </w:t>
      </w:r>
    </w:p>
    <w:p w14:paraId="5F7D755D" w14:textId="6FD6D01F" w:rsidR="00D83604" w:rsidRDefault="00D83604" w:rsidP="008B47FA">
      <w:pPr>
        <w:spacing w:after="0" w:line="276" w:lineRule="auto"/>
        <w:rPr>
          <w:rFonts w:cstheme="minorHAnsi"/>
          <w:shd w:val="clear" w:color="auto" w:fill="FFFFFF"/>
        </w:rPr>
      </w:pPr>
      <w:r>
        <w:rPr>
          <w:rFonts w:cstheme="minorHAnsi"/>
          <w:shd w:val="clear" w:color="auto" w:fill="FFFFFF"/>
        </w:rPr>
        <w:t>M</w:t>
      </w:r>
      <w:r w:rsidR="002127EC">
        <w:rPr>
          <w:rFonts w:cstheme="minorHAnsi"/>
          <w:shd w:val="clear" w:color="auto" w:fill="FFFFFF"/>
        </w:rPr>
        <w:t>any</w:t>
      </w:r>
      <w:r>
        <w:rPr>
          <w:rFonts w:cstheme="minorHAnsi"/>
          <w:shd w:val="clear" w:color="auto" w:fill="FFFFFF"/>
        </w:rPr>
        <w:t xml:space="preserve"> lockdown studies lack a true counterfactual and merely </w:t>
      </w:r>
      <w:r w:rsidR="00617A9D">
        <w:rPr>
          <w:rFonts w:cstheme="minorHAnsi"/>
          <w:shd w:val="clear" w:color="auto" w:fill="FFFFFF"/>
        </w:rPr>
        <w:t>suggest</w:t>
      </w:r>
      <w:r>
        <w:rPr>
          <w:rFonts w:cstheme="minorHAnsi"/>
          <w:shd w:val="clear" w:color="auto" w:fill="FFFFFF"/>
        </w:rPr>
        <w:t xml:space="preserve"> correlation between lockdown </w:t>
      </w:r>
      <w:r w:rsidR="00617A9D">
        <w:rPr>
          <w:rFonts w:cstheme="minorHAnsi"/>
          <w:shd w:val="clear" w:color="auto" w:fill="FFFFFF"/>
        </w:rPr>
        <w:t xml:space="preserve">measures </w:t>
      </w:r>
      <w:r>
        <w:rPr>
          <w:rFonts w:cstheme="minorHAnsi"/>
          <w:shd w:val="clear" w:color="auto" w:fill="FFFFFF"/>
        </w:rPr>
        <w:t xml:space="preserve">and </w:t>
      </w:r>
      <w:r w:rsidR="002127EC">
        <w:rPr>
          <w:rFonts w:cstheme="minorHAnsi"/>
          <w:shd w:val="clear" w:color="auto" w:fill="FFFFFF"/>
        </w:rPr>
        <w:t>temporally associated reductions in case counts</w:t>
      </w:r>
      <w:r w:rsidR="008D03AD">
        <w:rPr>
          <w:rFonts w:cstheme="minorHAnsi"/>
          <w:shd w:val="clear" w:color="auto" w:fill="FFFFFF"/>
        </w:rPr>
        <w:t>.</w:t>
      </w:r>
      <w:r w:rsidR="001B5C60" w:rsidRPr="001B5C60">
        <w:rPr>
          <w:rFonts w:cstheme="minorHAnsi"/>
          <w:shd w:val="clear" w:color="auto" w:fill="FFFFFF"/>
          <w:vertAlign w:val="superscript"/>
        </w:rPr>
        <w:t>6</w:t>
      </w:r>
      <w:r>
        <w:rPr>
          <w:rFonts w:cstheme="minorHAnsi"/>
          <w:shd w:val="clear" w:color="auto" w:fill="FFFFFF"/>
        </w:rPr>
        <w:t xml:space="preserve"> </w:t>
      </w:r>
      <w:r w:rsidR="000D25DE">
        <w:rPr>
          <w:rFonts w:cstheme="minorHAnsi"/>
          <w:shd w:val="clear" w:color="auto" w:fill="FFFFFF"/>
        </w:rPr>
        <w:t>The use of pre-intervention growth rates to define the success of interventions is</w:t>
      </w:r>
      <w:r w:rsidR="00672502">
        <w:rPr>
          <w:rFonts w:cstheme="minorHAnsi"/>
          <w:shd w:val="clear" w:color="auto" w:fill="FFFFFF"/>
        </w:rPr>
        <w:t xml:space="preserve"> similarly</w:t>
      </w:r>
      <w:r w:rsidR="000D25DE">
        <w:rPr>
          <w:rFonts w:cstheme="minorHAnsi"/>
          <w:shd w:val="clear" w:color="auto" w:fill="FFFFFF"/>
        </w:rPr>
        <w:t xml:space="preserve"> limited by the recognition that epidemic curves are time varying and that </w:t>
      </w:r>
      <w:r w:rsidR="00733ABC">
        <w:rPr>
          <w:rFonts w:cstheme="minorHAnsi"/>
          <w:shd w:val="clear" w:color="auto" w:fill="FFFFFF"/>
        </w:rPr>
        <w:t>slowing</w:t>
      </w:r>
      <w:r w:rsidR="000D25DE">
        <w:rPr>
          <w:rFonts w:cstheme="minorHAnsi"/>
          <w:shd w:val="clear" w:color="auto" w:fill="FFFFFF"/>
        </w:rPr>
        <w:t xml:space="preserve"> occur</w:t>
      </w:r>
      <w:r w:rsidR="00733ABC">
        <w:rPr>
          <w:rFonts w:cstheme="minorHAnsi"/>
          <w:shd w:val="clear" w:color="auto" w:fill="FFFFFF"/>
        </w:rPr>
        <w:t>s through natural dynamics</w:t>
      </w:r>
      <w:r w:rsidR="000D25DE">
        <w:rPr>
          <w:rFonts w:cstheme="minorHAnsi"/>
          <w:shd w:val="clear" w:color="auto" w:fill="FFFFFF"/>
        </w:rPr>
        <w:t xml:space="preserve"> even in the absence of intervention</w:t>
      </w:r>
      <w:r w:rsidR="008D03AD">
        <w:rPr>
          <w:rFonts w:cstheme="minorHAnsi"/>
          <w:shd w:val="clear" w:color="auto" w:fill="FFFFFF"/>
        </w:rPr>
        <w:t>.</w:t>
      </w:r>
      <w:r w:rsidR="001B5C60" w:rsidRPr="001B5C60">
        <w:rPr>
          <w:rFonts w:cstheme="minorHAnsi"/>
          <w:shd w:val="clear" w:color="auto" w:fill="FFFFFF"/>
          <w:vertAlign w:val="superscript"/>
        </w:rPr>
        <w:t>7</w:t>
      </w:r>
      <w:r w:rsidR="000D25DE">
        <w:rPr>
          <w:rFonts w:cstheme="minorHAnsi"/>
          <w:shd w:val="clear" w:color="auto" w:fill="FFFFFF"/>
        </w:rPr>
        <w:t xml:space="preserve"> </w:t>
      </w:r>
      <w:r w:rsidR="002127EC">
        <w:rPr>
          <w:rFonts w:cstheme="minorHAnsi"/>
          <w:shd w:val="clear" w:color="auto" w:fill="FFFFFF"/>
        </w:rPr>
        <w:t>Likewise, e</w:t>
      </w:r>
      <w:r>
        <w:rPr>
          <w:rFonts w:cstheme="minorHAnsi"/>
          <w:shd w:val="clear" w:color="auto" w:fill="FFFFFF"/>
        </w:rPr>
        <w:t>cological studies suffer from confounding</w:t>
      </w:r>
      <w:r w:rsidR="00E94341">
        <w:rPr>
          <w:rFonts w:cstheme="minorHAnsi"/>
          <w:shd w:val="clear" w:color="auto" w:fill="FFFFFF"/>
        </w:rPr>
        <w:t xml:space="preserve"> by both known and unknown factors</w:t>
      </w:r>
      <w:r w:rsidR="00C83EB4">
        <w:rPr>
          <w:rFonts w:cstheme="minorHAnsi"/>
          <w:shd w:val="clear" w:color="auto" w:fill="FFFFFF"/>
        </w:rPr>
        <w:t xml:space="preserve">, and </w:t>
      </w:r>
      <w:r w:rsidR="00672502">
        <w:rPr>
          <w:rFonts w:cstheme="minorHAnsi"/>
          <w:shd w:val="clear" w:color="auto" w:fill="FFFFFF"/>
        </w:rPr>
        <w:t>ample</w:t>
      </w:r>
      <w:r w:rsidR="00C83EB4">
        <w:rPr>
          <w:rFonts w:cstheme="minorHAnsi"/>
          <w:shd w:val="clear" w:color="auto" w:fill="FFFFFF"/>
        </w:rPr>
        <w:t xml:space="preserve"> comparisons </w:t>
      </w:r>
      <w:r w:rsidR="002127EC">
        <w:rPr>
          <w:rFonts w:cstheme="minorHAnsi"/>
          <w:shd w:val="clear" w:color="auto" w:fill="FFFFFF"/>
        </w:rPr>
        <w:t xml:space="preserve">exist </w:t>
      </w:r>
      <w:r w:rsidR="00C83EB4">
        <w:rPr>
          <w:rFonts w:cstheme="minorHAnsi"/>
          <w:shd w:val="clear" w:color="auto" w:fill="FFFFFF"/>
        </w:rPr>
        <w:t xml:space="preserve">to favour </w:t>
      </w:r>
      <w:r w:rsidR="00E94341">
        <w:rPr>
          <w:rFonts w:cstheme="minorHAnsi"/>
          <w:shd w:val="clear" w:color="auto" w:fill="FFFFFF"/>
        </w:rPr>
        <w:t xml:space="preserve">nearly </w:t>
      </w:r>
      <w:r w:rsidR="00C83EB4">
        <w:rPr>
          <w:rFonts w:cstheme="minorHAnsi"/>
          <w:shd w:val="clear" w:color="auto" w:fill="FFFFFF"/>
        </w:rPr>
        <w:t xml:space="preserve">any hypothesis. </w:t>
      </w:r>
      <w:r w:rsidR="00E94341">
        <w:rPr>
          <w:rFonts w:cstheme="minorHAnsi"/>
          <w:shd w:val="clear" w:color="auto" w:fill="FFFFFF"/>
        </w:rPr>
        <w:t>Furthermore, i</w:t>
      </w:r>
      <w:r w:rsidR="00617A9D">
        <w:rPr>
          <w:rFonts w:cstheme="minorHAnsi"/>
          <w:shd w:val="clear" w:color="auto" w:fill="FFFFFF"/>
        </w:rPr>
        <w:t>t remains unclear h</w:t>
      </w:r>
      <w:r w:rsidR="00C83EB4">
        <w:rPr>
          <w:rFonts w:cstheme="minorHAnsi"/>
          <w:shd w:val="clear" w:color="auto" w:fill="FFFFFF"/>
        </w:rPr>
        <w:t xml:space="preserve">ow </w:t>
      </w:r>
      <w:r w:rsidR="00617A9D">
        <w:rPr>
          <w:rFonts w:cstheme="minorHAnsi"/>
          <w:shd w:val="clear" w:color="auto" w:fill="FFFFFF"/>
        </w:rPr>
        <w:t>pandemic</w:t>
      </w:r>
      <w:r w:rsidR="00C83EB4">
        <w:rPr>
          <w:rFonts w:cstheme="minorHAnsi"/>
          <w:shd w:val="clear" w:color="auto" w:fill="FFFFFF"/>
        </w:rPr>
        <w:t xml:space="preserve"> curve</w:t>
      </w:r>
      <w:r w:rsidR="00617A9D">
        <w:rPr>
          <w:rFonts w:cstheme="minorHAnsi"/>
          <w:shd w:val="clear" w:color="auto" w:fill="FFFFFF"/>
        </w:rPr>
        <w:t>s might</w:t>
      </w:r>
      <w:r w:rsidR="00C83EB4">
        <w:rPr>
          <w:rFonts w:cstheme="minorHAnsi"/>
          <w:shd w:val="clear" w:color="auto" w:fill="FFFFFF"/>
        </w:rPr>
        <w:t xml:space="preserve"> look based on </w:t>
      </w:r>
      <w:r w:rsidR="00617A9D">
        <w:rPr>
          <w:rFonts w:cstheme="minorHAnsi"/>
          <w:shd w:val="clear" w:color="auto" w:fill="FFFFFF"/>
        </w:rPr>
        <w:t xml:space="preserve">social distancing </w:t>
      </w:r>
      <w:r w:rsidR="00C83EB4">
        <w:rPr>
          <w:rFonts w:cstheme="minorHAnsi"/>
          <w:shd w:val="clear" w:color="auto" w:fill="FFFFFF"/>
        </w:rPr>
        <w:t>recommendation</w:t>
      </w:r>
      <w:r w:rsidR="00617A9D">
        <w:rPr>
          <w:rFonts w:cstheme="minorHAnsi"/>
          <w:shd w:val="clear" w:color="auto" w:fill="FFFFFF"/>
        </w:rPr>
        <w:t>s</w:t>
      </w:r>
      <w:r w:rsidR="00C83EB4">
        <w:rPr>
          <w:rFonts w:cstheme="minorHAnsi"/>
          <w:shd w:val="clear" w:color="auto" w:fill="FFFFFF"/>
        </w:rPr>
        <w:t xml:space="preserve"> </w:t>
      </w:r>
      <w:r w:rsidR="00E94341">
        <w:rPr>
          <w:rFonts w:cstheme="minorHAnsi"/>
          <w:shd w:val="clear" w:color="auto" w:fill="FFFFFF"/>
        </w:rPr>
        <w:t xml:space="preserve">alone </w:t>
      </w:r>
      <w:r w:rsidR="00C83EB4">
        <w:rPr>
          <w:rFonts w:cstheme="minorHAnsi"/>
          <w:shd w:val="clear" w:color="auto" w:fill="FFFFFF"/>
        </w:rPr>
        <w:t xml:space="preserve">rather than </w:t>
      </w:r>
      <w:r w:rsidR="00617A9D">
        <w:rPr>
          <w:rFonts w:cstheme="minorHAnsi"/>
          <w:shd w:val="clear" w:color="auto" w:fill="FFFFFF"/>
        </w:rPr>
        <w:t xml:space="preserve">legal </w:t>
      </w:r>
      <w:r w:rsidR="00C83EB4">
        <w:rPr>
          <w:rFonts w:cstheme="minorHAnsi"/>
          <w:shd w:val="clear" w:color="auto" w:fill="FFFFFF"/>
        </w:rPr>
        <w:t>mandate</w:t>
      </w:r>
      <w:r w:rsidR="00617A9D">
        <w:rPr>
          <w:rFonts w:cstheme="minorHAnsi"/>
          <w:shd w:val="clear" w:color="auto" w:fill="FFFFFF"/>
        </w:rPr>
        <w:t>.</w:t>
      </w:r>
      <w:r w:rsidR="003A172E">
        <w:rPr>
          <w:rFonts w:cstheme="minorHAnsi"/>
          <w:shd w:val="clear" w:color="auto" w:fill="FFFFFF"/>
        </w:rPr>
        <w:t xml:space="preserve"> As a direct result, there has been intense public debate over whether lockdown </w:t>
      </w:r>
      <w:r w:rsidR="000230AA">
        <w:rPr>
          <w:rFonts w:cstheme="minorHAnsi"/>
          <w:shd w:val="clear" w:color="auto" w:fill="FFFFFF"/>
        </w:rPr>
        <w:t>policies</w:t>
      </w:r>
      <w:r w:rsidR="003A172E">
        <w:rPr>
          <w:rFonts w:cstheme="minorHAnsi"/>
          <w:shd w:val="clear" w:color="auto" w:fill="FFFFFF"/>
        </w:rPr>
        <w:t xml:space="preserve"> should be</w:t>
      </w:r>
      <w:r w:rsidR="0050681A">
        <w:rPr>
          <w:rFonts w:cstheme="minorHAnsi"/>
          <w:shd w:val="clear" w:color="auto" w:fill="FFFFFF"/>
        </w:rPr>
        <w:t xml:space="preserve"> ever</w:t>
      </w:r>
      <w:r w:rsidR="003A172E">
        <w:rPr>
          <w:rFonts w:cstheme="minorHAnsi"/>
          <w:shd w:val="clear" w:color="auto" w:fill="FFFFFF"/>
        </w:rPr>
        <w:t xml:space="preserve"> </w:t>
      </w:r>
      <w:r w:rsidR="008C75DE">
        <w:rPr>
          <w:rFonts w:cstheme="minorHAnsi"/>
          <w:shd w:val="clear" w:color="auto" w:fill="FFFFFF"/>
        </w:rPr>
        <w:t>more restrictive</w:t>
      </w:r>
      <w:r w:rsidR="003A172E">
        <w:rPr>
          <w:rFonts w:cstheme="minorHAnsi"/>
          <w:shd w:val="clear" w:color="auto" w:fill="FFFFFF"/>
        </w:rPr>
        <w:t xml:space="preserve"> or rely on voluntary compliance. </w:t>
      </w:r>
    </w:p>
    <w:p w14:paraId="600050AB" w14:textId="0BE2F11D" w:rsidR="00C83EB4" w:rsidRDefault="00C83EB4" w:rsidP="008B47FA">
      <w:pPr>
        <w:spacing w:after="0" w:line="276" w:lineRule="auto"/>
        <w:rPr>
          <w:rFonts w:cstheme="minorHAnsi"/>
          <w:shd w:val="clear" w:color="auto" w:fill="FFFFFF"/>
        </w:rPr>
      </w:pPr>
    </w:p>
    <w:p w14:paraId="07FD84B3" w14:textId="2DBDDC57" w:rsidR="00672502" w:rsidRDefault="00672502" w:rsidP="008B47FA">
      <w:pPr>
        <w:spacing w:after="0" w:line="276" w:lineRule="auto"/>
        <w:rPr>
          <w:rFonts w:cstheme="minorHAnsi"/>
          <w:color w:val="333333"/>
          <w:shd w:val="clear" w:color="auto" w:fill="FFFFFF"/>
        </w:rPr>
      </w:pPr>
      <w:r>
        <w:rPr>
          <w:rFonts w:cstheme="minorHAnsi"/>
          <w:color w:val="333333"/>
          <w:shd w:val="clear" w:color="auto" w:fill="FFFFFF"/>
        </w:rPr>
        <w:t>Lockdown policies have generated unprecedented controversy as their</w:t>
      </w:r>
      <w:r w:rsidR="00AC7449">
        <w:rPr>
          <w:rFonts w:cstheme="minorHAnsi"/>
          <w:color w:val="333333"/>
          <w:shd w:val="clear" w:color="auto" w:fill="FFFFFF"/>
        </w:rPr>
        <w:t xml:space="preserve"> potential benefits</w:t>
      </w:r>
      <w:r w:rsidR="00506B9F">
        <w:rPr>
          <w:rFonts w:cstheme="minorHAnsi"/>
          <w:color w:val="333333"/>
          <w:shd w:val="clear" w:color="auto" w:fill="FFFFFF"/>
        </w:rPr>
        <w:t xml:space="preserve"> </w:t>
      </w:r>
      <w:r>
        <w:rPr>
          <w:rFonts w:cstheme="minorHAnsi"/>
          <w:color w:val="333333"/>
          <w:shd w:val="clear" w:color="auto" w:fill="FFFFFF"/>
        </w:rPr>
        <w:t>are weighed</w:t>
      </w:r>
      <w:r w:rsidR="00AC7449">
        <w:rPr>
          <w:rFonts w:cstheme="minorHAnsi"/>
          <w:color w:val="333333"/>
          <w:shd w:val="clear" w:color="auto" w:fill="FFFFFF"/>
        </w:rPr>
        <w:t xml:space="preserve"> against</w:t>
      </w:r>
      <w:r w:rsidR="000230AA">
        <w:rPr>
          <w:rFonts w:cstheme="minorHAnsi"/>
          <w:color w:val="333333"/>
          <w:shd w:val="clear" w:color="auto" w:fill="FFFFFF"/>
        </w:rPr>
        <w:t xml:space="preserve"> </w:t>
      </w:r>
      <w:r w:rsidR="00AC7449">
        <w:rPr>
          <w:rFonts w:cstheme="minorHAnsi"/>
          <w:color w:val="333333"/>
          <w:shd w:val="clear" w:color="auto" w:fill="FFFFFF"/>
        </w:rPr>
        <w:t>direct and indirect harms</w:t>
      </w:r>
      <w:r>
        <w:rPr>
          <w:rFonts w:cstheme="minorHAnsi"/>
          <w:color w:val="333333"/>
          <w:shd w:val="clear" w:color="auto" w:fill="FFFFFF"/>
        </w:rPr>
        <w:t>, as well as impositions on civil liberties</w:t>
      </w:r>
      <w:r w:rsidR="008D03AD">
        <w:rPr>
          <w:rFonts w:cstheme="minorHAnsi"/>
          <w:color w:val="333333"/>
          <w:shd w:val="clear" w:color="auto" w:fill="FFFFFF"/>
        </w:rPr>
        <w:t>.</w:t>
      </w:r>
      <w:r w:rsidR="001B5C60" w:rsidRPr="001B5C60">
        <w:rPr>
          <w:rFonts w:cstheme="minorHAnsi"/>
          <w:color w:val="333333"/>
          <w:shd w:val="clear" w:color="auto" w:fill="FFFFFF"/>
          <w:vertAlign w:val="superscript"/>
        </w:rPr>
        <w:t>8</w:t>
      </w:r>
      <w:r>
        <w:rPr>
          <w:rFonts w:cstheme="minorHAnsi"/>
          <w:color w:val="333333"/>
          <w:shd w:val="clear" w:color="auto" w:fill="FFFFFF"/>
        </w:rPr>
        <w:t xml:space="preserve"> </w:t>
      </w:r>
      <w:r w:rsidR="00AC7449">
        <w:t xml:space="preserve">In particular, </w:t>
      </w:r>
      <w:r w:rsidR="003A172E">
        <w:t>extraordinary evidence of efficacy is required to justify restrictions on movement and assembly</w:t>
      </w:r>
      <w:r w:rsidR="00AC7449">
        <w:t xml:space="preserve"> in liberal democratic societies</w:t>
      </w:r>
      <w:r w:rsidR="008D03AD">
        <w:t>,</w:t>
      </w:r>
      <w:r w:rsidR="001B5C60" w:rsidRPr="001B5C60">
        <w:rPr>
          <w:vertAlign w:val="superscript"/>
        </w:rPr>
        <w:t>3,9</w:t>
      </w:r>
      <w:r w:rsidR="004D210E">
        <w:rPr>
          <w:rFonts w:cstheme="minorHAnsi"/>
          <w:color w:val="333333"/>
          <w:shd w:val="clear" w:color="auto" w:fill="FFFFFF"/>
        </w:rPr>
        <w:t xml:space="preserve"> and </w:t>
      </w:r>
      <w:r w:rsidR="003A172E">
        <w:rPr>
          <w:rFonts w:cstheme="minorHAnsi"/>
          <w:color w:val="333333"/>
          <w:shd w:val="clear" w:color="auto" w:fill="FFFFFF"/>
        </w:rPr>
        <w:t xml:space="preserve">mandatory restrictions </w:t>
      </w:r>
      <w:r w:rsidR="00AC7449">
        <w:rPr>
          <w:rFonts w:cstheme="minorHAnsi"/>
          <w:color w:val="333333"/>
          <w:shd w:val="clear" w:color="auto" w:fill="FFFFFF"/>
        </w:rPr>
        <w:t xml:space="preserve">may </w:t>
      </w:r>
      <w:r w:rsidR="00AC7449" w:rsidRPr="00F15A20">
        <w:rPr>
          <w:rFonts w:cstheme="minorHAnsi"/>
          <w:color w:val="333333"/>
          <w:shd w:val="clear" w:color="auto" w:fill="FFFFFF"/>
        </w:rPr>
        <w:t>further isolate the marginalized</w:t>
      </w:r>
      <w:r w:rsidR="00AC7449">
        <w:rPr>
          <w:rFonts w:cstheme="minorHAnsi"/>
          <w:color w:val="333333"/>
          <w:shd w:val="clear" w:color="auto" w:fill="FFFFFF"/>
        </w:rPr>
        <w:t>,</w:t>
      </w:r>
      <w:r w:rsidR="00AC7449" w:rsidRPr="00F15A20">
        <w:rPr>
          <w:rFonts w:cstheme="minorHAnsi"/>
          <w:color w:val="333333"/>
          <w:shd w:val="clear" w:color="auto" w:fill="FFFFFF"/>
        </w:rPr>
        <w:t xml:space="preserve"> elderly, </w:t>
      </w:r>
      <w:r w:rsidR="00AC7449">
        <w:rPr>
          <w:rFonts w:cstheme="minorHAnsi"/>
          <w:color w:val="333333"/>
          <w:shd w:val="clear" w:color="auto" w:fill="FFFFFF"/>
        </w:rPr>
        <w:t>and</w:t>
      </w:r>
      <w:r w:rsidR="00AC7449" w:rsidRPr="00F15A20">
        <w:rPr>
          <w:rFonts w:cstheme="minorHAnsi"/>
          <w:color w:val="333333"/>
          <w:shd w:val="clear" w:color="auto" w:fill="FFFFFF"/>
        </w:rPr>
        <w:t xml:space="preserve"> those </w:t>
      </w:r>
      <w:r w:rsidR="00AC7449">
        <w:rPr>
          <w:rFonts w:cstheme="minorHAnsi"/>
          <w:color w:val="333333"/>
          <w:shd w:val="clear" w:color="auto" w:fill="FFFFFF"/>
        </w:rPr>
        <w:t>living</w:t>
      </w:r>
      <w:r w:rsidR="00AC7449" w:rsidRPr="00F15A20">
        <w:rPr>
          <w:rFonts w:cstheme="minorHAnsi"/>
          <w:color w:val="333333"/>
          <w:shd w:val="clear" w:color="auto" w:fill="FFFFFF"/>
        </w:rPr>
        <w:t xml:space="preserve"> alone</w:t>
      </w:r>
      <w:r w:rsidR="00AC7449">
        <w:rPr>
          <w:rFonts w:cstheme="minorHAnsi"/>
          <w:color w:val="333333"/>
          <w:shd w:val="clear" w:color="auto" w:fill="FFFFFF"/>
        </w:rPr>
        <w:t xml:space="preserve">. </w:t>
      </w:r>
    </w:p>
    <w:p w14:paraId="410BED9E" w14:textId="77777777" w:rsidR="00672502" w:rsidRDefault="00672502" w:rsidP="008B47FA">
      <w:pPr>
        <w:spacing w:after="0" w:line="276" w:lineRule="auto"/>
        <w:rPr>
          <w:rFonts w:cstheme="minorHAnsi"/>
          <w:color w:val="333333"/>
          <w:shd w:val="clear" w:color="auto" w:fill="FFFFFF"/>
        </w:rPr>
      </w:pPr>
    </w:p>
    <w:p w14:paraId="0FD954C7" w14:textId="1E42B9D7" w:rsidR="00BA4D3C" w:rsidRDefault="00451424" w:rsidP="00EF2629">
      <w:pPr>
        <w:spacing w:after="0" w:line="276" w:lineRule="auto"/>
        <w:rPr>
          <w:rFonts w:cstheme="minorHAnsi"/>
          <w:shd w:val="clear" w:color="auto" w:fill="FFFFFF"/>
        </w:rPr>
      </w:pPr>
      <w:r>
        <w:rPr>
          <w:rFonts w:cstheme="minorHAnsi"/>
          <w:color w:val="333333"/>
          <w:shd w:val="clear" w:color="auto" w:fill="FFFFFF"/>
        </w:rPr>
        <w:t>This is particularly relevant i</w:t>
      </w:r>
      <w:r w:rsidR="004D210E">
        <w:rPr>
          <w:rFonts w:cstheme="minorHAnsi"/>
          <w:color w:val="333333"/>
          <w:shd w:val="clear" w:color="auto" w:fill="FFFFFF"/>
        </w:rPr>
        <w:t>n Canada,</w:t>
      </w:r>
      <w:r w:rsidR="00BA4D3C">
        <w:rPr>
          <w:rFonts w:cstheme="minorHAnsi"/>
          <w:color w:val="333333"/>
          <w:shd w:val="clear" w:color="auto" w:fill="FFFFFF"/>
        </w:rPr>
        <w:t xml:space="preserve"> </w:t>
      </w:r>
      <w:r>
        <w:rPr>
          <w:rFonts w:cstheme="minorHAnsi"/>
          <w:color w:val="333333"/>
          <w:shd w:val="clear" w:color="auto" w:fill="FFFFFF"/>
        </w:rPr>
        <w:t xml:space="preserve">where </w:t>
      </w:r>
      <w:r w:rsidR="00BA4D3C">
        <w:rPr>
          <w:rFonts w:cstheme="minorHAnsi"/>
          <w:color w:val="333333"/>
          <w:shd w:val="clear" w:color="auto" w:fill="FFFFFF"/>
        </w:rPr>
        <w:t>the</w:t>
      </w:r>
      <w:r w:rsidR="004D210E">
        <w:rPr>
          <w:rFonts w:cstheme="minorHAnsi"/>
          <w:color w:val="333333"/>
          <w:shd w:val="clear" w:color="auto" w:fill="FFFFFF"/>
        </w:rPr>
        <w:t xml:space="preserve"> Toronto</w:t>
      </w:r>
      <w:r w:rsidR="00BA4D3C">
        <w:rPr>
          <w:rFonts w:cstheme="minorHAnsi"/>
          <w:color w:val="333333"/>
          <w:shd w:val="clear" w:color="auto" w:fill="FFFFFF"/>
        </w:rPr>
        <w:t xml:space="preserve"> region</w:t>
      </w:r>
      <w:r w:rsidR="004D210E">
        <w:rPr>
          <w:rFonts w:cstheme="minorHAnsi"/>
          <w:color w:val="333333"/>
          <w:shd w:val="clear" w:color="auto" w:fill="FFFFFF"/>
        </w:rPr>
        <w:t xml:space="preserve"> has experienced one of the longest periods of business closures in North America, and one of the world’s longest continuous periods of lockdown. T</w:t>
      </w:r>
      <w:r>
        <w:rPr>
          <w:rFonts w:cstheme="minorHAnsi"/>
          <w:color w:val="333333"/>
          <w:shd w:val="clear" w:color="auto" w:fill="FFFFFF"/>
        </w:rPr>
        <w:t>here is a need for critical examination of the effects of such policies on viral spread, and the use of colour-coded restriction tiers in the province Ontario</w:t>
      </w:r>
      <w:r w:rsidR="004D210E">
        <w:rPr>
          <w:rFonts w:cstheme="minorHAnsi"/>
          <w:color w:val="333333"/>
          <w:shd w:val="clear" w:color="auto" w:fill="FFFFFF"/>
        </w:rPr>
        <w:t xml:space="preserve"> offers an unprecedented opportunity for the analysis of the relationship of such restrictions with </w:t>
      </w:r>
      <w:r>
        <w:rPr>
          <w:rFonts w:cstheme="minorHAnsi"/>
          <w:color w:val="333333"/>
          <w:shd w:val="clear" w:color="auto" w:fill="FFFFFF"/>
        </w:rPr>
        <w:t xml:space="preserve">both </w:t>
      </w:r>
      <w:r w:rsidR="004D210E">
        <w:rPr>
          <w:rFonts w:cstheme="minorHAnsi"/>
          <w:color w:val="333333"/>
          <w:shd w:val="clear" w:color="auto" w:fill="FFFFFF"/>
        </w:rPr>
        <w:t xml:space="preserve">movement and viral reproduction rate. </w:t>
      </w:r>
      <w:r w:rsidR="00BA4D3C">
        <w:rPr>
          <w:rFonts w:cstheme="minorHAnsi"/>
          <w:shd w:val="clear" w:color="auto" w:fill="FFFFFF"/>
        </w:rPr>
        <w:t>Here, we</w:t>
      </w:r>
      <w:r w:rsidR="008B3B08">
        <w:rPr>
          <w:rFonts w:cstheme="minorHAnsi"/>
          <w:shd w:val="clear" w:color="auto" w:fill="FFFFFF"/>
        </w:rPr>
        <w:t xml:space="preserve"> conducted a similar analysis to one performed</w:t>
      </w:r>
      <w:r w:rsidR="001803EF">
        <w:rPr>
          <w:rFonts w:cstheme="minorHAnsi"/>
          <w:shd w:val="clear" w:color="auto" w:fill="FFFFFF"/>
        </w:rPr>
        <w:t xml:space="preserve"> in Australia</w:t>
      </w:r>
      <w:r w:rsidR="001B5C60" w:rsidRPr="003620CF">
        <w:rPr>
          <w:rFonts w:cstheme="minorHAnsi"/>
          <w:shd w:val="clear" w:color="auto" w:fill="FFFFFF"/>
          <w:vertAlign w:val="superscript"/>
        </w:rPr>
        <w:t>10</w:t>
      </w:r>
      <w:r w:rsidR="001803EF">
        <w:rPr>
          <w:rFonts w:cstheme="minorHAnsi"/>
          <w:shd w:val="clear" w:color="auto" w:fill="FFFFFF"/>
        </w:rPr>
        <w:t xml:space="preserve"> compar</w:t>
      </w:r>
      <w:r w:rsidR="008B3B08">
        <w:rPr>
          <w:rFonts w:cstheme="minorHAnsi"/>
          <w:shd w:val="clear" w:color="auto" w:fill="FFFFFF"/>
        </w:rPr>
        <w:t>ing</w:t>
      </w:r>
      <w:r w:rsidR="001803EF">
        <w:rPr>
          <w:rFonts w:cstheme="minorHAnsi"/>
          <w:shd w:val="clear" w:color="auto" w:fill="FFFFFF"/>
        </w:rPr>
        <w:t xml:space="preserve"> mobility and </w:t>
      </w:r>
      <w:r w:rsidR="00FD1B39">
        <w:rPr>
          <w:rFonts w:cstheme="minorHAnsi"/>
          <w:shd w:val="clear" w:color="auto" w:fill="FFFFFF"/>
        </w:rPr>
        <w:t xml:space="preserve">effective viral </w:t>
      </w:r>
      <w:r w:rsidR="001803EF">
        <w:rPr>
          <w:rFonts w:cstheme="minorHAnsi"/>
          <w:shd w:val="clear" w:color="auto" w:fill="FFFFFF"/>
        </w:rPr>
        <w:t>reproductive number</w:t>
      </w:r>
      <w:r w:rsidR="00FD1B39">
        <w:rPr>
          <w:rFonts w:cstheme="minorHAnsi"/>
          <w:shd w:val="clear" w:color="auto" w:fill="FFFFFF"/>
        </w:rPr>
        <w:t xml:space="preserve"> (R</w:t>
      </w:r>
      <w:r w:rsidR="00FD1B39" w:rsidRPr="00FD1B39">
        <w:rPr>
          <w:rFonts w:cstheme="minorHAnsi"/>
          <w:shd w:val="clear" w:color="auto" w:fill="FFFFFF"/>
          <w:vertAlign w:val="subscript"/>
        </w:rPr>
        <w:t>t</w:t>
      </w:r>
      <w:r w:rsidR="00FD1B39">
        <w:rPr>
          <w:rFonts w:cstheme="minorHAnsi"/>
          <w:shd w:val="clear" w:color="auto" w:fill="FFFFFF"/>
        </w:rPr>
        <w:t>)</w:t>
      </w:r>
      <w:r w:rsidR="001803EF">
        <w:rPr>
          <w:rFonts w:cstheme="minorHAnsi"/>
          <w:shd w:val="clear" w:color="auto" w:fill="FFFFFF"/>
        </w:rPr>
        <w:t xml:space="preserve"> before and after lockdown measures. </w:t>
      </w:r>
    </w:p>
    <w:p w14:paraId="5B632C54" w14:textId="77777777" w:rsidR="00BA4D3C" w:rsidRDefault="00BA4D3C" w:rsidP="00EF2629">
      <w:pPr>
        <w:spacing w:after="0" w:line="276" w:lineRule="auto"/>
        <w:rPr>
          <w:rFonts w:cstheme="minorHAnsi"/>
          <w:shd w:val="clear" w:color="auto" w:fill="FFFFFF"/>
        </w:rPr>
      </w:pPr>
    </w:p>
    <w:p w14:paraId="707D45C4" w14:textId="6E73983E" w:rsidR="008B47FA" w:rsidRPr="00BA4D3C" w:rsidRDefault="0082026B" w:rsidP="00EF2629">
      <w:pPr>
        <w:spacing w:after="0" w:line="276" w:lineRule="auto"/>
        <w:rPr>
          <w:rFonts w:cstheme="minorHAnsi"/>
          <w:shd w:val="clear" w:color="auto" w:fill="FFFFFF"/>
        </w:rPr>
      </w:pPr>
      <w:r>
        <w:rPr>
          <w:rFonts w:ascii="Calibri" w:hAnsi="Calibri" w:cs="Calibri"/>
          <w:color w:val="222222"/>
        </w:rPr>
        <w:t>Th</w:t>
      </w:r>
      <w:r w:rsidR="008B3B08">
        <w:rPr>
          <w:rFonts w:ascii="Calibri" w:hAnsi="Calibri" w:cs="Calibri"/>
          <w:color w:val="222222"/>
        </w:rPr>
        <w:t>e aim of this</w:t>
      </w:r>
      <w:r w:rsidR="00C83EB4">
        <w:rPr>
          <w:rFonts w:ascii="Calibri" w:hAnsi="Calibri" w:cs="Calibri"/>
          <w:color w:val="222222"/>
        </w:rPr>
        <w:t xml:space="preserve"> </w:t>
      </w:r>
      <w:r w:rsidR="00BA4D3C">
        <w:rPr>
          <w:rFonts w:ascii="Calibri" w:hAnsi="Calibri" w:cs="Calibri"/>
          <w:color w:val="222222"/>
        </w:rPr>
        <w:t>observational study</w:t>
      </w:r>
      <w:r w:rsidR="00C83EB4">
        <w:rPr>
          <w:rFonts w:ascii="Calibri" w:hAnsi="Calibri" w:cs="Calibri"/>
          <w:color w:val="222222"/>
        </w:rPr>
        <w:t xml:space="preserve"> </w:t>
      </w:r>
      <w:r w:rsidR="008B3B08">
        <w:rPr>
          <w:rFonts w:ascii="Calibri" w:hAnsi="Calibri" w:cs="Calibri"/>
          <w:color w:val="222222"/>
        </w:rPr>
        <w:t>was to compare</w:t>
      </w:r>
      <w:r w:rsidR="008B47FA">
        <w:rPr>
          <w:rFonts w:ascii="Calibri" w:hAnsi="Calibri" w:cs="Calibri"/>
          <w:color w:val="222222"/>
        </w:rPr>
        <w:t xml:space="preserve"> the effect of </w:t>
      </w:r>
      <w:r w:rsidR="008B3B08">
        <w:rPr>
          <w:rFonts w:ascii="Calibri" w:hAnsi="Calibri" w:cs="Calibri"/>
          <w:color w:val="222222"/>
        </w:rPr>
        <w:t>public health restrictions</w:t>
      </w:r>
      <w:r w:rsidR="008B47FA">
        <w:rPr>
          <w:rFonts w:ascii="Calibri" w:hAnsi="Calibri" w:cs="Calibri"/>
          <w:color w:val="222222"/>
        </w:rPr>
        <w:t xml:space="preserve"> on mobility and </w:t>
      </w:r>
      <w:r w:rsidR="008B3B08">
        <w:rPr>
          <w:rFonts w:ascii="Calibri" w:hAnsi="Calibri" w:cs="Calibri"/>
          <w:color w:val="222222"/>
        </w:rPr>
        <w:t>COVID-19</w:t>
      </w:r>
      <w:r w:rsidR="008B47FA">
        <w:rPr>
          <w:rFonts w:ascii="Calibri" w:hAnsi="Calibri" w:cs="Calibri"/>
          <w:color w:val="222222"/>
        </w:rPr>
        <w:t xml:space="preserve"> spread in </w:t>
      </w:r>
      <w:r w:rsidR="008B3B08">
        <w:rPr>
          <w:rFonts w:ascii="Calibri" w:hAnsi="Calibri" w:cs="Calibri"/>
          <w:color w:val="222222"/>
        </w:rPr>
        <w:t xml:space="preserve">five contiguous </w:t>
      </w:r>
      <w:r w:rsidR="0065726B">
        <w:rPr>
          <w:rFonts w:ascii="Calibri" w:hAnsi="Calibri" w:cs="Calibri"/>
          <w:color w:val="222222"/>
        </w:rPr>
        <w:t xml:space="preserve">public health units within the </w:t>
      </w:r>
      <w:r w:rsidR="008936C9">
        <w:rPr>
          <w:rFonts w:ascii="Calibri" w:hAnsi="Calibri" w:cs="Calibri"/>
          <w:color w:val="222222"/>
        </w:rPr>
        <w:t>Greater Toronto Area (GTA)</w:t>
      </w:r>
      <w:r w:rsidR="008B47FA">
        <w:rPr>
          <w:rFonts w:ascii="Calibri" w:hAnsi="Calibri" w:cs="Calibri"/>
          <w:color w:val="222222"/>
        </w:rPr>
        <w:t xml:space="preserve">, </w:t>
      </w:r>
      <w:r w:rsidR="0065726B">
        <w:rPr>
          <w:rFonts w:ascii="Calibri" w:hAnsi="Calibri" w:cs="Calibri"/>
          <w:color w:val="222222"/>
        </w:rPr>
        <w:t xml:space="preserve">a densely populated urban </w:t>
      </w:r>
      <w:r w:rsidR="00BA4D3C">
        <w:rPr>
          <w:rFonts w:ascii="Calibri" w:hAnsi="Calibri" w:cs="Calibri"/>
          <w:color w:val="222222"/>
        </w:rPr>
        <w:t>region</w:t>
      </w:r>
      <w:r w:rsidR="0065726B">
        <w:rPr>
          <w:rFonts w:ascii="Calibri" w:hAnsi="Calibri" w:cs="Calibri"/>
          <w:color w:val="222222"/>
        </w:rPr>
        <w:t xml:space="preserve"> within Ontario, Canada</w:t>
      </w:r>
      <w:r w:rsidR="00C83EB4">
        <w:rPr>
          <w:rFonts w:ascii="Calibri" w:hAnsi="Calibri" w:cs="Calibri"/>
          <w:color w:val="222222"/>
        </w:rPr>
        <w:t>.</w:t>
      </w:r>
    </w:p>
    <w:p w14:paraId="541B92F4" w14:textId="77777777" w:rsidR="009A05AD" w:rsidRPr="009A05AD" w:rsidRDefault="009A05AD" w:rsidP="009A05AD">
      <w:pPr>
        <w:spacing w:after="0" w:line="276" w:lineRule="auto"/>
        <w:rPr>
          <w:rFonts w:cstheme="minorHAnsi"/>
          <w:shd w:val="clear" w:color="auto" w:fill="FFFFFF"/>
        </w:rPr>
      </w:pPr>
    </w:p>
    <w:p w14:paraId="7D07A2C1" w14:textId="77777777" w:rsidR="009A05AD" w:rsidRPr="008C4E32" w:rsidRDefault="009A05AD" w:rsidP="009A05AD">
      <w:pPr>
        <w:spacing w:after="0" w:line="276" w:lineRule="auto"/>
        <w:rPr>
          <w:rFonts w:cstheme="minorHAnsi"/>
          <w:color w:val="00B0F0"/>
          <w:shd w:val="clear" w:color="auto" w:fill="FFFFFF"/>
        </w:rPr>
      </w:pPr>
    </w:p>
    <w:p w14:paraId="43562C3D" w14:textId="3FB86A63" w:rsidR="009A05AD" w:rsidRPr="00E03985" w:rsidRDefault="003C4372" w:rsidP="009A05AD">
      <w:pPr>
        <w:spacing w:after="0" w:line="276" w:lineRule="auto"/>
        <w:rPr>
          <w:rFonts w:cstheme="minorHAnsi"/>
          <w:b/>
          <w:bCs/>
          <w:u w:val="single"/>
          <w:shd w:val="clear" w:color="auto" w:fill="FFFFFF"/>
        </w:rPr>
      </w:pPr>
      <w:r w:rsidRPr="009A05AD">
        <w:rPr>
          <w:rFonts w:cstheme="minorHAnsi"/>
          <w:b/>
          <w:bCs/>
          <w:u w:val="single"/>
          <w:shd w:val="clear" w:color="auto" w:fill="FFFFFF"/>
        </w:rPr>
        <w:t>Method</w:t>
      </w:r>
      <w:r w:rsidR="00103573">
        <w:rPr>
          <w:rFonts w:cstheme="minorHAnsi"/>
          <w:b/>
          <w:bCs/>
          <w:u w:val="single"/>
          <w:shd w:val="clear" w:color="auto" w:fill="FFFFFF"/>
        </w:rPr>
        <w:t>s</w:t>
      </w:r>
    </w:p>
    <w:p w14:paraId="07AE027E" w14:textId="77777777" w:rsidR="008936C9" w:rsidRDefault="008936C9" w:rsidP="008936C9">
      <w:pPr>
        <w:shd w:val="clear" w:color="auto" w:fill="FFFFFF"/>
        <w:spacing w:after="0" w:line="240" w:lineRule="auto"/>
        <w:rPr>
          <w:rFonts w:eastAsia="Times New Roman" w:cstheme="minorHAnsi"/>
          <w:color w:val="000000"/>
          <w:spacing w:val="-2"/>
          <w:lang w:eastAsia="en-CA"/>
        </w:rPr>
      </w:pPr>
    </w:p>
    <w:p w14:paraId="5EFFD195" w14:textId="448BDFD5" w:rsidR="008B3B08" w:rsidRDefault="000230AA"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lastRenderedPageBreak/>
        <w:t xml:space="preserve">The province of </w:t>
      </w:r>
      <w:r w:rsidR="007B620F" w:rsidRPr="008936C9">
        <w:rPr>
          <w:rFonts w:eastAsia="Times New Roman" w:cstheme="minorHAnsi"/>
          <w:color w:val="000000"/>
          <w:spacing w:val="-2"/>
          <w:lang w:eastAsia="en-CA"/>
        </w:rPr>
        <w:t>Ontario</w:t>
      </w:r>
      <w:r>
        <w:rPr>
          <w:rFonts w:eastAsia="Times New Roman" w:cstheme="minorHAnsi"/>
          <w:color w:val="000000"/>
          <w:spacing w:val="-2"/>
          <w:lang w:eastAsia="en-CA"/>
        </w:rPr>
        <w:t>, Canada</w:t>
      </w:r>
      <w:r w:rsidR="007B620F" w:rsidRPr="008936C9">
        <w:rPr>
          <w:rFonts w:eastAsia="Times New Roman" w:cstheme="minorHAnsi"/>
          <w:color w:val="000000"/>
          <w:spacing w:val="-2"/>
          <w:lang w:eastAsia="en-CA"/>
        </w:rPr>
        <w:t xml:space="preserve"> is divided into 36 public</w:t>
      </w:r>
      <w:r w:rsidR="007B620F">
        <w:rPr>
          <w:rFonts w:eastAsia="Times New Roman" w:cstheme="minorHAnsi"/>
          <w:color w:val="000000"/>
          <w:spacing w:val="-2"/>
          <w:lang w:eastAsia="en-CA"/>
        </w:rPr>
        <w:t xml:space="preserve"> </w:t>
      </w:r>
      <w:r w:rsidR="007B620F" w:rsidRPr="008936C9">
        <w:rPr>
          <w:rFonts w:eastAsia="Times New Roman" w:cstheme="minorHAnsi"/>
          <w:color w:val="000000"/>
          <w:spacing w:val="-2"/>
          <w:lang w:eastAsia="en-CA"/>
        </w:rPr>
        <w:t>health units (PHUs) that administer public health services</w:t>
      </w:r>
      <w:r w:rsidR="007B620F">
        <w:rPr>
          <w:rFonts w:eastAsia="Times New Roman" w:cstheme="minorHAnsi"/>
          <w:color w:val="000000"/>
          <w:spacing w:val="-2"/>
          <w:lang w:eastAsia="en-CA"/>
        </w:rPr>
        <w:t>, and of those, Peel (PEL), Toronto (TOR), York (YRK), Halton (HAL), and Durham (DUR) comp</w:t>
      </w:r>
      <w:r w:rsidR="009F51D7">
        <w:rPr>
          <w:rFonts w:eastAsia="Times New Roman" w:cstheme="minorHAnsi"/>
          <w:color w:val="000000"/>
          <w:spacing w:val="-2"/>
          <w:lang w:eastAsia="en-CA"/>
        </w:rPr>
        <w:t>rise</w:t>
      </w:r>
      <w:r w:rsidR="007B620F">
        <w:rPr>
          <w:rFonts w:eastAsia="Times New Roman" w:cstheme="minorHAnsi"/>
          <w:color w:val="000000"/>
          <w:spacing w:val="-2"/>
          <w:lang w:eastAsia="en-CA"/>
        </w:rPr>
        <w:t xml:space="preserve"> the Greater Toronto Area (</w:t>
      </w:r>
      <w:r w:rsidR="008936C9">
        <w:rPr>
          <w:rFonts w:eastAsia="Times New Roman" w:cstheme="minorHAnsi"/>
          <w:color w:val="000000"/>
          <w:spacing w:val="-2"/>
          <w:lang w:eastAsia="en-CA"/>
        </w:rPr>
        <w:t>GTA</w:t>
      </w:r>
      <w:r w:rsidR="007B620F">
        <w:rPr>
          <w:rFonts w:eastAsia="Times New Roman" w:cstheme="minorHAnsi"/>
          <w:color w:val="000000"/>
          <w:spacing w:val="-2"/>
          <w:lang w:eastAsia="en-CA"/>
        </w:rPr>
        <w:t>),</w:t>
      </w:r>
      <w:r w:rsidR="008936C9" w:rsidRPr="008936C9">
        <w:rPr>
          <w:rFonts w:eastAsia="Times New Roman" w:cstheme="minorHAnsi"/>
          <w:color w:val="000000"/>
          <w:spacing w:val="-2"/>
          <w:lang w:eastAsia="en-CA"/>
        </w:rPr>
        <w:t xml:space="preserve"> the most </w:t>
      </w:r>
      <w:r w:rsidR="008936C9">
        <w:rPr>
          <w:rFonts w:eastAsia="Times New Roman" w:cstheme="minorHAnsi"/>
          <w:color w:val="000000"/>
          <w:spacing w:val="-2"/>
          <w:lang w:eastAsia="en-CA"/>
        </w:rPr>
        <w:t xml:space="preserve">densely </w:t>
      </w:r>
      <w:r w:rsidR="008936C9" w:rsidRPr="008936C9">
        <w:rPr>
          <w:rFonts w:eastAsia="Times New Roman" w:cstheme="minorHAnsi"/>
          <w:color w:val="000000"/>
          <w:spacing w:val="-2"/>
          <w:lang w:eastAsia="en-CA"/>
        </w:rPr>
        <w:t>populated</w:t>
      </w:r>
      <w:r w:rsidR="008936C9">
        <w:rPr>
          <w:rFonts w:eastAsia="Times New Roman" w:cstheme="minorHAnsi"/>
          <w:color w:val="000000"/>
          <w:spacing w:val="-2"/>
          <w:lang w:eastAsia="en-CA"/>
        </w:rPr>
        <w:t xml:space="preserve"> contiguous region</w:t>
      </w:r>
      <w:r w:rsidR="008936C9" w:rsidRPr="008936C9">
        <w:rPr>
          <w:rFonts w:eastAsia="Times New Roman" w:cstheme="minorHAnsi"/>
          <w:color w:val="000000"/>
          <w:spacing w:val="-2"/>
          <w:lang w:eastAsia="en-CA"/>
        </w:rPr>
        <w:t xml:space="preserve"> in Canada with </w:t>
      </w:r>
      <w:r w:rsidR="008313CF">
        <w:rPr>
          <w:rFonts w:eastAsia="Times New Roman" w:cstheme="minorHAnsi"/>
          <w:color w:val="000000"/>
          <w:spacing w:val="-2"/>
          <w:lang w:eastAsia="en-CA"/>
        </w:rPr>
        <w:t>6.4</w:t>
      </w:r>
      <w:r w:rsidR="008936C9" w:rsidRPr="008936C9">
        <w:rPr>
          <w:rFonts w:eastAsia="Times New Roman" w:cstheme="minorHAnsi"/>
          <w:color w:val="000000"/>
          <w:spacing w:val="-2"/>
          <w:lang w:eastAsia="en-CA"/>
        </w:rPr>
        <w:t xml:space="preserve"> million</w:t>
      </w:r>
      <w:r w:rsidR="008936C9">
        <w:rPr>
          <w:rFonts w:eastAsia="Times New Roman" w:cstheme="minorHAnsi"/>
          <w:color w:val="000000"/>
          <w:spacing w:val="-2"/>
          <w:lang w:eastAsia="en-CA"/>
        </w:rPr>
        <w:t xml:space="preserve"> total</w:t>
      </w:r>
      <w:r w:rsidR="008936C9" w:rsidRPr="008936C9">
        <w:rPr>
          <w:rFonts w:eastAsia="Times New Roman" w:cstheme="minorHAnsi"/>
          <w:color w:val="000000"/>
          <w:spacing w:val="-2"/>
          <w:lang w:eastAsia="en-CA"/>
        </w:rPr>
        <w:t xml:space="preserve"> inhabitants</w:t>
      </w:r>
      <w:r w:rsidR="008313CF">
        <w:rPr>
          <w:rFonts w:eastAsia="Times New Roman" w:cstheme="minorHAnsi"/>
          <w:color w:val="000000"/>
          <w:spacing w:val="-2"/>
          <w:lang w:eastAsia="en-CA"/>
        </w:rPr>
        <w:t xml:space="preserve"> (548,430 in Halton, 645 862 in Durham, 1,381,744 in Peel, 1,109,909 in York, 2,731,571 in Toronto)</w:t>
      </w:r>
      <w:r w:rsidR="008D03AD">
        <w:rPr>
          <w:rFonts w:eastAsia="Times New Roman" w:cstheme="minorHAnsi"/>
          <w:color w:val="000000"/>
          <w:spacing w:val="-2"/>
          <w:lang w:eastAsia="en-CA"/>
        </w:rPr>
        <w:t>.</w:t>
      </w:r>
      <w:r w:rsidR="00B16368" w:rsidRPr="00B16368">
        <w:rPr>
          <w:rFonts w:eastAsia="Times New Roman" w:cstheme="minorHAnsi"/>
          <w:color w:val="000000"/>
          <w:spacing w:val="-2"/>
          <w:vertAlign w:val="superscript"/>
          <w:lang w:eastAsia="en-CA"/>
        </w:rPr>
        <w:t>11</w:t>
      </w:r>
      <w:r w:rsidR="008936C9" w:rsidRPr="008936C9">
        <w:rPr>
          <w:rFonts w:eastAsia="Times New Roman" w:cstheme="minorHAnsi"/>
          <w:color w:val="000000"/>
          <w:spacing w:val="-2"/>
          <w:lang w:eastAsia="en-CA"/>
        </w:rPr>
        <w:t xml:space="preserve"> </w:t>
      </w:r>
    </w:p>
    <w:p w14:paraId="14E615B7" w14:textId="77777777" w:rsidR="008B3B08" w:rsidRDefault="008B3B08" w:rsidP="008936C9">
      <w:pPr>
        <w:shd w:val="clear" w:color="auto" w:fill="FFFFFF"/>
        <w:spacing w:after="0" w:line="276" w:lineRule="auto"/>
        <w:rPr>
          <w:rFonts w:eastAsia="Times New Roman" w:cstheme="minorHAnsi"/>
          <w:color w:val="000000"/>
          <w:spacing w:val="-2"/>
          <w:lang w:eastAsia="en-CA"/>
        </w:rPr>
      </w:pPr>
    </w:p>
    <w:p w14:paraId="2D2BB376" w14:textId="1B15E826" w:rsidR="008936C9" w:rsidRDefault="00C90D52" w:rsidP="008936C9">
      <w:pPr>
        <w:shd w:val="clear" w:color="auto" w:fill="FFFFFF"/>
        <w:spacing w:after="0" w:line="276" w:lineRule="auto"/>
        <w:rPr>
          <w:rFonts w:eastAsia="Times New Roman" w:cstheme="minorHAnsi"/>
          <w:color w:val="000000"/>
          <w:spacing w:val="-2"/>
          <w:lang w:eastAsia="en-CA"/>
        </w:rPr>
      </w:pPr>
      <w:r>
        <w:rPr>
          <w:rFonts w:eastAsia="Times New Roman" w:cstheme="minorHAnsi"/>
          <w:color w:val="000000"/>
          <w:spacing w:val="-2"/>
          <w:lang w:eastAsia="en-CA"/>
        </w:rPr>
        <w:t>The e</w:t>
      </w:r>
      <w:r w:rsidR="008B3B08">
        <w:rPr>
          <w:rFonts w:eastAsia="Times New Roman" w:cstheme="minorHAnsi"/>
          <w:color w:val="000000"/>
          <w:spacing w:val="-2"/>
          <w:lang w:eastAsia="en-CA"/>
        </w:rPr>
        <w:t>ffective reproduction number</w:t>
      </w:r>
      <w:r>
        <w:rPr>
          <w:rFonts w:eastAsia="Times New Roman" w:cstheme="minorHAnsi"/>
          <w:color w:val="000000"/>
          <w:spacing w:val="-2"/>
          <w:lang w:eastAsia="en-CA"/>
        </w:rPr>
        <w:t xml:space="preserve"> (R</w:t>
      </w:r>
      <w:r w:rsidRPr="00C90D52">
        <w:rPr>
          <w:rFonts w:eastAsia="Times New Roman" w:cstheme="minorHAnsi"/>
          <w:color w:val="000000"/>
          <w:spacing w:val="-2"/>
          <w:vertAlign w:val="subscript"/>
          <w:lang w:eastAsia="en-CA"/>
        </w:rPr>
        <w:t>t</w:t>
      </w:r>
      <w:r>
        <w:rPr>
          <w:rFonts w:eastAsia="Times New Roman" w:cstheme="minorHAnsi"/>
          <w:color w:val="000000"/>
          <w:spacing w:val="-2"/>
          <w:lang w:eastAsia="en-CA"/>
        </w:rPr>
        <w:t>) is</w:t>
      </w:r>
      <w:r w:rsidR="008B3B08">
        <w:rPr>
          <w:rFonts w:eastAsia="Times New Roman" w:cstheme="minorHAnsi"/>
          <w:color w:val="000000"/>
          <w:spacing w:val="-2"/>
          <w:lang w:eastAsia="en-CA"/>
        </w:rPr>
        <w:t xml:space="preserve"> defined as the mean number of secondary cases generated by a typical primary case at a given time</w:t>
      </w:r>
      <w:r w:rsidR="008B3B08" w:rsidRPr="008B3B08">
        <w:rPr>
          <w:rFonts w:eastAsia="Times New Roman" w:cstheme="minorHAnsi"/>
          <w:i/>
          <w:iCs/>
          <w:color w:val="000000"/>
          <w:spacing w:val="-2"/>
          <w:lang w:eastAsia="en-CA"/>
        </w:rPr>
        <w:t xml:space="preserve"> t </w:t>
      </w:r>
      <w:r w:rsidR="008B3B08">
        <w:rPr>
          <w:rFonts w:eastAsia="Times New Roman" w:cstheme="minorHAnsi"/>
          <w:color w:val="000000"/>
          <w:spacing w:val="-2"/>
          <w:lang w:eastAsia="en-CA"/>
        </w:rPr>
        <w:t>in a population</w:t>
      </w:r>
      <w:r>
        <w:rPr>
          <w:rFonts w:eastAsia="Times New Roman" w:cstheme="minorHAnsi"/>
          <w:color w:val="000000"/>
          <w:spacing w:val="-2"/>
          <w:lang w:eastAsia="en-CA"/>
        </w:rPr>
        <w:t xml:space="preserve">, making it well suited as an indicator of transmission before and after </w:t>
      </w:r>
      <w:r w:rsidR="00BA4D3C">
        <w:rPr>
          <w:rFonts w:eastAsia="Times New Roman" w:cstheme="minorHAnsi"/>
          <w:color w:val="000000"/>
          <w:spacing w:val="-2"/>
          <w:lang w:eastAsia="en-CA"/>
        </w:rPr>
        <w:t xml:space="preserve">public health </w:t>
      </w:r>
      <w:r>
        <w:rPr>
          <w:rFonts w:eastAsia="Times New Roman" w:cstheme="minorHAnsi"/>
          <w:color w:val="000000"/>
          <w:spacing w:val="-2"/>
          <w:lang w:eastAsia="en-CA"/>
        </w:rPr>
        <w:t>interventions</w:t>
      </w:r>
      <w:r w:rsidR="008D03AD">
        <w:rPr>
          <w:rFonts w:eastAsia="Times New Roman" w:cstheme="minorHAnsi"/>
          <w:color w:val="000000"/>
          <w:spacing w:val="-2"/>
          <w:lang w:eastAsia="en-CA"/>
        </w:rPr>
        <w:t>.</w:t>
      </w:r>
      <w:r w:rsidR="00B16368" w:rsidRPr="00B16368">
        <w:rPr>
          <w:rFonts w:eastAsia="Times New Roman" w:cstheme="minorHAnsi"/>
          <w:color w:val="000000"/>
          <w:spacing w:val="-2"/>
          <w:vertAlign w:val="superscript"/>
          <w:lang w:eastAsia="en-CA"/>
        </w:rPr>
        <w:t>12</w:t>
      </w:r>
      <w:r w:rsidR="008B3B08">
        <w:rPr>
          <w:rFonts w:eastAsia="Times New Roman" w:cstheme="minorHAnsi"/>
          <w:color w:val="000000"/>
          <w:spacing w:val="-2"/>
          <w:lang w:eastAsia="en-CA"/>
        </w:rPr>
        <w:t xml:space="preserve"> </w:t>
      </w:r>
      <w:r w:rsidR="008936C9">
        <w:rPr>
          <w:rFonts w:eastAsia="Times New Roman" w:cstheme="minorHAnsi"/>
          <w:color w:val="000000"/>
          <w:spacing w:val="-2"/>
          <w:lang w:eastAsia="en-CA"/>
        </w:rPr>
        <w:t xml:space="preserve">After </w:t>
      </w:r>
      <w:r w:rsidR="00F24475">
        <w:rPr>
          <w:rFonts w:eastAsia="Times New Roman" w:cstheme="minorHAnsi"/>
          <w:color w:val="000000"/>
          <w:spacing w:val="-2"/>
          <w:lang w:eastAsia="en-CA"/>
        </w:rPr>
        <w:t>November 7, 2020</w:t>
      </w:r>
      <w:r w:rsidR="008936C9">
        <w:rPr>
          <w:rFonts w:eastAsia="Times New Roman" w:cstheme="minorHAnsi"/>
          <w:color w:val="000000"/>
          <w:spacing w:val="-2"/>
          <w:lang w:eastAsia="en-CA"/>
        </w:rPr>
        <w:t xml:space="preserve">, Ontario imposed a colour-coded </w:t>
      </w:r>
      <w:r w:rsidR="007F113C">
        <w:rPr>
          <w:rFonts w:eastAsia="Times New Roman" w:cstheme="minorHAnsi"/>
          <w:color w:val="000000"/>
          <w:spacing w:val="-2"/>
          <w:lang w:eastAsia="en-CA"/>
        </w:rPr>
        <w:t xml:space="preserve">tiered </w:t>
      </w:r>
      <w:r w:rsidR="008936C9">
        <w:rPr>
          <w:rFonts w:eastAsia="Times New Roman" w:cstheme="minorHAnsi"/>
          <w:color w:val="000000"/>
          <w:spacing w:val="-2"/>
          <w:lang w:eastAsia="en-CA"/>
        </w:rPr>
        <w:t xml:space="preserve">approach to </w:t>
      </w:r>
      <w:r w:rsidR="007A0226">
        <w:rPr>
          <w:rFonts w:eastAsia="Times New Roman" w:cstheme="minorHAnsi"/>
          <w:color w:val="000000"/>
          <w:spacing w:val="-2"/>
          <w:lang w:eastAsia="en-CA"/>
        </w:rPr>
        <w:t xml:space="preserve">the escalation and de-escalation of </w:t>
      </w:r>
      <w:r w:rsidR="000B2C21">
        <w:rPr>
          <w:rFonts w:eastAsia="Times New Roman" w:cstheme="minorHAnsi"/>
          <w:color w:val="000000"/>
          <w:spacing w:val="-2"/>
          <w:lang w:eastAsia="en-CA"/>
        </w:rPr>
        <w:t>regional public health</w:t>
      </w:r>
      <w:r w:rsidR="007B620F">
        <w:rPr>
          <w:rFonts w:eastAsia="Times New Roman" w:cstheme="minorHAnsi"/>
          <w:color w:val="000000"/>
          <w:spacing w:val="-2"/>
          <w:lang w:eastAsia="en-CA"/>
        </w:rPr>
        <w:t xml:space="preserve"> restrictions</w:t>
      </w:r>
      <w:r w:rsidR="008936C9">
        <w:rPr>
          <w:rFonts w:eastAsia="Times New Roman" w:cstheme="minorHAnsi"/>
          <w:color w:val="000000"/>
          <w:spacing w:val="-2"/>
          <w:lang w:eastAsia="en-CA"/>
        </w:rPr>
        <w:t xml:space="preserve"> (</w:t>
      </w:r>
      <w:r w:rsidR="008936C9" w:rsidRPr="007B620F">
        <w:rPr>
          <w:rFonts w:eastAsia="Times New Roman" w:cstheme="minorHAnsi"/>
          <w:b/>
          <w:bCs/>
          <w:spacing w:val="-2"/>
          <w:lang w:eastAsia="en-CA"/>
        </w:rPr>
        <w:t>Table 1</w:t>
      </w:r>
      <w:r w:rsidR="008936C9" w:rsidRPr="00E73016">
        <w:rPr>
          <w:rFonts w:eastAsia="Times New Roman" w:cstheme="minorHAnsi"/>
          <w:spacing w:val="-2"/>
          <w:lang w:eastAsia="en-CA"/>
        </w:rPr>
        <w:t>)</w:t>
      </w:r>
      <w:r w:rsidR="007F113C">
        <w:rPr>
          <w:rFonts w:eastAsia="Times New Roman" w:cstheme="minorHAnsi"/>
          <w:color w:val="000000"/>
          <w:spacing w:val="-2"/>
          <w:lang w:eastAsia="en-CA"/>
        </w:rPr>
        <w:t>, based on weekly incidence, percent positivity, effective reproduction number (R</w:t>
      </w:r>
      <w:r w:rsidR="007F113C" w:rsidRPr="007F113C">
        <w:rPr>
          <w:rFonts w:eastAsia="Times New Roman" w:cstheme="minorHAnsi"/>
          <w:color w:val="000000"/>
          <w:spacing w:val="-2"/>
          <w:vertAlign w:val="subscript"/>
          <w:lang w:eastAsia="en-CA"/>
        </w:rPr>
        <w:t>t</w:t>
      </w:r>
      <w:r w:rsidR="007F113C">
        <w:rPr>
          <w:rFonts w:eastAsia="Times New Roman" w:cstheme="minorHAnsi"/>
          <w:color w:val="000000"/>
          <w:spacing w:val="-2"/>
          <w:lang w:eastAsia="en-CA"/>
        </w:rPr>
        <w:t>), and outbreak trends. This allowed</w:t>
      </w:r>
      <w:r w:rsidR="008936C9">
        <w:rPr>
          <w:rFonts w:eastAsia="Times New Roman" w:cstheme="minorHAnsi"/>
          <w:color w:val="000000"/>
          <w:spacing w:val="-2"/>
          <w:lang w:eastAsia="en-CA"/>
        </w:rPr>
        <w:t xml:space="preserve"> direct comparison of the</w:t>
      </w:r>
      <w:r w:rsidR="007B620F">
        <w:rPr>
          <w:rFonts w:eastAsia="Times New Roman" w:cstheme="minorHAnsi"/>
          <w:color w:val="000000"/>
          <w:spacing w:val="-2"/>
          <w:lang w:eastAsia="en-CA"/>
        </w:rPr>
        <w:t>ir</w:t>
      </w:r>
      <w:r w:rsidR="008936C9">
        <w:rPr>
          <w:rFonts w:eastAsia="Times New Roman" w:cstheme="minorHAnsi"/>
          <w:color w:val="000000"/>
          <w:spacing w:val="-2"/>
          <w:lang w:eastAsia="en-CA"/>
        </w:rPr>
        <w:t xml:space="preserve"> </w:t>
      </w:r>
      <w:r w:rsidR="00BA4D3C">
        <w:rPr>
          <w:rFonts w:eastAsia="Times New Roman" w:cstheme="minorHAnsi"/>
          <w:color w:val="000000"/>
          <w:spacing w:val="-2"/>
          <w:lang w:eastAsia="en-CA"/>
        </w:rPr>
        <w:t xml:space="preserve">relative </w:t>
      </w:r>
      <w:r w:rsidR="008936C9">
        <w:rPr>
          <w:rFonts w:eastAsia="Times New Roman" w:cstheme="minorHAnsi"/>
          <w:color w:val="000000"/>
          <w:spacing w:val="-2"/>
          <w:lang w:eastAsia="en-CA"/>
        </w:rPr>
        <w:t xml:space="preserve">effectiveness </w:t>
      </w:r>
      <w:r w:rsidR="007B620F">
        <w:rPr>
          <w:rFonts w:eastAsia="Times New Roman" w:cstheme="minorHAnsi"/>
          <w:color w:val="000000"/>
          <w:spacing w:val="-2"/>
          <w:lang w:eastAsia="en-CA"/>
        </w:rPr>
        <w:t>in reducing</w:t>
      </w:r>
      <w:r w:rsidR="008936C9">
        <w:rPr>
          <w:rFonts w:eastAsia="Times New Roman" w:cstheme="minorHAnsi"/>
          <w:color w:val="000000"/>
          <w:spacing w:val="-2"/>
          <w:lang w:eastAsia="en-CA"/>
        </w:rPr>
        <w:t xml:space="preserve"> R</w:t>
      </w:r>
      <w:r w:rsidR="008936C9" w:rsidRPr="008936C9">
        <w:rPr>
          <w:rFonts w:eastAsia="Times New Roman" w:cstheme="minorHAnsi"/>
          <w:color w:val="000000"/>
          <w:spacing w:val="-2"/>
          <w:vertAlign w:val="subscript"/>
          <w:lang w:eastAsia="en-CA"/>
        </w:rPr>
        <w:t>t</w:t>
      </w:r>
      <w:r w:rsidR="008936C9">
        <w:rPr>
          <w:rFonts w:eastAsia="Times New Roman" w:cstheme="minorHAnsi"/>
          <w:color w:val="000000"/>
          <w:spacing w:val="-2"/>
          <w:lang w:eastAsia="en-CA"/>
        </w:rPr>
        <w:t>.</w:t>
      </w:r>
      <w:r w:rsidR="00247C3D">
        <w:rPr>
          <w:rFonts w:eastAsia="Times New Roman" w:cstheme="minorHAnsi"/>
          <w:color w:val="000000"/>
          <w:spacing w:val="-2"/>
          <w:lang w:eastAsia="en-CA"/>
        </w:rPr>
        <w:t xml:space="preserve"> </w:t>
      </w:r>
    </w:p>
    <w:p w14:paraId="2498BF76" w14:textId="05D10F87" w:rsidR="00377C9E" w:rsidRDefault="00377C9E" w:rsidP="008936C9">
      <w:pPr>
        <w:shd w:val="clear" w:color="auto" w:fill="FFFFFF"/>
        <w:spacing w:after="0" w:line="276" w:lineRule="auto"/>
        <w:rPr>
          <w:rFonts w:eastAsia="Times New Roman" w:cstheme="minorHAnsi"/>
          <w:color w:val="000000"/>
          <w:spacing w:val="-2"/>
          <w:lang w:eastAsia="en-CA"/>
        </w:rPr>
      </w:pPr>
    </w:p>
    <w:tbl>
      <w:tblPr>
        <w:tblStyle w:val="TableGrid"/>
        <w:tblW w:w="8359" w:type="dxa"/>
        <w:tblLook w:val="04A0" w:firstRow="1" w:lastRow="0" w:firstColumn="1" w:lastColumn="0" w:noHBand="0" w:noVBand="1"/>
      </w:tblPr>
      <w:tblGrid>
        <w:gridCol w:w="2547"/>
        <w:gridCol w:w="5812"/>
      </w:tblGrid>
      <w:tr w:rsidR="006626B0" w14:paraId="6657591B" w14:textId="77777777" w:rsidTr="007858BD">
        <w:trPr>
          <w:trHeight w:val="313"/>
        </w:trPr>
        <w:tc>
          <w:tcPr>
            <w:tcW w:w="2547" w:type="dxa"/>
          </w:tcPr>
          <w:p w14:paraId="2D5ADD5F" w14:textId="2A9432EE"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Category</w:t>
            </w:r>
          </w:p>
        </w:tc>
        <w:tc>
          <w:tcPr>
            <w:tcW w:w="5812" w:type="dxa"/>
          </w:tcPr>
          <w:p w14:paraId="11EB4D25" w14:textId="68947970" w:rsidR="006626B0" w:rsidRPr="007858BD" w:rsidRDefault="006626B0" w:rsidP="008936C9">
            <w:pPr>
              <w:spacing w:line="276" w:lineRule="auto"/>
              <w:rPr>
                <w:rFonts w:eastAsia="Times New Roman" w:cstheme="minorHAnsi"/>
                <w:b/>
                <w:bCs/>
                <w:color w:val="000000"/>
                <w:spacing w:val="-2"/>
                <w:sz w:val="20"/>
                <w:szCs w:val="20"/>
                <w:lang w:eastAsia="en-CA"/>
              </w:rPr>
            </w:pPr>
            <w:r w:rsidRPr="007858BD">
              <w:rPr>
                <w:rFonts w:eastAsia="Times New Roman" w:cstheme="minorHAnsi"/>
                <w:b/>
                <w:bCs/>
                <w:color w:val="000000"/>
                <w:spacing w:val="-2"/>
                <w:sz w:val="20"/>
                <w:szCs w:val="20"/>
                <w:lang w:eastAsia="en-CA"/>
              </w:rPr>
              <w:t>Key restrictions</w:t>
            </w:r>
          </w:p>
        </w:tc>
      </w:tr>
      <w:tr w:rsidR="006626B0" w14:paraId="16581281" w14:textId="77777777" w:rsidTr="007858BD">
        <w:trPr>
          <w:trHeight w:val="818"/>
        </w:trPr>
        <w:tc>
          <w:tcPr>
            <w:tcW w:w="2547" w:type="dxa"/>
          </w:tcPr>
          <w:p w14:paraId="40024716" w14:textId="18A5F4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Green (prevent)/Stage 3</w:t>
            </w:r>
          </w:p>
        </w:tc>
        <w:tc>
          <w:tcPr>
            <w:tcW w:w="5812" w:type="dxa"/>
          </w:tcPr>
          <w:p w14:paraId="6D91D5C6" w14:textId="30ABE5E0"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10 people indoors, 25 people outdoors for social gatherings</w:t>
            </w:r>
          </w:p>
          <w:p w14:paraId="326DEE82" w14:textId="30D7C81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50 people indoors, 100 people outdoors for organized events</w:t>
            </w:r>
          </w:p>
        </w:tc>
      </w:tr>
      <w:tr w:rsidR="006626B0" w14:paraId="5F625842" w14:textId="77777777" w:rsidTr="007858BD">
        <w:trPr>
          <w:trHeight w:val="702"/>
        </w:trPr>
        <w:tc>
          <w:tcPr>
            <w:tcW w:w="2547" w:type="dxa"/>
          </w:tcPr>
          <w:p w14:paraId="4BCAA179" w14:textId="024698FC"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Yellow (protect)</w:t>
            </w:r>
          </w:p>
        </w:tc>
        <w:tc>
          <w:tcPr>
            <w:tcW w:w="5812" w:type="dxa"/>
          </w:tcPr>
          <w:p w14:paraId="66765968"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11 pm</w:t>
            </w:r>
          </w:p>
          <w:p w14:paraId="37A18B28" w14:textId="2A7F9B81"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6 persons seated together</w:t>
            </w:r>
          </w:p>
        </w:tc>
      </w:tr>
      <w:tr w:rsidR="006626B0" w14:paraId="69957A15" w14:textId="77777777" w:rsidTr="007858BD">
        <w:trPr>
          <w:trHeight w:val="982"/>
        </w:trPr>
        <w:tc>
          <w:tcPr>
            <w:tcW w:w="2547" w:type="dxa"/>
          </w:tcPr>
          <w:p w14:paraId="5AE0B943" w14:textId="095382E3"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Orange (restrict)</w:t>
            </w:r>
          </w:p>
        </w:tc>
        <w:tc>
          <w:tcPr>
            <w:tcW w:w="5812" w:type="dxa"/>
          </w:tcPr>
          <w:p w14:paraId="71F979A1" w14:textId="60198A15"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50-person indoor seated capacity limit</w:t>
            </w:r>
          </w:p>
          <w:p w14:paraId="5F2F8BC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Limit of 4 persons seated together</w:t>
            </w:r>
          </w:p>
          <w:p w14:paraId="7A301EA5" w14:textId="397B004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Liquor served only between 9 am and 9 pm</w:t>
            </w:r>
          </w:p>
        </w:tc>
      </w:tr>
      <w:tr w:rsidR="006626B0" w14:paraId="0B6C8063" w14:textId="77777777" w:rsidTr="007858BD">
        <w:trPr>
          <w:trHeight w:val="983"/>
        </w:trPr>
        <w:tc>
          <w:tcPr>
            <w:tcW w:w="2547" w:type="dxa"/>
          </w:tcPr>
          <w:p w14:paraId="2679682C" w14:textId="176B269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Red (control)/Stage 2</w:t>
            </w:r>
          </w:p>
        </w:tc>
        <w:tc>
          <w:tcPr>
            <w:tcW w:w="5812" w:type="dxa"/>
          </w:tcPr>
          <w:p w14:paraId="1648BBAA" w14:textId="6F5ED6F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Maximum 5 people indoors, 25 people outdoors for social gatherings</w:t>
            </w:r>
          </w:p>
          <w:p w14:paraId="24693046" w14:textId="4244511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 more than 10 people inside gyms or fitness classes</w:t>
            </w:r>
          </w:p>
          <w:p w14:paraId="4FFC17DC"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50% capacity</w:t>
            </w:r>
          </w:p>
          <w:p w14:paraId="1A9E3315" w14:textId="2F1A5A26"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may operate</w:t>
            </w:r>
          </w:p>
        </w:tc>
      </w:tr>
      <w:tr w:rsidR="006626B0" w14:paraId="3D958FF3" w14:textId="77777777" w:rsidTr="007858BD">
        <w:trPr>
          <w:trHeight w:val="983"/>
        </w:trPr>
        <w:tc>
          <w:tcPr>
            <w:tcW w:w="2547" w:type="dxa"/>
          </w:tcPr>
          <w:p w14:paraId="5C860279" w14:textId="490B925B"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Grey (lockdown)/Stage 1</w:t>
            </w:r>
          </w:p>
        </w:tc>
        <w:tc>
          <w:tcPr>
            <w:tcW w:w="5812" w:type="dxa"/>
          </w:tcPr>
          <w:p w14:paraId="2F6DF782"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Non-essential retailers operate at 25% capacity</w:t>
            </w:r>
          </w:p>
          <w:p w14:paraId="34DE6E83" w14:textId="77777777"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Indoor and outdoor dining services prohibited</w:t>
            </w:r>
          </w:p>
          <w:p w14:paraId="1C19B1C1" w14:textId="0A875AB9"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Personal care services closed</w:t>
            </w:r>
          </w:p>
        </w:tc>
      </w:tr>
      <w:tr w:rsidR="006626B0" w14:paraId="5AA700D3" w14:textId="77777777" w:rsidTr="007858BD">
        <w:trPr>
          <w:trHeight w:val="301"/>
        </w:trPr>
        <w:tc>
          <w:tcPr>
            <w:tcW w:w="2547" w:type="dxa"/>
          </w:tcPr>
          <w:p w14:paraId="2DC03DA3" w14:textId="1B27CB24"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Enhanced lockdown</w:t>
            </w:r>
          </w:p>
        </w:tc>
        <w:tc>
          <w:tcPr>
            <w:tcW w:w="5812" w:type="dxa"/>
          </w:tcPr>
          <w:p w14:paraId="54B45FA1" w14:textId="0B8E46F9" w:rsidR="006626B0"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Stay-at-home order</w:t>
            </w:r>
          </w:p>
          <w:p w14:paraId="6C457B4C" w14:textId="6B2C82E7" w:rsidR="00A92869" w:rsidRPr="007858BD" w:rsidRDefault="00A92869" w:rsidP="008936C9">
            <w:pPr>
              <w:spacing w:line="276" w:lineRule="auto"/>
              <w:rPr>
                <w:rFonts w:eastAsia="Times New Roman" w:cstheme="minorHAnsi"/>
                <w:color w:val="000000"/>
                <w:spacing w:val="-2"/>
                <w:sz w:val="20"/>
                <w:szCs w:val="20"/>
                <w:lang w:eastAsia="en-CA"/>
              </w:rPr>
            </w:pPr>
            <w:r>
              <w:rPr>
                <w:rFonts w:eastAsia="Times New Roman" w:cstheme="minorHAnsi"/>
                <w:color w:val="000000"/>
                <w:spacing w:val="-2"/>
                <w:sz w:val="20"/>
                <w:szCs w:val="20"/>
                <w:lang w:eastAsia="en-CA"/>
              </w:rPr>
              <w:t>Non-essential retailers closed</w:t>
            </w:r>
          </w:p>
          <w:p w14:paraId="43096052" w14:textId="4B313ECA" w:rsidR="006626B0" w:rsidRPr="007858BD" w:rsidRDefault="006626B0" w:rsidP="008936C9">
            <w:pPr>
              <w:spacing w:line="276" w:lineRule="auto"/>
              <w:rPr>
                <w:rFonts w:eastAsia="Times New Roman" w:cstheme="minorHAnsi"/>
                <w:color w:val="000000"/>
                <w:spacing w:val="-2"/>
                <w:sz w:val="20"/>
                <w:szCs w:val="20"/>
                <w:lang w:eastAsia="en-CA"/>
              </w:rPr>
            </w:pPr>
            <w:r w:rsidRPr="007858BD">
              <w:rPr>
                <w:rFonts w:eastAsia="Times New Roman" w:cstheme="minorHAnsi"/>
                <w:color w:val="000000"/>
                <w:spacing w:val="-2"/>
                <w:sz w:val="20"/>
                <w:szCs w:val="20"/>
                <w:lang w:eastAsia="en-CA"/>
              </w:rPr>
              <w:t>Closure of schools</w:t>
            </w:r>
          </w:p>
        </w:tc>
      </w:tr>
    </w:tbl>
    <w:p w14:paraId="043D12CA" w14:textId="07596E1E" w:rsidR="007747B4" w:rsidRPr="008936C9" w:rsidRDefault="007747B4" w:rsidP="008936C9">
      <w:pPr>
        <w:shd w:val="clear" w:color="auto" w:fill="FFFFFF"/>
        <w:spacing w:after="0" w:line="276" w:lineRule="auto"/>
        <w:rPr>
          <w:rFonts w:eastAsia="Times New Roman" w:cstheme="minorHAnsi"/>
          <w:color w:val="000000"/>
          <w:spacing w:val="-2"/>
          <w:lang w:eastAsia="en-CA"/>
        </w:rPr>
      </w:pPr>
    </w:p>
    <w:p w14:paraId="3B8052C5" w14:textId="6CAB8C1C" w:rsidR="007747B4" w:rsidRDefault="007747B4" w:rsidP="00BE2C40">
      <w:pPr>
        <w:shd w:val="clear" w:color="auto" w:fill="FFFFFF"/>
        <w:spacing w:before="240" w:line="276" w:lineRule="auto"/>
        <w:rPr>
          <w:rFonts w:cstheme="minorHAnsi"/>
          <w:shd w:val="clear" w:color="auto" w:fill="FFFFFF"/>
        </w:rPr>
      </w:pPr>
      <w:r w:rsidRPr="008A09A6">
        <w:rPr>
          <w:rFonts w:cstheme="minorHAnsi"/>
          <w:b/>
          <w:bCs/>
          <w:shd w:val="clear" w:color="auto" w:fill="FFFFFF"/>
        </w:rPr>
        <w:t>Table 1</w:t>
      </w:r>
      <w:r>
        <w:rPr>
          <w:rFonts w:cstheme="minorHAnsi"/>
          <w:shd w:val="clear" w:color="auto" w:fill="FFFFFF"/>
        </w:rPr>
        <w:t xml:space="preserve">. </w:t>
      </w:r>
      <w:r w:rsidR="0055304B">
        <w:rPr>
          <w:rFonts w:cstheme="minorHAnsi"/>
          <w:shd w:val="clear" w:color="auto" w:fill="FFFFFF"/>
        </w:rPr>
        <w:t xml:space="preserve">Lockdown restrictions </w:t>
      </w:r>
      <w:r w:rsidR="007F113C">
        <w:rPr>
          <w:rFonts w:cstheme="minorHAnsi"/>
          <w:shd w:val="clear" w:color="auto" w:fill="FFFFFF"/>
        </w:rPr>
        <w:t>according to</w:t>
      </w:r>
      <w:r w:rsidR="0055304B">
        <w:rPr>
          <w:rFonts w:cstheme="minorHAnsi"/>
          <w:shd w:val="clear" w:color="auto" w:fill="FFFFFF"/>
        </w:rPr>
        <w:t xml:space="preserve"> the c</w:t>
      </w:r>
      <w:r>
        <w:rPr>
          <w:rFonts w:cstheme="minorHAnsi"/>
          <w:shd w:val="clear" w:color="auto" w:fill="FFFFFF"/>
        </w:rPr>
        <w:t>olour-code</w:t>
      </w:r>
      <w:r w:rsidR="0055304B">
        <w:rPr>
          <w:rFonts w:cstheme="minorHAnsi"/>
          <w:shd w:val="clear" w:color="auto" w:fill="FFFFFF"/>
        </w:rPr>
        <w:t>d</w:t>
      </w:r>
      <w:r>
        <w:rPr>
          <w:rFonts w:cstheme="minorHAnsi"/>
          <w:shd w:val="clear" w:color="auto" w:fill="FFFFFF"/>
        </w:rPr>
        <w:t xml:space="preserve"> five-</w:t>
      </w:r>
      <w:r w:rsidR="007F113C">
        <w:rPr>
          <w:rFonts w:cstheme="minorHAnsi"/>
          <w:shd w:val="clear" w:color="auto" w:fill="FFFFFF"/>
        </w:rPr>
        <w:t>tier</w:t>
      </w:r>
      <w:r>
        <w:rPr>
          <w:rFonts w:cstheme="minorHAnsi"/>
          <w:shd w:val="clear" w:color="auto" w:fill="FFFFFF"/>
        </w:rPr>
        <w:t xml:space="preserve"> COVID-19 framework implemented in Ontario on November 7, 2020. </w:t>
      </w:r>
      <w:r w:rsidR="00FF7EEC">
        <w:rPr>
          <w:rFonts w:cstheme="minorHAnsi"/>
          <w:shd w:val="clear" w:color="auto" w:fill="FFFFFF"/>
        </w:rPr>
        <w:t>The provincial restriction tiers used p</w:t>
      </w:r>
      <w:r w:rsidR="00714C14">
        <w:rPr>
          <w:rFonts w:cstheme="minorHAnsi"/>
          <w:shd w:val="clear" w:color="auto" w:fill="FFFFFF"/>
        </w:rPr>
        <w:t>rior to November 7</w:t>
      </w:r>
      <w:r w:rsidR="00FF7EEC">
        <w:rPr>
          <w:rFonts w:cstheme="minorHAnsi"/>
          <w:shd w:val="clear" w:color="auto" w:fill="FFFFFF"/>
        </w:rPr>
        <w:t xml:space="preserve"> (</w:t>
      </w:r>
      <w:r w:rsidR="006C2FC6">
        <w:rPr>
          <w:rFonts w:cstheme="minorHAnsi"/>
          <w:shd w:val="clear" w:color="auto" w:fill="FFFFFF"/>
        </w:rPr>
        <w:t>s</w:t>
      </w:r>
      <w:r>
        <w:rPr>
          <w:rFonts w:cstheme="minorHAnsi"/>
          <w:shd w:val="clear" w:color="auto" w:fill="FFFFFF"/>
        </w:rPr>
        <w:t>tage 1</w:t>
      </w:r>
      <w:r w:rsidR="006C2FC6">
        <w:rPr>
          <w:rFonts w:cstheme="minorHAnsi"/>
          <w:shd w:val="clear" w:color="auto" w:fill="FFFFFF"/>
        </w:rPr>
        <w:t>, stage 2, and stage 3</w:t>
      </w:r>
      <w:r w:rsidR="00FF7EEC">
        <w:rPr>
          <w:rFonts w:cstheme="minorHAnsi"/>
          <w:shd w:val="clear" w:color="auto" w:fill="FFFFFF"/>
        </w:rPr>
        <w:t>)</w:t>
      </w:r>
      <w:r w:rsidR="006C2FC6">
        <w:rPr>
          <w:rFonts w:cstheme="minorHAnsi"/>
          <w:shd w:val="clear" w:color="auto" w:fill="FFFFFF"/>
        </w:rPr>
        <w:t xml:space="preserve"> were</w:t>
      </w:r>
      <w:r>
        <w:rPr>
          <w:rFonts w:cstheme="minorHAnsi"/>
          <w:shd w:val="clear" w:color="auto" w:fill="FFFFFF"/>
        </w:rPr>
        <w:t xml:space="preserve"> </w:t>
      </w:r>
      <w:r w:rsidR="007F113C">
        <w:rPr>
          <w:rFonts w:cstheme="minorHAnsi"/>
          <w:shd w:val="clear" w:color="auto" w:fill="FFFFFF"/>
        </w:rPr>
        <w:t>categorized</w:t>
      </w:r>
      <w:r>
        <w:rPr>
          <w:rFonts w:cstheme="minorHAnsi"/>
          <w:shd w:val="clear" w:color="auto" w:fill="FFFFFF"/>
        </w:rPr>
        <w:t xml:space="preserve"> as </w:t>
      </w:r>
      <w:r w:rsidR="007F113C">
        <w:rPr>
          <w:rFonts w:cstheme="minorHAnsi"/>
          <w:shd w:val="clear" w:color="auto" w:fill="FFFFFF"/>
        </w:rPr>
        <w:t>grey</w:t>
      </w:r>
      <w:r w:rsidR="006C2FC6">
        <w:rPr>
          <w:rFonts w:cstheme="minorHAnsi"/>
          <w:shd w:val="clear" w:color="auto" w:fill="FFFFFF"/>
        </w:rPr>
        <w:t>,</w:t>
      </w:r>
      <w:r>
        <w:rPr>
          <w:rFonts w:cstheme="minorHAnsi"/>
          <w:shd w:val="clear" w:color="auto" w:fill="FFFFFF"/>
        </w:rPr>
        <w:t xml:space="preserve"> </w:t>
      </w:r>
      <w:r w:rsidR="00CD1FC6">
        <w:rPr>
          <w:rFonts w:cstheme="minorHAnsi"/>
          <w:shd w:val="clear" w:color="auto" w:fill="FFFFFF"/>
        </w:rPr>
        <w:t>red</w:t>
      </w:r>
      <w:r w:rsidR="006C2FC6">
        <w:rPr>
          <w:rFonts w:cstheme="minorHAnsi"/>
          <w:shd w:val="clear" w:color="auto" w:fill="FFFFFF"/>
        </w:rPr>
        <w:t>, and</w:t>
      </w:r>
      <w:r>
        <w:rPr>
          <w:rFonts w:cstheme="minorHAnsi"/>
          <w:shd w:val="clear" w:color="auto" w:fill="FFFFFF"/>
        </w:rPr>
        <w:t xml:space="preserve"> </w:t>
      </w:r>
      <w:r w:rsidR="00CD1FC6">
        <w:rPr>
          <w:rFonts w:cstheme="minorHAnsi"/>
          <w:shd w:val="clear" w:color="auto" w:fill="FFFFFF"/>
        </w:rPr>
        <w:t>green</w:t>
      </w:r>
      <w:r w:rsidR="006C2FC6">
        <w:rPr>
          <w:rFonts w:cstheme="minorHAnsi"/>
          <w:shd w:val="clear" w:color="auto" w:fill="FFFFFF"/>
        </w:rPr>
        <w:t>, respectively</w:t>
      </w:r>
      <w:r w:rsidR="00FF7EEC">
        <w:rPr>
          <w:rFonts w:cstheme="minorHAnsi"/>
          <w:shd w:val="clear" w:color="auto" w:fill="FFFFFF"/>
        </w:rPr>
        <w:t xml:space="preserve"> due to their similarities.</w:t>
      </w:r>
      <w:r>
        <w:rPr>
          <w:rFonts w:cstheme="minorHAnsi"/>
          <w:shd w:val="clear" w:color="auto" w:fill="FFFFFF"/>
        </w:rPr>
        <w:t xml:space="preserve"> </w:t>
      </w:r>
    </w:p>
    <w:p w14:paraId="63924739" w14:textId="77777777" w:rsidR="007747B4" w:rsidRDefault="007747B4" w:rsidP="00BE2C40">
      <w:pPr>
        <w:shd w:val="clear" w:color="auto" w:fill="FFFFFF"/>
        <w:spacing w:before="240" w:line="276" w:lineRule="auto"/>
        <w:rPr>
          <w:rFonts w:cstheme="minorHAnsi"/>
          <w:shd w:val="clear" w:color="auto" w:fill="FFFFFF"/>
        </w:rPr>
      </w:pPr>
    </w:p>
    <w:p w14:paraId="4B9951D8" w14:textId="101293E3" w:rsidR="008B46D2" w:rsidRPr="00BE2C40" w:rsidRDefault="009A05AD" w:rsidP="00BE2C40">
      <w:pPr>
        <w:pStyle w:val="NormalWeb"/>
        <w:spacing w:line="276" w:lineRule="auto"/>
        <w:rPr>
          <w:rFonts w:asciiTheme="minorHAnsi" w:hAnsiTheme="minorHAnsi" w:cstheme="minorHAnsi"/>
          <w:sz w:val="22"/>
          <w:szCs w:val="22"/>
          <w:lang w:val="en-US" w:eastAsia="en-US"/>
        </w:rPr>
      </w:pPr>
      <w:r w:rsidRPr="00BE2C40">
        <w:rPr>
          <w:rFonts w:asciiTheme="minorHAnsi" w:hAnsiTheme="minorHAnsi" w:cstheme="minorHAnsi"/>
          <w:sz w:val="22"/>
          <w:szCs w:val="22"/>
          <w:shd w:val="clear" w:color="auto" w:fill="FFFFFF"/>
        </w:rPr>
        <w:lastRenderedPageBreak/>
        <w:t xml:space="preserve">Official COVID-19 data (daily </w:t>
      </w:r>
      <w:r w:rsidR="00AC2382" w:rsidRPr="00BE2C40">
        <w:rPr>
          <w:rFonts w:asciiTheme="minorHAnsi" w:hAnsiTheme="minorHAnsi" w:cstheme="minorHAnsi"/>
          <w:sz w:val="22"/>
          <w:szCs w:val="22"/>
          <w:shd w:val="clear" w:color="auto" w:fill="FFFFFF"/>
        </w:rPr>
        <w:t>PCR-</w:t>
      </w:r>
      <w:r w:rsidRPr="00BE2C40">
        <w:rPr>
          <w:rFonts w:asciiTheme="minorHAnsi" w:hAnsiTheme="minorHAnsi" w:cstheme="minorHAnsi"/>
          <w:sz w:val="22"/>
          <w:szCs w:val="22"/>
          <w:shd w:val="clear" w:color="auto" w:fill="FFFFFF"/>
        </w:rPr>
        <w:t xml:space="preserve">confirmed cases) from </w:t>
      </w:r>
      <w:r w:rsidR="00625B4A" w:rsidRPr="00BE2C40">
        <w:rPr>
          <w:rFonts w:asciiTheme="minorHAnsi" w:hAnsiTheme="minorHAnsi" w:cstheme="minorHAnsi"/>
          <w:sz w:val="22"/>
          <w:szCs w:val="22"/>
          <w:shd w:val="clear" w:color="auto" w:fill="FFFFFF"/>
        </w:rPr>
        <w:t>March</w:t>
      </w:r>
      <w:r w:rsidR="006466B8" w:rsidRPr="00BE2C40">
        <w:rPr>
          <w:rFonts w:asciiTheme="minorHAnsi" w:hAnsiTheme="minorHAnsi" w:cstheme="minorHAnsi"/>
          <w:sz w:val="22"/>
          <w:szCs w:val="22"/>
          <w:shd w:val="clear" w:color="auto" w:fill="FFFFFF"/>
        </w:rPr>
        <w:t xml:space="preserve"> 1, 2020</w:t>
      </w:r>
      <w:r w:rsidRPr="00BE2C40">
        <w:rPr>
          <w:rFonts w:asciiTheme="minorHAnsi" w:hAnsiTheme="minorHAnsi" w:cstheme="minorHAnsi"/>
          <w:sz w:val="22"/>
          <w:szCs w:val="22"/>
          <w:shd w:val="clear" w:color="auto" w:fill="FFFFFF"/>
        </w:rPr>
        <w:t xml:space="preserve"> </w:t>
      </w:r>
      <w:r w:rsidRPr="00576758">
        <w:rPr>
          <w:rFonts w:asciiTheme="minorHAnsi" w:hAnsiTheme="minorHAnsi" w:cstheme="minorHAnsi"/>
          <w:sz w:val="22"/>
          <w:szCs w:val="22"/>
          <w:shd w:val="clear" w:color="auto" w:fill="FFFFFF"/>
        </w:rPr>
        <w:t xml:space="preserve">to </w:t>
      </w:r>
      <w:r w:rsidR="00112E16" w:rsidRPr="00576758">
        <w:rPr>
          <w:rFonts w:asciiTheme="minorHAnsi" w:hAnsiTheme="minorHAnsi" w:cstheme="minorHAnsi"/>
          <w:sz w:val="22"/>
          <w:szCs w:val="22"/>
          <w:shd w:val="clear" w:color="auto" w:fill="FFFFFF"/>
        </w:rPr>
        <w:t xml:space="preserve">March </w:t>
      </w:r>
      <w:r w:rsidR="00A53959" w:rsidRPr="00576758">
        <w:rPr>
          <w:rFonts w:asciiTheme="minorHAnsi" w:hAnsiTheme="minorHAnsi" w:cstheme="minorHAnsi"/>
          <w:sz w:val="22"/>
          <w:szCs w:val="22"/>
          <w:shd w:val="clear" w:color="auto" w:fill="FFFFFF"/>
        </w:rPr>
        <w:t>19</w:t>
      </w:r>
      <w:r w:rsidR="006466B8" w:rsidRPr="00576758">
        <w:rPr>
          <w:rFonts w:asciiTheme="minorHAnsi" w:hAnsiTheme="minorHAnsi" w:cstheme="minorHAnsi"/>
          <w:sz w:val="22"/>
          <w:szCs w:val="22"/>
          <w:shd w:val="clear" w:color="auto" w:fill="FFFFFF"/>
        </w:rPr>
        <w:t>, 202</w:t>
      </w:r>
      <w:r w:rsidR="00112E16" w:rsidRPr="00576758">
        <w:rPr>
          <w:rFonts w:asciiTheme="minorHAnsi" w:hAnsiTheme="minorHAnsi" w:cstheme="minorHAnsi"/>
          <w:sz w:val="22"/>
          <w:szCs w:val="22"/>
          <w:shd w:val="clear" w:color="auto" w:fill="FFFFFF"/>
        </w:rPr>
        <w:t>1</w:t>
      </w:r>
      <w:r w:rsidR="00555A02" w:rsidRPr="00576758">
        <w:rPr>
          <w:rFonts w:asciiTheme="minorHAnsi" w:hAnsiTheme="minorHAnsi" w:cstheme="minorHAnsi"/>
          <w:sz w:val="22"/>
          <w:szCs w:val="22"/>
          <w:shd w:val="clear" w:color="auto" w:fill="FFFFFF"/>
        </w:rPr>
        <w:t xml:space="preserve"> </w:t>
      </w:r>
      <w:r w:rsidRPr="00BE2C40">
        <w:rPr>
          <w:rFonts w:asciiTheme="minorHAnsi" w:hAnsiTheme="minorHAnsi" w:cstheme="minorHAnsi"/>
          <w:sz w:val="22"/>
          <w:szCs w:val="22"/>
          <w:shd w:val="clear" w:color="auto" w:fill="FFFFFF"/>
        </w:rPr>
        <w:t>were obtained</w:t>
      </w:r>
      <w:r w:rsidR="00AC2382" w:rsidRPr="00BE2C40">
        <w:rPr>
          <w:rFonts w:asciiTheme="minorHAnsi" w:hAnsiTheme="minorHAnsi" w:cstheme="minorHAnsi"/>
          <w:sz w:val="22"/>
          <w:szCs w:val="22"/>
          <w:shd w:val="clear" w:color="auto" w:fill="FFFFFF"/>
        </w:rPr>
        <w:t xml:space="preserve"> at the level of the</w:t>
      </w:r>
      <w:r w:rsidR="00E85EB0" w:rsidRPr="00BE2C40">
        <w:rPr>
          <w:rFonts w:asciiTheme="minorHAnsi" w:hAnsiTheme="minorHAnsi" w:cstheme="minorHAnsi"/>
          <w:sz w:val="22"/>
          <w:szCs w:val="22"/>
          <w:shd w:val="clear" w:color="auto" w:fill="FFFFFF"/>
        </w:rPr>
        <w:t xml:space="preserve"> </w:t>
      </w:r>
      <w:r w:rsidR="008936C9" w:rsidRPr="00BE2C40">
        <w:rPr>
          <w:rFonts w:asciiTheme="minorHAnsi" w:hAnsiTheme="minorHAnsi" w:cstheme="minorHAnsi"/>
          <w:sz w:val="22"/>
          <w:szCs w:val="22"/>
          <w:shd w:val="clear" w:color="auto" w:fill="FFFFFF"/>
        </w:rPr>
        <w:t>five</w:t>
      </w:r>
      <w:r w:rsidR="00AC2382" w:rsidRPr="00BE2C40">
        <w:rPr>
          <w:rFonts w:asciiTheme="minorHAnsi" w:hAnsiTheme="minorHAnsi" w:cstheme="minorHAnsi"/>
          <w:sz w:val="22"/>
          <w:szCs w:val="22"/>
          <w:shd w:val="clear" w:color="auto" w:fill="FFFFFF"/>
        </w:rPr>
        <w:t xml:space="preserve"> </w:t>
      </w:r>
      <w:r w:rsidR="007C63A9" w:rsidRPr="00BE2C40">
        <w:rPr>
          <w:rFonts w:asciiTheme="minorHAnsi" w:hAnsiTheme="minorHAnsi" w:cstheme="minorHAnsi"/>
          <w:sz w:val="22"/>
          <w:szCs w:val="22"/>
          <w:shd w:val="clear" w:color="auto" w:fill="FFFFFF"/>
        </w:rPr>
        <w:t>PHUs</w:t>
      </w:r>
      <w:r w:rsidRPr="00BE2C40">
        <w:rPr>
          <w:rFonts w:asciiTheme="minorHAnsi" w:hAnsiTheme="minorHAnsi" w:cstheme="minorHAnsi"/>
          <w:sz w:val="22"/>
          <w:szCs w:val="22"/>
          <w:shd w:val="clear" w:color="auto" w:fill="FFFFFF"/>
        </w:rPr>
        <w:t xml:space="preserve"> from </w:t>
      </w:r>
      <w:r w:rsidR="00CD1FC6" w:rsidRPr="00BE2C40">
        <w:rPr>
          <w:rFonts w:asciiTheme="minorHAnsi" w:hAnsiTheme="minorHAnsi" w:cstheme="minorHAnsi"/>
          <w:color w:val="222222"/>
          <w:sz w:val="22"/>
          <w:szCs w:val="22"/>
          <w:shd w:val="clear" w:color="auto" w:fill="FFFFFF"/>
        </w:rPr>
        <w:t>the official websites of each PHU</w:t>
      </w:r>
      <w:r w:rsidRPr="00BE2C40">
        <w:rPr>
          <w:rFonts w:asciiTheme="minorHAnsi" w:hAnsiTheme="minorHAnsi" w:cstheme="minorHAnsi"/>
          <w:sz w:val="22"/>
          <w:szCs w:val="22"/>
          <w:shd w:val="clear" w:color="auto" w:fill="FFFFFF"/>
        </w:rPr>
        <w:t>.</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 xml:space="preserve">By March </w:t>
      </w:r>
      <w:r w:rsidR="00F52E8D" w:rsidRPr="00BE2C40">
        <w:rPr>
          <w:rFonts w:asciiTheme="minorHAnsi" w:hAnsiTheme="minorHAnsi" w:cstheme="minorHAnsi"/>
          <w:sz w:val="22"/>
          <w:szCs w:val="22"/>
          <w:shd w:val="clear" w:color="auto" w:fill="FFFFFF"/>
        </w:rPr>
        <w:t>13</w:t>
      </w:r>
      <w:r w:rsidR="004D210E" w:rsidRPr="00BE2C40">
        <w:rPr>
          <w:rFonts w:asciiTheme="minorHAnsi" w:hAnsiTheme="minorHAnsi" w:cstheme="minorHAnsi"/>
          <w:sz w:val="22"/>
          <w:szCs w:val="22"/>
          <w:shd w:val="clear" w:color="auto" w:fill="FFFFFF"/>
        </w:rPr>
        <w:t>,</w:t>
      </w:r>
      <w:r w:rsidR="00BA4D3C" w:rsidRPr="00BE2C40">
        <w:rPr>
          <w:rFonts w:asciiTheme="minorHAnsi" w:hAnsiTheme="minorHAnsi" w:cstheme="minorHAnsi"/>
          <w:sz w:val="22"/>
          <w:szCs w:val="22"/>
          <w:shd w:val="clear" w:color="auto" w:fill="FFFFFF"/>
        </w:rPr>
        <w:t xml:space="preserve"> </w:t>
      </w:r>
      <w:r w:rsidR="00F52E8D" w:rsidRPr="00BE2C40">
        <w:rPr>
          <w:rFonts w:asciiTheme="minorHAnsi" w:hAnsiTheme="minorHAnsi" w:cstheme="minorHAnsi"/>
          <w:sz w:val="22"/>
          <w:szCs w:val="22"/>
          <w:shd w:val="clear" w:color="auto" w:fill="FFFFFF"/>
        </w:rPr>
        <w:t>589 270</w:t>
      </w:r>
      <w:r w:rsidR="00BA4D3C"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(4.0%)</w:t>
      </w:r>
      <w:r w:rsidR="00BA4D3C" w:rsidRPr="00BE2C40">
        <w:rPr>
          <w:rFonts w:asciiTheme="minorHAnsi" w:hAnsiTheme="minorHAnsi" w:cstheme="minorHAnsi"/>
          <w:sz w:val="22"/>
          <w:szCs w:val="22"/>
          <w:shd w:val="clear" w:color="auto" w:fill="FFFFFF"/>
        </w:rPr>
        <w:t xml:space="preserve"> had at least one dose of vaccine and</w:t>
      </w:r>
      <w:r w:rsidR="004D210E" w:rsidRPr="00BE2C40">
        <w:rPr>
          <w:rFonts w:asciiTheme="minorHAnsi" w:hAnsiTheme="minorHAnsi" w:cstheme="minorHAnsi"/>
          <w:sz w:val="22"/>
          <w:szCs w:val="22"/>
          <w:shd w:val="clear" w:color="auto" w:fill="FFFFFF"/>
        </w:rPr>
        <w:t xml:space="preserve"> </w:t>
      </w:r>
      <w:r w:rsidR="007E0F4A" w:rsidRPr="00BE2C40">
        <w:rPr>
          <w:rFonts w:asciiTheme="minorHAnsi" w:hAnsiTheme="minorHAnsi" w:cstheme="minorHAnsi"/>
          <w:sz w:val="22"/>
          <w:szCs w:val="22"/>
          <w:shd w:val="clear" w:color="auto" w:fill="FFFFFF"/>
        </w:rPr>
        <w:t>2</w:t>
      </w:r>
      <w:r w:rsidR="00F52E8D" w:rsidRPr="00BE2C40">
        <w:rPr>
          <w:rFonts w:asciiTheme="minorHAnsi" w:hAnsiTheme="minorHAnsi" w:cstheme="minorHAnsi"/>
          <w:sz w:val="22"/>
          <w:szCs w:val="22"/>
          <w:shd w:val="clear" w:color="auto" w:fill="FFFFFF"/>
        </w:rPr>
        <w:t>85 667</w:t>
      </w:r>
      <w:r w:rsidR="007E0F4A" w:rsidRPr="00BE2C40">
        <w:rPr>
          <w:rFonts w:asciiTheme="minorHAnsi" w:hAnsiTheme="minorHAnsi" w:cstheme="minorHAnsi"/>
          <w:sz w:val="22"/>
          <w:szCs w:val="22"/>
          <w:shd w:val="clear" w:color="auto" w:fill="FFFFFF"/>
        </w:rPr>
        <w:t xml:space="preserve"> Ontarians</w:t>
      </w:r>
      <w:r w:rsidR="00F52E8D" w:rsidRPr="00BE2C40">
        <w:rPr>
          <w:rFonts w:asciiTheme="minorHAnsi" w:hAnsiTheme="minorHAnsi" w:cstheme="minorHAnsi"/>
          <w:sz w:val="22"/>
          <w:szCs w:val="22"/>
          <w:shd w:val="clear" w:color="auto" w:fill="FFFFFF"/>
        </w:rPr>
        <w:t xml:space="preserve"> (1.9%)</w:t>
      </w:r>
      <w:r w:rsidR="007E0F4A" w:rsidRPr="00BE2C40">
        <w:rPr>
          <w:rFonts w:asciiTheme="minorHAnsi" w:hAnsiTheme="minorHAnsi" w:cstheme="minorHAnsi"/>
          <w:sz w:val="22"/>
          <w:szCs w:val="22"/>
          <w:shd w:val="clear" w:color="auto" w:fill="FFFFFF"/>
        </w:rPr>
        <w:t xml:space="preserve"> had been fully </w:t>
      </w:r>
      <w:r w:rsidR="004D210E" w:rsidRPr="00BE2C40">
        <w:rPr>
          <w:rFonts w:asciiTheme="minorHAnsi" w:hAnsiTheme="minorHAnsi" w:cstheme="minorHAnsi"/>
          <w:sz w:val="22"/>
          <w:szCs w:val="22"/>
          <w:shd w:val="clear" w:color="auto" w:fill="FFFFFF"/>
        </w:rPr>
        <w:t>vaccinat</w:t>
      </w:r>
      <w:r w:rsidR="007E0F4A" w:rsidRPr="00BE2C40">
        <w:rPr>
          <w:rFonts w:asciiTheme="minorHAnsi" w:hAnsiTheme="minorHAnsi" w:cstheme="minorHAnsi"/>
          <w:sz w:val="22"/>
          <w:szCs w:val="22"/>
          <w:shd w:val="clear" w:color="auto" w:fill="FFFFFF"/>
        </w:rPr>
        <w:t>ed</w:t>
      </w:r>
      <w:r w:rsidR="00B16368" w:rsidRPr="00B16368">
        <w:rPr>
          <w:rFonts w:asciiTheme="minorHAnsi" w:hAnsiTheme="minorHAnsi" w:cstheme="minorHAnsi"/>
          <w:sz w:val="22"/>
          <w:szCs w:val="22"/>
          <w:shd w:val="clear" w:color="auto" w:fill="FFFFFF"/>
          <w:vertAlign w:val="superscript"/>
        </w:rPr>
        <w:t>13</w:t>
      </w:r>
      <w:r w:rsidR="008D03AD">
        <w:rPr>
          <w:rFonts w:asciiTheme="minorHAnsi" w:hAnsiTheme="minorHAnsi" w:cstheme="minorHAnsi"/>
          <w:sz w:val="22"/>
          <w:szCs w:val="22"/>
          <w:shd w:val="clear" w:color="auto" w:fill="FFFFFF"/>
        </w:rPr>
        <w:t>,</w:t>
      </w:r>
      <w:r w:rsidR="004F1710" w:rsidRPr="00BE2C40">
        <w:rPr>
          <w:rFonts w:asciiTheme="minorHAnsi" w:hAnsiTheme="minorHAnsi" w:cstheme="minorHAnsi"/>
          <w:sz w:val="22"/>
          <w:szCs w:val="22"/>
          <w:shd w:val="clear" w:color="auto" w:fill="FFFFFF"/>
        </w:rPr>
        <w:t xml:space="preserve"> representing approximately 1.85% of the population</w:t>
      </w:r>
      <w:r w:rsidR="007E0F4A" w:rsidRPr="00BE2C40">
        <w:rPr>
          <w:rFonts w:asciiTheme="minorHAnsi" w:hAnsiTheme="minorHAnsi" w:cstheme="minorHAnsi"/>
          <w:sz w:val="22"/>
          <w:szCs w:val="22"/>
          <w:shd w:val="clear" w:color="auto" w:fill="FFFFFF"/>
        </w:rPr>
        <w:t xml:space="preserve">. </w:t>
      </w:r>
      <w:r w:rsidR="00C404DD" w:rsidRPr="00BE2C40">
        <w:rPr>
          <w:rFonts w:asciiTheme="minorHAnsi" w:hAnsiTheme="minorHAnsi" w:cstheme="minorHAnsi"/>
          <w:sz w:val="22"/>
          <w:szCs w:val="22"/>
          <w:shd w:val="clear" w:color="auto" w:fill="FFFFFF"/>
        </w:rPr>
        <w:t>Increasingly transmissible v</w:t>
      </w:r>
      <w:r w:rsidR="004D210E" w:rsidRPr="00BE2C40">
        <w:rPr>
          <w:rFonts w:asciiTheme="minorHAnsi" w:hAnsiTheme="minorHAnsi" w:cstheme="minorHAnsi"/>
          <w:sz w:val="22"/>
          <w:szCs w:val="22"/>
          <w:shd w:val="clear" w:color="auto" w:fill="FFFFFF"/>
        </w:rPr>
        <w:t>ariants of concern</w:t>
      </w:r>
      <w:r w:rsidR="00C404DD" w:rsidRPr="00BE2C40">
        <w:rPr>
          <w:rFonts w:asciiTheme="minorHAnsi" w:hAnsiTheme="minorHAnsi" w:cstheme="minorHAnsi"/>
          <w:sz w:val="22"/>
          <w:szCs w:val="22"/>
          <w:shd w:val="clear" w:color="auto" w:fill="FFFFFF"/>
        </w:rPr>
        <w:t xml:space="preserve"> (VOC)</w:t>
      </w:r>
      <w:r w:rsidR="004D210E"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 xml:space="preserve">in the GTA ranged from 31.4% </w:t>
      </w:r>
      <w:r w:rsidR="00BA4D3C" w:rsidRPr="00BE2C40">
        <w:rPr>
          <w:rFonts w:asciiTheme="minorHAnsi" w:hAnsiTheme="minorHAnsi" w:cstheme="minorHAnsi"/>
          <w:sz w:val="22"/>
          <w:szCs w:val="22"/>
          <w:shd w:val="clear" w:color="auto" w:fill="FFFFFF"/>
        </w:rPr>
        <w:t xml:space="preserve">in </w:t>
      </w:r>
      <w:r w:rsidR="0070112D" w:rsidRPr="00BE2C40">
        <w:rPr>
          <w:rFonts w:asciiTheme="minorHAnsi" w:hAnsiTheme="minorHAnsi" w:cstheme="minorHAnsi"/>
          <w:sz w:val="22"/>
          <w:szCs w:val="22"/>
          <w:shd w:val="clear" w:color="auto" w:fill="FFFFFF"/>
        </w:rPr>
        <w:t>Halton</w:t>
      </w:r>
      <w:r w:rsidR="00BA4D3C" w:rsidRPr="00BE2C40">
        <w:rPr>
          <w:rFonts w:asciiTheme="minorHAnsi" w:hAnsiTheme="minorHAnsi" w:cstheme="minorHAnsi"/>
          <w:sz w:val="22"/>
          <w:szCs w:val="22"/>
          <w:shd w:val="clear" w:color="auto" w:fill="FFFFFF"/>
        </w:rPr>
        <w:t xml:space="preserve"> </w:t>
      </w:r>
      <w:r w:rsidR="009A7272" w:rsidRPr="00BE2C40">
        <w:rPr>
          <w:rFonts w:asciiTheme="minorHAnsi" w:hAnsiTheme="minorHAnsi" w:cstheme="minorHAnsi"/>
          <w:sz w:val="22"/>
          <w:szCs w:val="22"/>
          <w:shd w:val="clear" w:color="auto" w:fill="FFFFFF"/>
        </w:rPr>
        <w:t>to 49.7% in Durham by the week of March 3-9,</w:t>
      </w:r>
      <w:r w:rsidR="00C404DD" w:rsidRPr="00BE2C40">
        <w:rPr>
          <w:rFonts w:asciiTheme="minorHAnsi" w:hAnsiTheme="minorHAnsi" w:cstheme="minorHAnsi"/>
          <w:sz w:val="22"/>
          <w:szCs w:val="22"/>
          <w:shd w:val="clear" w:color="auto" w:fill="FFFFFF"/>
        </w:rPr>
        <w:t xml:space="preserve"> 2020</w:t>
      </w:r>
      <w:r w:rsidR="008D03AD">
        <w:rPr>
          <w:rFonts w:asciiTheme="minorHAnsi" w:hAnsiTheme="minorHAnsi" w:cstheme="minorHAnsi"/>
          <w:sz w:val="22"/>
          <w:szCs w:val="22"/>
          <w:shd w:val="clear" w:color="auto" w:fill="FFFFFF"/>
        </w:rPr>
        <w:t>.</w:t>
      </w:r>
      <w:r w:rsidR="00B16368" w:rsidRPr="00B16368">
        <w:rPr>
          <w:rFonts w:asciiTheme="minorHAnsi" w:hAnsiTheme="minorHAnsi" w:cstheme="minorHAnsi"/>
          <w:sz w:val="22"/>
          <w:szCs w:val="22"/>
          <w:shd w:val="clear" w:color="auto" w:fill="FFFFFF"/>
          <w:vertAlign w:val="superscript"/>
        </w:rPr>
        <w:t>14</w:t>
      </w:r>
      <w:r w:rsidR="00A534BC" w:rsidRPr="00BE2C40">
        <w:rPr>
          <w:rFonts w:asciiTheme="minorHAnsi" w:hAnsiTheme="minorHAnsi" w:cstheme="minorHAnsi"/>
          <w:sz w:val="22"/>
          <w:szCs w:val="22"/>
          <w:shd w:val="clear" w:color="auto" w:fill="FFFFFF"/>
        </w:rPr>
        <w:t xml:space="preserve"> </w:t>
      </w:r>
      <w:r w:rsidR="00BA4D3C" w:rsidRPr="00BE2C40">
        <w:rPr>
          <w:rFonts w:asciiTheme="minorHAnsi" w:hAnsiTheme="minorHAnsi" w:cstheme="minorHAnsi"/>
          <w:sz w:val="22"/>
          <w:szCs w:val="22"/>
          <w:shd w:val="clear" w:color="auto" w:fill="FFFFFF"/>
        </w:rPr>
        <w:t>Weekly e</w:t>
      </w:r>
      <w:r w:rsidRPr="00BE2C40">
        <w:rPr>
          <w:rFonts w:asciiTheme="minorHAnsi" w:hAnsiTheme="minorHAnsi" w:cstheme="minorHAnsi"/>
          <w:sz w:val="22"/>
          <w:szCs w:val="22"/>
          <w:shd w:val="clear" w:color="auto" w:fill="FFFFFF"/>
        </w:rPr>
        <w:t xml:space="preserve">stimates of the </w:t>
      </w:r>
      <w:r w:rsidRPr="00BE2C40">
        <w:rPr>
          <w:rFonts w:asciiTheme="minorHAnsi" w:hAnsiTheme="minorHAnsi" w:cstheme="minorHAnsi"/>
          <w:sz w:val="22"/>
          <w:szCs w:val="22"/>
        </w:rPr>
        <w:t>effective reproduction number (R</w:t>
      </w:r>
      <w:r w:rsidRPr="00432129">
        <w:rPr>
          <w:rFonts w:asciiTheme="minorHAnsi" w:hAnsiTheme="minorHAnsi" w:cstheme="minorHAnsi"/>
          <w:sz w:val="22"/>
          <w:szCs w:val="22"/>
          <w:vertAlign w:val="subscript"/>
        </w:rPr>
        <w:t>t</w:t>
      </w:r>
      <w:r w:rsidRPr="00BE2C40">
        <w:rPr>
          <w:rFonts w:asciiTheme="minorHAnsi" w:hAnsiTheme="minorHAnsi" w:cstheme="minorHAnsi"/>
          <w:sz w:val="22"/>
          <w:szCs w:val="22"/>
        </w:rPr>
        <w:t xml:space="preserve">) </w:t>
      </w:r>
      <w:r w:rsidR="001803EF" w:rsidRPr="00BE2C40">
        <w:rPr>
          <w:rFonts w:asciiTheme="minorHAnsi" w:hAnsiTheme="minorHAnsi" w:cstheme="minorHAnsi"/>
          <w:sz w:val="22"/>
          <w:szCs w:val="22"/>
        </w:rPr>
        <w:t xml:space="preserve">at the PHU level </w:t>
      </w:r>
      <w:r w:rsidR="00AC2382" w:rsidRPr="00BE2C40">
        <w:rPr>
          <w:rFonts w:asciiTheme="minorHAnsi" w:hAnsiTheme="minorHAnsi" w:cstheme="minorHAnsi"/>
          <w:sz w:val="22"/>
          <w:szCs w:val="22"/>
        </w:rPr>
        <w:t>were calculated</w:t>
      </w:r>
      <w:r w:rsidR="00E9704A" w:rsidRPr="00BE2C40">
        <w:rPr>
          <w:rFonts w:asciiTheme="minorHAnsi" w:hAnsiTheme="minorHAnsi" w:cstheme="minorHAnsi"/>
          <w:sz w:val="22"/>
          <w:szCs w:val="22"/>
        </w:rPr>
        <w:t xml:space="preserve"> using the EpiEstim R package calculator, found at</w:t>
      </w:r>
      <w:r w:rsidR="007F113C" w:rsidRPr="00BE2C40">
        <w:rPr>
          <w:rFonts w:asciiTheme="minorHAnsi" w:hAnsiTheme="minorHAnsi" w:cstheme="minorHAnsi"/>
          <w:sz w:val="22"/>
          <w:szCs w:val="22"/>
        </w:rPr>
        <w:t xml:space="preserve"> </w:t>
      </w:r>
      <w:r w:rsidR="009D0BC4" w:rsidRPr="00BE2C40">
        <w:rPr>
          <w:rFonts w:asciiTheme="minorHAnsi" w:hAnsiTheme="minorHAnsi" w:cstheme="minorHAnsi"/>
          <w:sz w:val="22"/>
          <w:szCs w:val="22"/>
        </w:rPr>
        <w:t>https://github.com/alechay/covid19-rt</w:t>
      </w:r>
      <w:r w:rsidR="00E9704A" w:rsidRPr="00BE2C40">
        <w:rPr>
          <w:rFonts w:asciiTheme="minorHAnsi" w:hAnsiTheme="minorHAnsi" w:cstheme="minorHAnsi"/>
          <w:sz w:val="22"/>
          <w:szCs w:val="22"/>
        </w:rPr>
        <w:t>.</w:t>
      </w:r>
      <w:r w:rsidRPr="00BE2C40">
        <w:rPr>
          <w:rFonts w:asciiTheme="minorHAnsi" w:hAnsiTheme="minorHAnsi" w:cstheme="minorHAnsi"/>
          <w:sz w:val="22"/>
          <w:szCs w:val="22"/>
        </w:rPr>
        <w:t xml:space="preserve"> </w:t>
      </w:r>
      <w:r w:rsidR="00BE2C40" w:rsidRPr="00576758">
        <w:rPr>
          <w:rFonts w:asciiTheme="minorHAnsi" w:hAnsiTheme="minorHAnsi" w:cstheme="minorHAnsi"/>
          <w:sz w:val="22"/>
          <w:szCs w:val="22"/>
        </w:rPr>
        <w:t>R</w:t>
      </w:r>
      <w:r w:rsidR="00BE2C40" w:rsidRPr="00576758">
        <w:rPr>
          <w:rFonts w:asciiTheme="minorHAnsi" w:hAnsiTheme="minorHAnsi" w:cstheme="minorHAnsi"/>
          <w:sz w:val="22"/>
          <w:szCs w:val="22"/>
          <w:vertAlign w:val="subscript"/>
        </w:rPr>
        <w:t>t</w:t>
      </w:r>
      <w:r w:rsidR="00432129" w:rsidRPr="00576758">
        <w:rPr>
          <w:rFonts w:asciiTheme="minorHAnsi" w:hAnsiTheme="minorHAnsi" w:cstheme="minorHAnsi"/>
          <w:sz w:val="22"/>
          <w:szCs w:val="22"/>
        </w:rPr>
        <w:t xml:space="preserve"> </w:t>
      </w:r>
      <w:r w:rsidR="00BE2C40" w:rsidRPr="00576758">
        <w:rPr>
          <w:rFonts w:asciiTheme="minorHAnsi" w:hAnsiTheme="minorHAnsi" w:cstheme="minorHAnsi"/>
          <w:sz w:val="22"/>
          <w:szCs w:val="22"/>
        </w:rPr>
        <w:t xml:space="preserve">was calculated </w:t>
      </w:r>
      <w:r w:rsidR="00BE2C40" w:rsidRPr="00576758">
        <w:rPr>
          <w:rFonts w:asciiTheme="minorHAnsi" w:hAnsiTheme="minorHAnsi" w:cstheme="minorHAnsi"/>
          <w:sz w:val="22"/>
          <w:szCs w:val="22"/>
          <w:lang w:val="en-US" w:eastAsia="en-US"/>
        </w:rPr>
        <w:t>assuming a Poisson distribution, and using a Bayesian framework to estimate credible serial intervals for infections</w:t>
      </w:r>
      <w:r w:rsidR="00B16368" w:rsidRPr="00B16368">
        <w:rPr>
          <w:rFonts w:asciiTheme="minorHAnsi" w:hAnsiTheme="minorHAnsi" w:cstheme="minorHAnsi"/>
          <w:sz w:val="22"/>
          <w:szCs w:val="22"/>
          <w:vertAlign w:val="superscript"/>
          <w:lang w:val="en-US" w:eastAsia="en-US"/>
        </w:rPr>
        <w:t>15</w:t>
      </w:r>
      <w:r w:rsidR="00BE2C40" w:rsidRPr="00BE2C40">
        <w:rPr>
          <w:rFonts w:asciiTheme="minorHAnsi" w:hAnsiTheme="minorHAnsi" w:cstheme="minorHAnsi"/>
          <w:sz w:val="22"/>
          <w:szCs w:val="22"/>
          <w:lang w:val="en-US" w:eastAsia="en-US"/>
        </w:rPr>
        <w:t xml:space="preserve"> </w:t>
      </w:r>
      <w:r w:rsidR="00BE2C40" w:rsidRPr="00576758">
        <w:rPr>
          <w:rFonts w:asciiTheme="minorHAnsi" w:hAnsiTheme="minorHAnsi" w:cstheme="minorHAnsi"/>
          <w:sz w:val="22"/>
          <w:szCs w:val="22"/>
          <w:lang w:val="en-US" w:eastAsia="en-US"/>
        </w:rPr>
        <w:t>with the parametric</w:t>
      </w:r>
      <w:r w:rsidR="00576758" w:rsidRPr="00576758">
        <w:rPr>
          <w:rFonts w:asciiTheme="minorHAnsi" w:hAnsiTheme="minorHAnsi" w:cstheme="minorHAnsi"/>
          <w:sz w:val="22"/>
          <w:szCs w:val="22"/>
          <w:lang w:val="en-US" w:eastAsia="en-US"/>
        </w:rPr>
        <w:t xml:space="preserve"> </w:t>
      </w:r>
      <w:r w:rsidR="00BE2C40" w:rsidRPr="00576758">
        <w:rPr>
          <w:rFonts w:asciiTheme="minorHAnsi" w:hAnsiTheme="minorHAnsi" w:cstheme="minorHAnsi"/>
          <w:sz w:val="22"/>
          <w:szCs w:val="22"/>
          <w:lang w:val="en-US" w:eastAsia="en-US"/>
        </w:rPr>
        <w:t xml:space="preserve">si option in EpiEstim, where the mean and SD of the serial interval were based on </w:t>
      </w:r>
      <w:r w:rsidR="0017224D" w:rsidRPr="00576758">
        <w:rPr>
          <w:rFonts w:asciiTheme="minorHAnsi" w:hAnsiTheme="minorHAnsi" w:cstheme="minorHAnsi"/>
          <w:sz w:val="22"/>
          <w:szCs w:val="22"/>
          <w:lang w:val="en-US" w:eastAsia="en-US"/>
        </w:rPr>
        <w:t>previous studies.</w:t>
      </w:r>
      <w:r w:rsidR="00B16368" w:rsidRPr="00B16368">
        <w:rPr>
          <w:rFonts w:asciiTheme="minorHAnsi" w:hAnsiTheme="minorHAnsi" w:cstheme="minorHAnsi"/>
          <w:sz w:val="22"/>
          <w:szCs w:val="22"/>
          <w:vertAlign w:val="superscript"/>
          <w:lang w:val="en-US" w:eastAsia="en-US"/>
        </w:rPr>
        <w:t>16-18</w:t>
      </w:r>
    </w:p>
    <w:p w14:paraId="475F46CF" w14:textId="024A25D4" w:rsidR="00D65240" w:rsidRPr="00266FF3" w:rsidRDefault="009A05AD" w:rsidP="00BE2C40">
      <w:pPr>
        <w:shd w:val="clear" w:color="auto" w:fill="FFFFFF"/>
        <w:spacing w:before="240" w:line="276" w:lineRule="auto"/>
        <w:rPr>
          <w:rFonts w:eastAsia="Times New Roman" w:cstheme="minorHAnsi"/>
          <w:lang w:eastAsia="en-CA"/>
        </w:rPr>
      </w:pPr>
      <w:r w:rsidRPr="00266FF3">
        <w:rPr>
          <w:rFonts w:cstheme="minorHAnsi"/>
          <w:shd w:val="clear" w:color="auto" w:fill="FFFFFF"/>
        </w:rPr>
        <w:t>Google Daily Mobility Reports</w:t>
      </w:r>
      <w:r w:rsidR="00E77505" w:rsidRPr="00E77505">
        <w:rPr>
          <w:rFonts w:cstheme="minorHAnsi"/>
          <w:shd w:val="clear" w:color="auto" w:fill="FFFFFF"/>
          <w:vertAlign w:val="superscript"/>
        </w:rPr>
        <w:t>19</w:t>
      </w:r>
      <w:r w:rsidRPr="00266FF3">
        <w:rPr>
          <w:rFonts w:cstheme="minorHAnsi"/>
          <w:shd w:val="clear" w:color="auto" w:fill="FFFFFF"/>
        </w:rPr>
        <w:t xml:space="preserve"> </w:t>
      </w:r>
      <w:r w:rsidR="004D210E">
        <w:rPr>
          <w:rFonts w:cstheme="minorHAnsi"/>
          <w:shd w:val="clear" w:color="auto" w:fill="FFFFFF"/>
        </w:rPr>
        <w:t xml:space="preserve">are comprised of anonymized and aggregated </w:t>
      </w:r>
      <w:r w:rsidR="004D210E" w:rsidRPr="009A05AD">
        <w:rPr>
          <w:rFonts w:cstheme="minorHAnsi"/>
          <w:shd w:val="clear" w:color="auto" w:fill="FFFFFF"/>
        </w:rPr>
        <w:t xml:space="preserve">regional </w:t>
      </w:r>
      <w:r w:rsidR="004D210E">
        <w:rPr>
          <w:rFonts w:cstheme="minorHAnsi"/>
          <w:shd w:val="clear" w:color="auto" w:fill="FFFFFF"/>
        </w:rPr>
        <w:t>data and</w:t>
      </w:r>
      <w:r w:rsidR="004D210E" w:rsidRPr="009A05AD">
        <w:rPr>
          <w:rFonts w:cstheme="minorHAnsi"/>
          <w:shd w:val="clear" w:color="auto" w:fill="FFFFFF"/>
        </w:rPr>
        <w:t xml:space="preserve"> use </w:t>
      </w:r>
      <w:r w:rsidR="004D210E">
        <w:rPr>
          <w:rFonts w:cstheme="minorHAnsi"/>
          <w:shd w:val="clear" w:color="auto" w:fill="FFFFFF"/>
        </w:rPr>
        <w:t xml:space="preserve">a </w:t>
      </w:r>
      <w:r w:rsidR="004D210E" w:rsidRPr="009A05AD">
        <w:rPr>
          <w:rFonts w:cstheme="minorHAnsi"/>
          <w:shd w:val="clear" w:color="auto" w:fill="FFFFFF"/>
        </w:rPr>
        <w:t>GPS-linked index of visits and length of stay compared to the pre-pandemic baseline</w:t>
      </w:r>
      <w:r w:rsidR="004D210E">
        <w:rPr>
          <w:rFonts w:cstheme="minorHAnsi"/>
          <w:shd w:val="clear" w:color="auto" w:fill="FFFFFF"/>
        </w:rPr>
        <w:t xml:space="preserve"> January 3 to March 1, 2020. These reports </w:t>
      </w:r>
      <w:r w:rsidRPr="00266FF3">
        <w:rPr>
          <w:rFonts w:cstheme="minorHAnsi"/>
          <w:shd w:val="clear" w:color="auto" w:fill="FFFFFF"/>
        </w:rPr>
        <w:t xml:space="preserve">were collected for </w:t>
      </w:r>
      <w:r w:rsidR="00AF5453">
        <w:rPr>
          <w:rFonts w:cstheme="minorHAnsi"/>
          <w:shd w:val="clear" w:color="auto" w:fill="FFFFFF"/>
        </w:rPr>
        <w:t>each PHU</w:t>
      </w:r>
      <w:r w:rsidRPr="00266FF3">
        <w:rPr>
          <w:rFonts w:cstheme="minorHAnsi"/>
          <w:shd w:val="clear" w:color="auto" w:fill="FFFFFF"/>
        </w:rPr>
        <w:t xml:space="preserve"> for </w:t>
      </w:r>
      <w:r w:rsidRPr="00266FF3">
        <w:rPr>
          <w:rFonts w:cstheme="minorHAnsi"/>
        </w:rPr>
        <w:t>workplaces, residential, parks, grocery and pharmacy, retail and recreation, and transit stations.</w:t>
      </w:r>
      <w:r w:rsidR="00D65240" w:rsidRPr="00266FF3">
        <w:rPr>
          <w:rFonts w:cstheme="minorHAnsi"/>
        </w:rPr>
        <w:t xml:space="preserve"> </w:t>
      </w:r>
      <w:r w:rsidR="00D65240" w:rsidRPr="00266FF3">
        <w:rPr>
          <w:rFonts w:eastAsia="Times New Roman" w:cstheme="minorHAnsi"/>
          <w:lang w:eastAsia="en-CA"/>
        </w:rPr>
        <w:t xml:space="preserve">A </w:t>
      </w:r>
      <w:r w:rsidR="00F93B3D">
        <w:rPr>
          <w:rFonts w:eastAsia="Times New Roman" w:cstheme="minorHAnsi"/>
          <w:lang w:eastAsia="en-CA"/>
        </w:rPr>
        <w:t>global</w:t>
      </w:r>
      <w:r w:rsidR="00D65240" w:rsidRPr="00266FF3">
        <w:rPr>
          <w:rFonts w:eastAsia="Times New Roman" w:cstheme="minorHAnsi"/>
          <w:lang w:eastAsia="en-CA"/>
        </w:rPr>
        <w:t xml:space="preserve"> mobility index (</w:t>
      </w:r>
      <w:r w:rsidR="00B67451">
        <w:rPr>
          <w:rFonts w:eastAsia="Times New Roman" w:cstheme="minorHAnsi"/>
          <w:lang w:eastAsia="en-CA"/>
        </w:rPr>
        <w:t>G</w:t>
      </w:r>
      <w:r w:rsidR="00D65240" w:rsidRPr="00266FF3">
        <w:rPr>
          <w:rFonts w:eastAsia="Times New Roman" w:cstheme="minorHAnsi"/>
          <w:lang w:eastAsia="en-CA"/>
        </w:rPr>
        <w:t xml:space="preserve">MI) </w:t>
      </w:r>
      <w:r w:rsidR="001803EF">
        <w:rPr>
          <w:rFonts w:eastAsia="Times New Roman" w:cstheme="minorHAnsi"/>
          <w:lang w:eastAsia="en-CA"/>
        </w:rPr>
        <w:t xml:space="preserve">similar to that used in a previous </w:t>
      </w:r>
      <w:r w:rsidR="00E85EB0">
        <w:rPr>
          <w:rFonts w:eastAsia="Times New Roman" w:cstheme="minorHAnsi"/>
          <w:lang w:eastAsia="en-CA"/>
        </w:rPr>
        <w:t>Australian</w:t>
      </w:r>
      <w:r w:rsidR="001803EF">
        <w:rPr>
          <w:rFonts w:eastAsia="Times New Roman" w:cstheme="minorHAnsi"/>
          <w:lang w:eastAsia="en-CA"/>
        </w:rPr>
        <w:t xml:space="preserve"> study</w:t>
      </w:r>
      <w:r w:rsidR="00E77505" w:rsidRPr="00E77505">
        <w:rPr>
          <w:rFonts w:eastAsia="Times New Roman" w:cstheme="minorHAnsi"/>
          <w:vertAlign w:val="superscript"/>
          <w:lang w:eastAsia="en-CA"/>
        </w:rPr>
        <w:t>10</w:t>
      </w:r>
      <w:r w:rsidR="001803EF">
        <w:rPr>
          <w:rFonts w:eastAsia="Times New Roman" w:cstheme="minorHAnsi"/>
          <w:lang w:eastAsia="en-CA"/>
        </w:rPr>
        <w:t xml:space="preserve"> </w:t>
      </w:r>
      <w:r w:rsidR="00D65240" w:rsidRPr="00266FF3">
        <w:rPr>
          <w:rFonts w:eastAsia="Times New Roman" w:cstheme="minorHAnsi"/>
          <w:lang w:eastAsia="en-CA"/>
        </w:rPr>
        <w:t xml:space="preserve">was calculated to represent </w:t>
      </w:r>
      <w:r w:rsidR="001803EF">
        <w:rPr>
          <w:rFonts w:eastAsia="Times New Roman" w:cstheme="minorHAnsi"/>
          <w:lang w:eastAsia="en-CA"/>
        </w:rPr>
        <w:t xml:space="preserve">global </w:t>
      </w:r>
      <w:r w:rsidR="00D65240" w:rsidRPr="00266FF3">
        <w:rPr>
          <w:rFonts w:eastAsia="Times New Roman" w:cstheme="minorHAnsi"/>
          <w:lang w:eastAsia="en-CA"/>
        </w:rPr>
        <w:t xml:space="preserve">mobility change, as the mean of each type of mobility </w:t>
      </w:r>
      <w:r w:rsidR="00D65240" w:rsidRPr="001803EF">
        <w:rPr>
          <w:rFonts w:eastAsia="Times New Roman" w:cstheme="minorHAnsi"/>
          <w:i/>
          <w:iCs/>
          <w:bdr w:val="none" w:sz="0" w:space="0" w:color="auto" w:frame="1"/>
          <w:lang w:eastAsia="en-CA"/>
        </w:rPr>
        <w:t>i</w:t>
      </w:r>
      <w:r w:rsidR="00D65240" w:rsidRPr="001803EF">
        <w:rPr>
          <w:rFonts w:eastAsia="Times New Roman" w:cstheme="minorHAnsi"/>
          <w:i/>
          <w:iCs/>
          <w:lang w:eastAsia="en-CA"/>
        </w:rPr>
        <w:t> </w:t>
      </w:r>
      <w:r w:rsidR="00D65240" w:rsidRPr="00266FF3">
        <w:rPr>
          <w:rFonts w:eastAsia="Times New Roman" w:cstheme="minorHAnsi"/>
          <w:lang w:eastAsia="en-CA"/>
        </w:rPr>
        <w:t>in a day </w:t>
      </w:r>
      <w:r w:rsidR="00D65240" w:rsidRPr="001803EF">
        <w:rPr>
          <w:rFonts w:eastAsia="Times New Roman" w:cstheme="minorHAnsi"/>
          <w:i/>
          <w:iCs/>
          <w:bdr w:val="none" w:sz="0" w:space="0" w:color="auto" w:frame="1"/>
          <w:lang w:eastAsia="en-CA"/>
        </w:rPr>
        <w:t>t</w:t>
      </w:r>
      <w:r w:rsidR="00D65240" w:rsidRPr="00266FF3">
        <w:rPr>
          <w:rFonts w:eastAsia="Times New Roman" w:cstheme="minorHAnsi"/>
          <w:lang w:eastAsia="en-CA"/>
        </w:rPr>
        <w:t>:</w:t>
      </w:r>
    </w:p>
    <w:p w14:paraId="05C50ECE" w14:textId="7CAC65DA" w:rsidR="009A05AD" w:rsidRPr="005946DC" w:rsidRDefault="001803EF" w:rsidP="00D65240">
      <w:pPr>
        <w:shd w:val="clear" w:color="auto" w:fill="FFFFFF"/>
        <w:spacing w:before="240" w:line="276" w:lineRule="auto"/>
        <w:jc w:val="center"/>
        <w:textAlignment w:val="center"/>
        <w:rPr>
          <w:rFonts w:eastAsia="Times New Roman" w:cstheme="minorHAnsi"/>
          <w:lang w:eastAsia="en-CA"/>
        </w:rPr>
      </w:pPr>
      <w:r>
        <w:rPr>
          <w:rFonts w:eastAsia="Times New Roman" w:cstheme="minorHAnsi"/>
          <w:bdr w:val="none" w:sz="0" w:space="0" w:color="auto" w:frame="1"/>
          <w:lang w:eastAsia="en-CA"/>
        </w:rPr>
        <w:t>G</w:t>
      </w:r>
      <w:r w:rsidR="00D65240" w:rsidRPr="005946DC">
        <w:rPr>
          <w:rFonts w:eastAsia="Times New Roman" w:cstheme="minorHAnsi"/>
          <w:bdr w:val="none" w:sz="0" w:space="0" w:color="auto" w:frame="1"/>
          <w:lang w:eastAsia="en-CA"/>
        </w:rPr>
        <w:t>MI(t)=∑6i=1Mobilityi/6.</w:t>
      </w:r>
    </w:p>
    <w:p w14:paraId="70BAC4EB" w14:textId="77777777" w:rsidR="00D65240" w:rsidRDefault="00D65240" w:rsidP="00D65240">
      <w:pPr>
        <w:spacing w:after="0" w:line="276" w:lineRule="auto"/>
        <w:rPr>
          <w:rFonts w:cstheme="minorHAnsi"/>
          <w:color w:val="70AD47" w:themeColor="accent6"/>
          <w:shd w:val="clear" w:color="auto" w:fill="FFFFFF"/>
        </w:rPr>
      </w:pPr>
    </w:p>
    <w:p w14:paraId="6B97E6B0" w14:textId="4F7541A5" w:rsidR="001C7841" w:rsidRPr="00681A6E" w:rsidRDefault="00B51072" w:rsidP="00681A6E">
      <w:pPr>
        <w:shd w:val="clear" w:color="auto" w:fill="FFFFFF"/>
        <w:spacing w:after="0" w:line="276" w:lineRule="auto"/>
        <w:rPr>
          <w:rFonts w:cstheme="minorHAnsi"/>
          <w:shd w:val="clear" w:color="auto" w:fill="FFFFFF"/>
        </w:rPr>
      </w:pPr>
      <w:r w:rsidRPr="00681A6E">
        <w:rPr>
          <w:rFonts w:cstheme="minorHAnsi"/>
          <w:shd w:val="clear" w:color="auto" w:fill="FFFFFF"/>
        </w:rPr>
        <w:t xml:space="preserve">Segmented regressions </w:t>
      </w:r>
      <w:r w:rsidR="000D1752" w:rsidRPr="00681A6E">
        <w:rPr>
          <w:rFonts w:cstheme="minorHAnsi"/>
          <w:shd w:val="clear" w:color="auto" w:fill="FFFFFF"/>
        </w:rPr>
        <w:t xml:space="preserve">were used </w:t>
      </w:r>
      <w:r w:rsidRPr="00681A6E">
        <w:rPr>
          <w:rFonts w:cstheme="minorHAnsi"/>
          <w:shd w:val="clear" w:color="auto" w:fill="FFFFFF"/>
        </w:rPr>
        <w:t>to identify breakpoints in the behavior of R</w:t>
      </w:r>
      <w:r w:rsidRPr="00AF5453">
        <w:rPr>
          <w:rFonts w:cstheme="minorHAnsi"/>
          <w:shd w:val="clear" w:color="auto" w:fill="FFFFFF"/>
          <w:vertAlign w:val="subscript"/>
        </w:rPr>
        <w:t>t</w:t>
      </w:r>
      <w:r w:rsidRPr="00681A6E">
        <w:rPr>
          <w:rFonts w:cstheme="minorHAnsi"/>
          <w:shd w:val="clear" w:color="auto" w:fill="FFFFFF"/>
        </w:rPr>
        <w:t xml:space="preserve"> </w:t>
      </w:r>
      <w:r w:rsidR="00425AB8">
        <w:rPr>
          <w:rFonts w:cstheme="minorHAnsi"/>
          <w:shd w:val="clear" w:color="auto" w:fill="FFFFFF"/>
        </w:rPr>
        <w:t xml:space="preserve">for each of the PHUs </w:t>
      </w:r>
      <w:r w:rsidRPr="00681A6E">
        <w:rPr>
          <w:rFonts w:cstheme="minorHAnsi"/>
          <w:shd w:val="clear" w:color="auto" w:fill="FFFFFF"/>
        </w:rPr>
        <w:t>over time (and shifts in COVID-19 transmission trends)</w:t>
      </w:r>
      <w:r w:rsidR="00425AB8">
        <w:rPr>
          <w:rFonts w:cstheme="minorHAnsi"/>
          <w:shd w:val="clear" w:color="auto" w:fill="FFFFFF"/>
        </w:rPr>
        <w:t xml:space="preserve"> </w:t>
      </w:r>
      <w:r w:rsidR="00425AB8" w:rsidRPr="00576758">
        <w:rPr>
          <w:rFonts w:cstheme="minorHAnsi"/>
          <w:shd w:val="clear" w:color="auto" w:fill="FFFFFF"/>
        </w:rPr>
        <w:t xml:space="preserve">using </w:t>
      </w:r>
      <w:r w:rsidR="00432129" w:rsidRPr="00576758">
        <w:rPr>
          <w:rFonts w:cstheme="minorHAnsi"/>
          <w:shd w:val="clear" w:color="auto" w:fill="FFFFFF"/>
        </w:rPr>
        <w:t xml:space="preserve">the </w:t>
      </w:r>
      <w:r w:rsidR="00576758" w:rsidRPr="00576758">
        <w:rPr>
          <w:rFonts w:cstheme="minorHAnsi"/>
          <w:shd w:val="clear" w:color="auto" w:fill="FFFFFF"/>
        </w:rPr>
        <w:t>‘</w:t>
      </w:r>
      <w:r w:rsidR="00432129" w:rsidRPr="00576758">
        <w:rPr>
          <w:rFonts w:cstheme="minorHAnsi"/>
          <w:shd w:val="clear" w:color="auto" w:fill="FFFFFF"/>
        </w:rPr>
        <w:t>segmented</w:t>
      </w:r>
      <w:r w:rsidR="00576758" w:rsidRPr="00576758">
        <w:rPr>
          <w:rFonts w:cstheme="minorHAnsi"/>
          <w:shd w:val="clear" w:color="auto" w:fill="FFFFFF"/>
        </w:rPr>
        <w:t>’</w:t>
      </w:r>
      <w:r w:rsidR="00432129" w:rsidRPr="00576758">
        <w:rPr>
          <w:rFonts w:cstheme="minorHAnsi"/>
          <w:shd w:val="clear" w:color="auto" w:fill="FFFFFF"/>
        </w:rPr>
        <w:t xml:space="preserve"> function in R, which employs </w:t>
      </w:r>
      <w:r w:rsidR="00425AB8">
        <w:rPr>
          <w:rFonts w:cstheme="minorHAnsi"/>
          <w:shd w:val="clear" w:color="auto" w:fill="FFFFFF"/>
        </w:rPr>
        <w:t xml:space="preserve">an </w:t>
      </w:r>
      <w:r w:rsidR="00425AB8">
        <w:t xml:space="preserve">algorithm </w:t>
      </w:r>
      <w:r w:rsidR="00432129">
        <w:t>that</w:t>
      </w:r>
      <w:r w:rsidR="00425AB8">
        <w:t xml:space="preserve"> iteratively fit</w:t>
      </w:r>
      <w:r w:rsidR="00432129">
        <w:t>s</w:t>
      </w:r>
      <w:r w:rsidR="00425AB8">
        <w:t xml:space="preserve"> standard linear regressions to the data and find</w:t>
      </w:r>
      <w:r w:rsidR="00432129">
        <w:t>s</w:t>
      </w:r>
      <w:r w:rsidR="00425AB8">
        <w:t xml:space="preserve"> points where the properties of the regression (slope, intercept) are significantly changed</w:t>
      </w:r>
      <w:r w:rsidR="008D03AD">
        <w:t>.</w:t>
      </w:r>
      <w:r w:rsidR="00E77505" w:rsidRPr="00E77505">
        <w:rPr>
          <w:vertAlign w:val="superscript"/>
        </w:rPr>
        <w:t>20</w:t>
      </w:r>
      <w:r w:rsidR="00432129">
        <w:t xml:space="preserve"> </w:t>
      </w:r>
      <w:r w:rsidR="00432129" w:rsidRPr="00576758">
        <w:t xml:space="preserve">Only </w:t>
      </w:r>
      <w:r w:rsidRPr="00576758">
        <w:rPr>
          <w:rFonts w:cstheme="minorHAnsi"/>
          <w:shd w:val="clear" w:color="auto" w:fill="FFFFFF"/>
        </w:rPr>
        <w:t>regression segments with at least five data points per segment</w:t>
      </w:r>
      <w:r w:rsidR="00432129" w:rsidRPr="00576758">
        <w:rPr>
          <w:rFonts w:cstheme="minorHAnsi"/>
          <w:shd w:val="clear" w:color="auto" w:fill="FFFFFF"/>
        </w:rPr>
        <w:t xml:space="preserve"> were </w:t>
      </w:r>
      <w:r w:rsidR="00576758">
        <w:rPr>
          <w:rFonts w:cstheme="minorHAnsi"/>
          <w:shd w:val="clear" w:color="auto" w:fill="FFFFFF"/>
        </w:rPr>
        <w:t>retained</w:t>
      </w:r>
      <w:r w:rsidRPr="00576758">
        <w:rPr>
          <w:rFonts w:cstheme="minorHAnsi"/>
          <w:shd w:val="clear" w:color="auto" w:fill="FFFFFF"/>
        </w:rPr>
        <w:t>.</w:t>
      </w:r>
      <w:r w:rsidRPr="008D7701">
        <w:rPr>
          <w:rFonts w:cstheme="minorHAnsi"/>
          <w:color w:val="ED7D31" w:themeColor="accent2"/>
          <w:shd w:val="clear" w:color="auto" w:fill="FFFFFF"/>
        </w:rPr>
        <w:t xml:space="preserve"> </w:t>
      </w:r>
      <w:r w:rsidR="000D1752" w:rsidRPr="00681A6E">
        <w:rPr>
          <w:rFonts w:cstheme="minorHAnsi"/>
          <w:shd w:val="clear" w:color="auto" w:fill="FFFFFF"/>
        </w:rPr>
        <w:t>I</w:t>
      </w:r>
      <w:r w:rsidRPr="00681A6E">
        <w:rPr>
          <w:rFonts w:cstheme="minorHAnsi"/>
          <w:shd w:val="clear" w:color="auto" w:fill="FFFFFF"/>
        </w:rPr>
        <w:t>ntercepts and slopes</w:t>
      </w:r>
      <w:r w:rsidR="000D1752" w:rsidRPr="00681A6E">
        <w:rPr>
          <w:rFonts w:cstheme="minorHAnsi"/>
          <w:shd w:val="clear" w:color="auto" w:fill="FFFFFF"/>
        </w:rPr>
        <w:t xml:space="preserve"> were calculated for the best model,</w:t>
      </w:r>
      <w:r w:rsidRPr="00681A6E">
        <w:rPr>
          <w:rFonts w:cstheme="minorHAnsi"/>
          <w:shd w:val="clear" w:color="auto" w:fill="FFFFFF"/>
        </w:rPr>
        <w:t xml:space="preserve"> using separate intercepts at each different segment, allowing for separate identification of increases or decreases in R</w:t>
      </w:r>
      <w:r w:rsidRPr="00AF5453">
        <w:rPr>
          <w:rFonts w:cstheme="minorHAnsi"/>
          <w:shd w:val="clear" w:color="auto" w:fill="FFFFFF"/>
          <w:vertAlign w:val="subscript"/>
        </w:rPr>
        <w:t>t</w:t>
      </w:r>
      <w:r w:rsidRPr="00681A6E">
        <w:rPr>
          <w:rFonts w:cstheme="minorHAnsi"/>
          <w:shd w:val="clear" w:color="auto" w:fill="FFFFFF"/>
        </w:rPr>
        <w:t>, and sudden jumps or plunges in daily values.</w:t>
      </w:r>
    </w:p>
    <w:p w14:paraId="0DFDF86D" w14:textId="77777777" w:rsidR="00B51072" w:rsidRDefault="00B51072" w:rsidP="001C7841">
      <w:pPr>
        <w:pStyle w:val="ListParagraph"/>
        <w:shd w:val="clear" w:color="auto" w:fill="FFFFFF"/>
        <w:spacing w:after="0" w:line="276" w:lineRule="auto"/>
        <w:rPr>
          <w:rFonts w:cstheme="minorHAnsi"/>
          <w:color w:val="70AD47" w:themeColor="accent6"/>
          <w:shd w:val="clear" w:color="auto" w:fill="FFFFFF"/>
        </w:rPr>
      </w:pPr>
    </w:p>
    <w:p w14:paraId="12999B2D" w14:textId="38B0C63D" w:rsidR="00D75603" w:rsidRDefault="00AE533C" w:rsidP="00D75603">
      <w:pPr>
        <w:shd w:val="clear" w:color="auto" w:fill="FFFFFF"/>
        <w:spacing w:after="0" w:line="276" w:lineRule="auto"/>
        <w:rPr>
          <w:rFonts w:cstheme="minorHAnsi"/>
          <w:noProof/>
          <w:shd w:val="clear" w:color="auto" w:fill="FFFFFF"/>
        </w:rPr>
      </w:pPr>
      <w:r>
        <w:rPr>
          <w:rFonts w:eastAsia="Times New Roman" w:cstheme="minorHAnsi"/>
          <w:lang w:eastAsia="en-CA"/>
        </w:rPr>
        <w:t>The m</w:t>
      </w:r>
      <w:r w:rsidR="00D65240" w:rsidRPr="00A53039">
        <w:rPr>
          <w:rFonts w:eastAsia="Times New Roman" w:cstheme="minorHAnsi"/>
          <w:lang w:eastAsia="en-CA"/>
        </w:rPr>
        <w:t>edian incubation period</w:t>
      </w:r>
      <w:r>
        <w:rPr>
          <w:rFonts w:eastAsia="Times New Roman" w:cstheme="minorHAnsi"/>
          <w:lang w:eastAsia="en-CA"/>
        </w:rPr>
        <w:t xml:space="preserve"> for COVID-19</w:t>
      </w:r>
      <w:r w:rsidR="00D65240" w:rsidRPr="00A53039">
        <w:rPr>
          <w:rFonts w:eastAsia="Times New Roman" w:cstheme="minorHAnsi"/>
          <w:lang w:eastAsia="en-CA"/>
        </w:rPr>
        <w:t xml:space="preserve"> is 5.</w:t>
      </w:r>
      <w:r w:rsidR="00E85EB0">
        <w:rPr>
          <w:rFonts w:eastAsia="Times New Roman" w:cstheme="minorHAnsi"/>
          <w:lang w:eastAsia="en-CA"/>
        </w:rPr>
        <w:t>8</w:t>
      </w:r>
      <w:r w:rsidR="00D65240" w:rsidRPr="00A53039">
        <w:rPr>
          <w:rFonts w:eastAsia="Times New Roman" w:cstheme="minorHAnsi"/>
          <w:lang w:eastAsia="en-CA"/>
        </w:rPr>
        <w:t xml:space="preserve"> days, and 97.5% of patients develop symptoms within 11.</w:t>
      </w:r>
      <w:r w:rsidR="00E85EB0">
        <w:rPr>
          <w:rFonts w:eastAsia="Times New Roman" w:cstheme="minorHAnsi"/>
          <w:lang w:eastAsia="en-CA"/>
        </w:rPr>
        <w:t>7</w:t>
      </w:r>
      <w:r w:rsidR="00D65240" w:rsidRPr="00A53039">
        <w:rPr>
          <w:rFonts w:eastAsia="Times New Roman" w:cstheme="minorHAnsi"/>
          <w:lang w:eastAsia="en-CA"/>
        </w:rPr>
        <w:t xml:space="preserve"> days of infection</w:t>
      </w:r>
      <w:r w:rsidR="008D03AD">
        <w:rPr>
          <w:rFonts w:eastAsia="Times New Roman" w:cstheme="minorHAnsi"/>
          <w:lang w:eastAsia="en-CA"/>
        </w:rPr>
        <w:t>.</w:t>
      </w:r>
      <w:r w:rsidR="00851BDE" w:rsidRPr="00851BDE">
        <w:rPr>
          <w:rFonts w:eastAsia="Times New Roman" w:cstheme="minorHAnsi"/>
          <w:vertAlign w:val="superscript"/>
          <w:lang w:eastAsia="en-CA"/>
        </w:rPr>
        <w:t>21</w:t>
      </w:r>
      <w:r w:rsidR="00D65240" w:rsidRPr="00A53039">
        <w:rPr>
          <w:rFonts w:eastAsia="Times New Roman" w:cstheme="minorHAnsi"/>
          <w:lang w:eastAsia="en-CA"/>
        </w:rPr>
        <w:t xml:space="preserve"> Therefore, we selected three scenarios to account for reporting delays from illness onset, testing, and incubation—immediately following policy change, 7 days following policy change, and 14 days following policy change—to relate policy change and mobility change to R</w:t>
      </w:r>
      <w:r w:rsidR="00D65240" w:rsidRPr="00AF5453">
        <w:rPr>
          <w:rFonts w:eastAsia="Times New Roman" w:cstheme="minorHAnsi"/>
          <w:vertAlign w:val="subscript"/>
          <w:lang w:eastAsia="en-CA"/>
        </w:rPr>
        <w:t>t</w:t>
      </w:r>
      <w:bookmarkStart w:id="1" w:name="_Hlk63600032"/>
      <w:r w:rsidR="00D65240" w:rsidRPr="00A53039">
        <w:rPr>
          <w:rFonts w:eastAsia="Times New Roman" w:cstheme="minorHAnsi"/>
          <w:lang w:eastAsia="en-CA"/>
        </w:rPr>
        <w:t xml:space="preserve">. </w:t>
      </w:r>
    </w:p>
    <w:p w14:paraId="26025A2D" w14:textId="77777777" w:rsidR="00576758" w:rsidRDefault="00576758" w:rsidP="00D75603">
      <w:pPr>
        <w:shd w:val="clear" w:color="auto" w:fill="FFFFFF"/>
        <w:spacing w:after="0" w:line="276" w:lineRule="auto"/>
        <w:rPr>
          <w:rFonts w:cstheme="minorHAnsi"/>
          <w:noProof/>
          <w:shd w:val="clear" w:color="auto" w:fill="FFFFFF"/>
        </w:rPr>
      </w:pPr>
    </w:p>
    <w:p w14:paraId="45750157" w14:textId="5046E136" w:rsidR="00D65240" w:rsidRPr="00682BAC" w:rsidRDefault="00D75603" w:rsidP="00576758">
      <w:pPr>
        <w:spacing w:line="276" w:lineRule="auto"/>
      </w:pPr>
      <w:r w:rsidRPr="00682BAC">
        <w:t>To evaluate the impact of mobility on R</w:t>
      </w:r>
      <w:r w:rsidRPr="00682BAC">
        <w:rPr>
          <w:vertAlign w:val="subscript"/>
        </w:rPr>
        <w:t>t</w:t>
      </w:r>
      <w:r w:rsidR="008D7701" w:rsidRPr="00682BAC">
        <w:t>,</w:t>
      </w:r>
      <w:r w:rsidRPr="00682BAC">
        <w:t xml:space="preserve"> </w:t>
      </w:r>
      <w:r w:rsidR="00B42D65" w:rsidRPr="00682BAC">
        <w:t xml:space="preserve">generalized </w:t>
      </w:r>
      <w:r w:rsidRPr="00682BAC">
        <w:t xml:space="preserve">linear models were estimated using the </w:t>
      </w:r>
      <w:r w:rsidR="00576758" w:rsidRPr="00682BAC">
        <w:t>‘</w:t>
      </w:r>
      <w:r w:rsidR="00B42D65" w:rsidRPr="00682BAC">
        <w:t>g</w:t>
      </w:r>
      <w:r w:rsidRPr="00682BAC">
        <w:t>lm</w:t>
      </w:r>
      <w:r w:rsidR="00576758" w:rsidRPr="00682BAC">
        <w:t>’</w:t>
      </w:r>
      <w:r w:rsidR="008D7701" w:rsidRPr="00682BAC">
        <w:t xml:space="preserve"> </w:t>
      </w:r>
      <w:r w:rsidRPr="00682BAC">
        <w:t>function in R</w:t>
      </w:r>
      <w:r w:rsidR="00EE6F35" w:rsidRPr="00682BAC">
        <w:t xml:space="preserve"> for each mobility variable separately</w:t>
      </w:r>
      <w:r w:rsidRPr="00682BAC">
        <w:t xml:space="preserve">. Models with a 0-day, 7-day and 14-day lag of each mobility variable </w:t>
      </w:r>
      <w:r w:rsidR="008D7701" w:rsidRPr="00682BAC">
        <w:t>were</w:t>
      </w:r>
      <w:r w:rsidRPr="00682BAC">
        <w:t xml:space="preserve"> estimated</w:t>
      </w:r>
      <w:r w:rsidR="008D7701" w:rsidRPr="00682BAC">
        <w:t xml:space="preserve">. We then </w:t>
      </w:r>
      <w:r w:rsidR="00EE6F35" w:rsidRPr="00682BAC">
        <w:t>extracted</w:t>
      </w:r>
      <w:r w:rsidR="008D7701" w:rsidRPr="00682BAC">
        <w:t xml:space="preserve"> the mobility regression coefficients for each model.</w:t>
      </w:r>
    </w:p>
    <w:p w14:paraId="2BDFFDC3" w14:textId="32D22821" w:rsidR="00C25DD0" w:rsidRPr="00682BAC" w:rsidRDefault="00D65240" w:rsidP="00576758">
      <w:pPr>
        <w:shd w:val="clear" w:color="auto" w:fill="FFFFFF"/>
        <w:spacing w:after="0" w:line="276" w:lineRule="auto"/>
        <w:rPr>
          <w:rFonts w:cstheme="minorHAnsi"/>
          <w:shd w:val="clear" w:color="auto" w:fill="FFFFFF"/>
        </w:rPr>
      </w:pPr>
      <w:r w:rsidRPr="00682BAC">
        <w:rPr>
          <w:rFonts w:eastAsia="Times New Roman" w:cstheme="minorHAnsi"/>
          <w:lang w:eastAsia="en-CA"/>
        </w:rPr>
        <w:lastRenderedPageBreak/>
        <w:t xml:space="preserve">We </w:t>
      </w:r>
      <w:r w:rsidR="008D7701" w:rsidRPr="00682BAC">
        <w:rPr>
          <w:rFonts w:eastAsia="Times New Roman" w:cstheme="minorHAnsi"/>
          <w:lang w:eastAsia="en-CA"/>
        </w:rPr>
        <w:t xml:space="preserve">then </w:t>
      </w:r>
      <w:r w:rsidRPr="00682BAC">
        <w:rPr>
          <w:rFonts w:eastAsia="Times New Roman" w:cstheme="minorHAnsi"/>
          <w:lang w:eastAsia="en-CA"/>
        </w:rPr>
        <w:t xml:space="preserve">calculated </w:t>
      </w:r>
      <w:r w:rsidR="00B42D65" w:rsidRPr="00682BAC">
        <w:rPr>
          <w:rFonts w:eastAsia="Times New Roman" w:cstheme="minorHAnsi"/>
          <w:lang w:eastAsia="en-CA"/>
        </w:rPr>
        <w:t xml:space="preserve">Pearson </w:t>
      </w:r>
      <w:r w:rsidR="008D7701" w:rsidRPr="00682BAC">
        <w:rPr>
          <w:rFonts w:eastAsia="Times New Roman" w:cstheme="minorHAnsi"/>
          <w:lang w:eastAsia="en-CA"/>
        </w:rPr>
        <w:t>correlation coefficients between global mobility and R</w:t>
      </w:r>
      <w:r w:rsidR="008D7701" w:rsidRPr="00682BAC">
        <w:rPr>
          <w:rFonts w:eastAsia="Times New Roman" w:cstheme="minorHAnsi"/>
          <w:vertAlign w:val="subscript"/>
          <w:lang w:eastAsia="en-CA"/>
        </w:rPr>
        <w:t>t</w:t>
      </w:r>
      <w:r w:rsidR="008D7701" w:rsidRPr="00682BAC">
        <w:rPr>
          <w:rFonts w:eastAsia="Times New Roman" w:cstheme="minorHAnsi"/>
          <w:lang w:eastAsia="en-CA"/>
        </w:rPr>
        <w:t xml:space="preserve"> using the </w:t>
      </w:r>
      <w:r w:rsidR="00576758" w:rsidRPr="00682BAC">
        <w:rPr>
          <w:rFonts w:eastAsia="Times New Roman" w:cstheme="minorHAnsi"/>
          <w:lang w:eastAsia="en-CA"/>
        </w:rPr>
        <w:t>‘</w:t>
      </w:r>
      <w:r w:rsidR="008D7701" w:rsidRPr="00682BAC">
        <w:rPr>
          <w:rFonts w:eastAsia="Times New Roman" w:cstheme="minorHAnsi"/>
          <w:lang w:eastAsia="en-CA"/>
        </w:rPr>
        <w:t>cor.test</w:t>
      </w:r>
      <w:r w:rsidR="00576758" w:rsidRPr="00682BAC">
        <w:rPr>
          <w:rFonts w:eastAsia="Times New Roman" w:cstheme="minorHAnsi"/>
          <w:lang w:eastAsia="en-CA"/>
        </w:rPr>
        <w:t>’</w:t>
      </w:r>
      <w:r w:rsidR="008D7701" w:rsidRPr="00682BAC">
        <w:rPr>
          <w:rFonts w:eastAsia="Times New Roman" w:cstheme="minorHAnsi"/>
          <w:lang w:eastAsia="en-CA"/>
        </w:rPr>
        <w:t xml:space="preserve"> function in R. This allowed us to calculate the </w:t>
      </w:r>
      <w:r w:rsidRPr="00682BAC">
        <w:rPr>
          <w:rFonts w:eastAsia="Times New Roman" w:cstheme="minorHAnsi"/>
          <w:lang w:eastAsia="en-CA"/>
        </w:rPr>
        <w:t>association between</w:t>
      </w:r>
      <w:r w:rsidR="00AE533C" w:rsidRPr="00682BAC">
        <w:rPr>
          <w:rFonts w:eastAsia="Times New Roman" w:cstheme="minorHAnsi"/>
          <w:lang w:eastAsia="en-CA"/>
        </w:rPr>
        <w:t xml:space="preserve"> mobility and</w:t>
      </w:r>
      <w:r w:rsidRPr="00682BAC">
        <w:rPr>
          <w:rFonts w:eastAsia="Times New Roman" w:cstheme="minorHAnsi"/>
          <w:lang w:eastAsia="en-CA"/>
        </w:rPr>
        <w:t xml:space="preserve"> COVID-19 spread. </w:t>
      </w:r>
      <w:bookmarkEnd w:id="1"/>
      <w:r w:rsidR="00EE6F35" w:rsidRPr="00682BAC">
        <w:rPr>
          <w:rFonts w:eastAsia="Times New Roman" w:cstheme="minorHAnsi"/>
          <w:lang w:eastAsia="en-CA"/>
        </w:rPr>
        <w:t xml:space="preserve">All </w:t>
      </w:r>
      <w:r w:rsidR="00EE6F35" w:rsidRPr="00682BAC">
        <w:rPr>
          <w:rFonts w:cstheme="minorHAnsi"/>
          <w:shd w:val="clear" w:color="auto" w:fill="FFFFFF"/>
        </w:rPr>
        <w:t>c</w:t>
      </w:r>
      <w:r w:rsidR="009A05AD" w:rsidRPr="00682BAC">
        <w:rPr>
          <w:rFonts w:cstheme="minorHAnsi"/>
          <w:shd w:val="clear" w:color="auto" w:fill="FFFFFF"/>
        </w:rPr>
        <w:t xml:space="preserve">alculations were made using </w:t>
      </w:r>
      <w:r w:rsidR="00860B2C" w:rsidRPr="00682BAC">
        <w:t>R (version 4.02)</w:t>
      </w:r>
      <w:r w:rsidR="00714AFE" w:rsidRPr="00682BAC">
        <w:rPr>
          <w:rFonts w:cstheme="minorHAnsi"/>
          <w:shd w:val="clear" w:color="auto" w:fill="FFFFFF"/>
        </w:rPr>
        <w:t>, with code available on GitHub.</w:t>
      </w:r>
    </w:p>
    <w:p w14:paraId="4B79AF3E" w14:textId="77777777" w:rsidR="00576758" w:rsidRPr="00576758" w:rsidRDefault="00576758" w:rsidP="00576758">
      <w:pPr>
        <w:shd w:val="clear" w:color="auto" w:fill="FFFFFF"/>
        <w:spacing w:after="0" w:line="276" w:lineRule="auto"/>
        <w:rPr>
          <w:rFonts w:eastAsia="Times New Roman" w:cstheme="minorHAnsi"/>
          <w:lang w:eastAsia="en-CA"/>
        </w:rPr>
      </w:pPr>
    </w:p>
    <w:p w14:paraId="238E7F64" w14:textId="525C4DFB" w:rsidR="003C4372" w:rsidRPr="009A05AD" w:rsidRDefault="003C4372" w:rsidP="009A05AD">
      <w:pPr>
        <w:pStyle w:val="NormalWeb"/>
        <w:shd w:val="clear" w:color="auto" w:fill="FFFFFF"/>
        <w:spacing w:before="240" w:beforeAutospacing="0" w:after="160" w:afterAutospacing="0" w:line="276" w:lineRule="auto"/>
        <w:rPr>
          <w:rFonts w:asciiTheme="minorHAnsi" w:hAnsiTheme="minorHAnsi" w:cstheme="minorHAnsi"/>
          <w:b/>
          <w:bCs/>
          <w:sz w:val="22"/>
          <w:szCs w:val="22"/>
          <w:u w:val="single"/>
        </w:rPr>
      </w:pPr>
      <w:r w:rsidRPr="009A05AD">
        <w:rPr>
          <w:rFonts w:asciiTheme="minorHAnsi" w:hAnsiTheme="minorHAnsi" w:cstheme="minorHAnsi"/>
          <w:b/>
          <w:bCs/>
          <w:sz w:val="22"/>
          <w:szCs w:val="22"/>
          <w:u w:val="single"/>
        </w:rPr>
        <w:t>Results</w:t>
      </w:r>
    </w:p>
    <w:p w14:paraId="4F4F7231" w14:textId="0258088A" w:rsidR="001E006E" w:rsidRDefault="001E006E" w:rsidP="009A05AD">
      <w:pPr>
        <w:shd w:val="clear" w:color="auto" w:fill="FFFFFF"/>
        <w:spacing w:before="240" w:line="276" w:lineRule="auto"/>
        <w:rPr>
          <w:rFonts w:cstheme="minorHAnsi"/>
          <w:shd w:val="clear" w:color="auto" w:fill="FFFFFF"/>
        </w:rPr>
      </w:pPr>
      <w:r>
        <w:rPr>
          <w:rFonts w:cstheme="minorHAnsi"/>
          <w:b/>
          <w:bCs/>
          <w:shd w:val="clear" w:color="auto" w:fill="FFFFFF"/>
        </w:rPr>
        <w:t xml:space="preserve">Figure 1 </w:t>
      </w:r>
      <w:r>
        <w:rPr>
          <w:rFonts w:cstheme="minorHAnsi"/>
          <w:shd w:val="clear" w:color="auto" w:fill="FFFFFF"/>
        </w:rPr>
        <w:t xml:space="preserve">shows the daily case counts in each PHU in the GTA during the first and second pandemic wave. </w:t>
      </w:r>
      <w:r w:rsidR="008130F2">
        <w:rPr>
          <w:rFonts w:cstheme="minorHAnsi"/>
          <w:shd w:val="clear" w:color="auto" w:fill="FFFFFF"/>
        </w:rPr>
        <w:t>In general, r</w:t>
      </w:r>
      <w:r>
        <w:rPr>
          <w:rFonts w:cstheme="minorHAnsi"/>
          <w:shd w:val="clear" w:color="auto" w:fill="FFFFFF"/>
        </w:rPr>
        <w:t xml:space="preserve">estrictions were decreased between </w:t>
      </w:r>
      <w:r w:rsidR="00022B8D">
        <w:rPr>
          <w:rFonts w:cstheme="minorHAnsi"/>
          <w:shd w:val="clear" w:color="auto" w:fill="FFFFFF"/>
        </w:rPr>
        <w:t>June 19, 2020</w:t>
      </w:r>
      <w:r>
        <w:rPr>
          <w:rFonts w:cstheme="minorHAnsi"/>
          <w:shd w:val="clear" w:color="auto" w:fill="FFFFFF"/>
        </w:rPr>
        <w:t xml:space="preserve"> and </w:t>
      </w:r>
      <w:r w:rsidR="00022B8D">
        <w:rPr>
          <w:rFonts w:cstheme="minorHAnsi"/>
          <w:shd w:val="clear" w:color="auto" w:fill="FFFFFF"/>
        </w:rPr>
        <w:t>July 31, 2020</w:t>
      </w:r>
      <w:r>
        <w:rPr>
          <w:rFonts w:cstheme="minorHAnsi"/>
          <w:shd w:val="clear" w:color="auto" w:fill="FFFFFF"/>
        </w:rPr>
        <w:t xml:space="preserve">, and then progressively increased </w:t>
      </w:r>
      <w:r w:rsidR="00022B8D">
        <w:rPr>
          <w:rFonts w:cstheme="minorHAnsi"/>
          <w:shd w:val="clear" w:color="auto" w:fill="FFFFFF"/>
        </w:rPr>
        <w:t xml:space="preserve">between September 18, 2020 and December 26, 2020 </w:t>
      </w:r>
      <w:r>
        <w:rPr>
          <w:rFonts w:cstheme="minorHAnsi"/>
          <w:shd w:val="clear" w:color="auto" w:fill="FFFFFF"/>
        </w:rPr>
        <w:t xml:space="preserve">as </w:t>
      </w:r>
      <w:r w:rsidR="00022B8D">
        <w:rPr>
          <w:rFonts w:cstheme="minorHAnsi"/>
          <w:shd w:val="clear" w:color="auto" w:fill="FFFFFF"/>
        </w:rPr>
        <w:t>daily cases increased in all PHUs during the second wave</w:t>
      </w:r>
      <w:r>
        <w:rPr>
          <w:rFonts w:cstheme="minorHAnsi"/>
          <w:shd w:val="clear" w:color="auto" w:fill="FFFFFF"/>
        </w:rPr>
        <w:t xml:space="preserve">. </w:t>
      </w:r>
    </w:p>
    <w:p w14:paraId="3B97310C" w14:textId="3F61E471" w:rsidR="00022B8D" w:rsidRDefault="009E05D1" w:rsidP="009A05AD">
      <w:pPr>
        <w:shd w:val="clear" w:color="auto" w:fill="FFFFFF"/>
        <w:spacing w:before="240" w:line="276" w:lineRule="auto"/>
        <w:rPr>
          <w:rFonts w:cstheme="minorHAnsi"/>
          <w:shd w:val="clear" w:color="auto" w:fill="FFFFFF"/>
        </w:rPr>
      </w:pPr>
      <w:r>
        <w:rPr>
          <w:rFonts w:cstheme="minorHAnsi"/>
          <w:noProof/>
          <w:shd w:val="clear" w:color="auto" w:fill="FFFFFF"/>
        </w:rPr>
        <w:drawing>
          <wp:inline distT="0" distB="0" distL="0" distR="0" wp14:anchorId="29858BCF" wp14:editId="7C9C85B5">
            <wp:extent cx="5943600" cy="459295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2A982BE" w14:textId="173D0EDE" w:rsidR="00022B8D" w:rsidRDefault="00022B8D" w:rsidP="00022B8D">
      <w:pPr>
        <w:spacing w:line="276" w:lineRule="auto"/>
      </w:pPr>
      <w:r w:rsidRPr="00355D5A">
        <w:rPr>
          <w:rFonts w:cstheme="minorHAnsi"/>
          <w:b/>
          <w:bCs/>
          <w:shd w:val="clear" w:color="auto" w:fill="FFFFFF"/>
        </w:rPr>
        <w:t>Figure 1</w:t>
      </w:r>
      <w:r w:rsidRPr="00355D5A">
        <w:rPr>
          <w:rFonts w:cstheme="minorHAnsi"/>
          <w:shd w:val="clear" w:color="auto" w:fill="FFFFFF"/>
        </w:rPr>
        <w:t xml:space="preserve">: PCR-confirmed </w:t>
      </w:r>
      <w:r>
        <w:rPr>
          <w:rFonts w:cstheme="minorHAnsi"/>
          <w:shd w:val="clear" w:color="auto" w:fill="FFFFFF"/>
        </w:rPr>
        <w:t xml:space="preserve">daily COVID-19 </w:t>
      </w:r>
      <w:r w:rsidRPr="00355D5A">
        <w:rPr>
          <w:rFonts w:cstheme="minorHAnsi"/>
          <w:shd w:val="clear" w:color="auto" w:fill="FFFFFF"/>
        </w:rPr>
        <w:t>cases</w:t>
      </w:r>
      <w:r>
        <w:rPr>
          <w:rFonts w:cstheme="minorHAnsi"/>
          <w:shd w:val="clear" w:color="auto" w:fill="FFFFFF"/>
        </w:rPr>
        <w:t xml:space="preserve"> and 7-day moving average</w:t>
      </w:r>
      <w:r w:rsidRPr="00355D5A">
        <w:rPr>
          <w:rFonts w:cstheme="minorHAnsi"/>
          <w:shd w:val="clear" w:color="auto" w:fill="FFFFFF"/>
        </w:rPr>
        <w:t xml:space="preserve"> in </w:t>
      </w:r>
      <w:r>
        <w:rPr>
          <w:rFonts w:cstheme="minorHAnsi"/>
          <w:shd w:val="clear" w:color="auto" w:fill="FFFFFF"/>
        </w:rPr>
        <w:t>the five</w:t>
      </w:r>
      <w:r w:rsidRPr="00355D5A">
        <w:rPr>
          <w:rFonts w:cstheme="minorHAnsi"/>
          <w:shd w:val="clear" w:color="auto" w:fill="FFFFFF"/>
        </w:rPr>
        <w:t xml:space="preserve"> </w:t>
      </w:r>
      <w:r>
        <w:rPr>
          <w:rFonts w:cstheme="minorHAnsi"/>
          <w:shd w:val="clear" w:color="auto" w:fill="FFFFFF"/>
        </w:rPr>
        <w:t>public health units in the Greater Toronto Area during the first and second pandemic wave</w:t>
      </w:r>
      <w:r w:rsidRPr="00355D5A">
        <w:rPr>
          <w:rFonts w:cstheme="minorHAnsi"/>
          <w:shd w:val="clear" w:color="auto" w:fill="FFFFFF"/>
        </w:rPr>
        <w:t xml:space="preserve">. </w:t>
      </w:r>
      <w:r>
        <w:t>S</w:t>
      </w:r>
      <w:r w:rsidRPr="00355D5A">
        <w:t>haded areas indicate</w:t>
      </w:r>
      <w:r>
        <w:t xml:space="preserve"> colour-coded public health restriction</w:t>
      </w:r>
      <w:r w:rsidR="00F7673A">
        <w:t xml:space="preserve"> tiers</w:t>
      </w:r>
      <w:r w:rsidRPr="00355D5A">
        <w:t>.</w:t>
      </w:r>
    </w:p>
    <w:p w14:paraId="1588476C" w14:textId="77777777" w:rsidR="00022B8D" w:rsidRPr="00022B8D" w:rsidRDefault="00022B8D" w:rsidP="00022B8D">
      <w:pPr>
        <w:spacing w:line="276" w:lineRule="auto"/>
      </w:pPr>
    </w:p>
    <w:p w14:paraId="79DFD350" w14:textId="4CCA09A2" w:rsidR="000D53DB" w:rsidRPr="00A96183" w:rsidRDefault="00C25DD0" w:rsidP="009A05AD">
      <w:pPr>
        <w:shd w:val="clear" w:color="auto" w:fill="FFFFFF"/>
        <w:spacing w:before="240" w:line="276" w:lineRule="auto"/>
        <w:rPr>
          <w:rFonts w:cstheme="minorHAnsi"/>
          <w:shd w:val="clear" w:color="auto" w:fill="FFFFFF"/>
        </w:rPr>
      </w:pPr>
      <w:r w:rsidRPr="00FF0B16">
        <w:rPr>
          <w:rFonts w:cstheme="minorHAnsi"/>
          <w:b/>
          <w:bCs/>
          <w:shd w:val="clear" w:color="auto" w:fill="FFFFFF"/>
        </w:rPr>
        <w:t>Figure 2</w:t>
      </w:r>
      <w:r>
        <w:rPr>
          <w:rFonts w:cstheme="minorHAnsi"/>
          <w:shd w:val="clear" w:color="auto" w:fill="FFFFFF"/>
        </w:rPr>
        <w:t xml:space="preserve"> indicates changes in </w:t>
      </w:r>
      <w:r w:rsidR="00E96B36">
        <w:rPr>
          <w:rFonts w:cstheme="minorHAnsi"/>
          <w:shd w:val="clear" w:color="auto" w:fill="FFFFFF"/>
        </w:rPr>
        <w:t>viral reproduction rate</w:t>
      </w:r>
      <w:r>
        <w:rPr>
          <w:rFonts w:cstheme="minorHAnsi"/>
          <w:shd w:val="clear" w:color="auto" w:fill="FFFFFF"/>
        </w:rPr>
        <w:t xml:space="preserve"> (R</w:t>
      </w:r>
      <w:r w:rsidRPr="00D165A6">
        <w:rPr>
          <w:rFonts w:cstheme="minorHAnsi"/>
          <w:shd w:val="clear" w:color="auto" w:fill="FFFFFF"/>
          <w:vertAlign w:val="subscript"/>
        </w:rPr>
        <w:t>t</w:t>
      </w:r>
      <w:r>
        <w:rPr>
          <w:rFonts w:cstheme="minorHAnsi"/>
          <w:shd w:val="clear" w:color="auto" w:fill="FFFFFF"/>
        </w:rPr>
        <w:t xml:space="preserve">) in each </w:t>
      </w:r>
      <w:r w:rsidR="00481372">
        <w:rPr>
          <w:rFonts w:cstheme="minorHAnsi"/>
          <w:shd w:val="clear" w:color="auto" w:fill="FFFFFF"/>
        </w:rPr>
        <w:t>PHU</w:t>
      </w:r>
      <w:r>
        <w:rPr>
          <w:rFonts w:cstheme="minorHAnsi"/>
          <w:shd w:val="clear" w:color="auto" w:fill="FFFFFF"/>
        </w:rPr>
        <w:t xml:space="preserve"> based on increasing or decreasing </w:t>
      </w:r>
      <w:r w:rsidR="008130F2">
        <w:rPr>
          <w:rFonts w:cstheme="minorHAnsi"/>
          <w:shd w:val="clear" w:color="auto" w:fill="FFFFFF"/>
        </w:rPr>
        <w:t>public health</w:t>
      </w:r>
      <w:r>
        <w:rPr>
          <w:rFonts w:cstheme="minorHAnsi"/>
          <w:shd w:val="clear" w:color="auto" w:fill="FFFFFF"/>
        </w:rPr>
        <w:t xml:space="preserve"> restriction</w:t>
      </w:r>
      <w:r w:rsidR="00E96B36">
        <w:rPr>
          <w:rFonts w:cstheme="minorHAnsi"/>
          <w:shd w:val="clear" w:color="auto" w:fill="FFFFFF"/>
        </w:rPr>
        <w:t xml:space="preserve"> tiers</w:t>
      </w:r>
      <w:r>
        <w:rPr>
          <w:rFonts w:cstheme="minorHAnsi"/>
          <w:shd w:val="clear" w:color="auto" w:fill="FFFFFF"/>
        </w:rPr>
        <w:t xml:space="preserve">. </w:t>
      </w:r>
      <w:r w:rsidR="008130F2">
        <w:rPr>
          <w:rFonts w:cstheme="minorHAnsi"/>
          <w:shd w:val="clear" w:color="auto" w:fill="FFFFFF"/>
        </w:rPr>
        <w:t>In all PHUs except Toronto, t</w:t>
      </w:r>
      <w:r w:rsidR="00A96183" w:rsidRPr="00BD3C9B">
        <w:rPr>
          <w:rFonts w:cstheme="minorHAnsi"/>
          <w:shd w:val="clear" w:color="auto" w:fill="FFFFFF"/>
        </w:rPr>
        <w:t xml:space="preserve">he </w:t>
      </w:r>
      <w:r w:rsidR="00A96183">
        <w:rPr>
          <w:rFonts w:cstheme="minorHAnsi"/>
          <w:shd w:val="clear" w:color="auto" w:fill="FFFFFF"/>
        </w:rPr>
        <w:t>most rapid decline</w:t>
      </w:r>
      <w:r w:rsidR="00A96183" w:rsidRPr="00BD3C9B">
        <w:rPr>
          <w:rFonts w:cstheme="minorHAnsi"/>
          <w:shd w:val="clear" w:color="auto" w:fill="FFFFFF"/>
        </w:rPr>
        <w:t xml:space="preserve"> in R</w:t>
      </w:r>
      <w:r w:rsidR="00A96183" w:rsidRPr="00D165A6">
        <w:rPr>
          <w:rFonts w:cstheme="minorHAnsi"/>
          <w:shd w:val="clear" w:color="auto" w:fill="FFFFFF"/>
          <w:vertAlign w:val="subscript"/>
        </w:rPr>
        <w:t>t</w:t>
      </w:r>
      <w:r w:rsidR="00A96183" w:rsidRPr="00BD3C9B">
        <w:rPr>
          <w:rFonts w:cstheme="minorHAnsi"/>
          <w:shd w:val="clear" w:color="auto" w:fill="FFFFFF"/>
        </w:rPr>
        <w:t xml:space="preserve"> occurred </w:t>
      </w:r>
      <w:r w:rsidR="008130F2">
        <w:rPr>
          <w:rFonts w:cstheme="minorHAnsi"/>
          <w:shd w:val="clear" w:color="auto" w:fill="FFFFFF"/>
        </w:rPr>
        <w:t>in the first two weeks of</w:t>
      </w:r>
      <w:r w:rsidR="00A96183">
        <w:rPr>
          <w:rFonts w:cstheme="minorHAnsi"/>
          <w:shd w:val="clear" w:color="auto" w:fill="FFFFFF"/>
        </w:rPr>
        <w:t xml:space="preserve"> the first</w:t>
      </w:r>
      <w:r w:rsidR="00A96183" w:rsidRPr="00BD3C9B">
        <w:rPr>
          <w:rFonts w:cstheme="minorHAnsi"/>
          <w:shd w:val="clear" w:color="auto" w:fill="FFFFFF"/>
        </w:rPr>
        <w:t xml:space="preserve"> </w:t>
      </w:r>
      <w:r w:rsidR="00A96183">
        <w:rPr>
          <w:rFonts w:cstheme="minorHAnsi"/>
          <w:shd w:val="clear" w:color="auto" w:fill="FFFFFF"/>
        </w:rPr>
        <w:t xml:space="preserve">province-wide </w:t>
      </w:r>
      <w:r w:rsidR="00A96183" w:rsidRPr="00BD3C9B">
        <w:rPr>
          <w:rFonts w:cstheme="minorHAnsi"/>
          <w:shd w:val="clear" w:color="auto" w:fill="FFFFFF"/>
        </w:rPr>
        <w:t xml:space="preserve">lockdown, and </w:t>
      </w:r>
      <w:r w:rsidR="008130F2">
        <w:rPr>
          <w:rFonts w:cstheme="minorHAnsi"/>
          <w:shd w:val="clear" w:color="auto" w:fill="FFFFFF"/>
        </w:rPr>
        <w:t xml:space="preserve">this was followed by a </w:t>
      </w:r>
      <w:r w:rsidR="00E96B36">
        <w:rPr>
          <w:rFonts w:cstheme="minorHAnsi"/>
          <w:shd w:val="clear" w:color="auto" w:fill="FFFFFF"/>
        </w:rPr>
        <w:t>change to</w:t>
      </w:r>
      <w:r w:rsidR="008130F2">
        <w:rPr>
          <w:rFonts w:cstheme="minorHAnsi"/>
          <w:shd w:val="clear" w:color="auto" w:fill="FFFFFF"/>
        </w:rPr>
        <w:t xml:space="preserve"> increas</w:t>
      </w:r>
      <w:r w:rsidR="00E96B36">
        <w:rPr>
          <w:rFonts w:cstheme="minorHAnsi"/>
          <w:shd w:val="clear" w:color="auto" w:fill="FFFFFF"/>
        </w:rPr>
        <w:t>ing</w:t>
      </w:r>
      <w:r w:rsidR="008130F2">
        <w:rPr>
          <w:rFonts w:cstheme="minorHAnsi"/>
          <w:shd w:val="clear" w:color="auto" w:fill="FFFFFF"/>
        </w:rPr>
        <w:t xml:space="preserve"> R</w:t>
      </w:r>
      <w:r w:rsidR="008130F2" w:rsidRPr="008130F2">
        <w:rPr>
          <w:rFonts w:cstheme="minorHAnsi"/>
          <w:shd w:val="clear" w:color="auto" w:fill="FFFFFF"/>
          <w:vertAlign w:val="subscript"/>
        </w:rPr>
        <w:t>t</w:t>
      </w:r>
      <w:r w:rsidR="008130F2">
        <w:rPr>
          <w:rFonts w:cstheme="minorHAnsi"/>
          <w:shd w:val="clear" w:color="auto" w:fill="FFFFFF"/>
        </w:rPr>
        <w:t xml:space="preserve"> </w:t>
      </w:r>
      <w:r w:rsidR="00E96B36">
        <w:rPr>
          <w:rFonts w:cstheme="minorHAnsi"/>
          <w:shd w:val="clear" w:color="auto" w:fill="FFFFFF"/>
        </w:rPr>
        <w:t xml:space="preserve">that began during the lockdown period and continued </w:t>
      </w:r>
      <w:r w:rsidR="008130F2">
        <w:rPr>
          <w:rFonts w:cstheme="minorHAnsi"/>
          <w:shd w:val="clear" w:color="auto" w:fill="FFFFFF"/>
        </w:rPr>
        <w:t xml:space="preserve">as restrictions </w:t>
      </w:r>
      <w:r w:rsidR="00E96B36">
        <w:rPr>
          <w:rFonts w:cstheme="minorHAnsi"/>
          <w:shd w:val="clear" w:color="auto" w:fill="FFFFFF"/>
        </w:rPr>
        <w:t>were decreased</w:t>
      </w:r>
      <w:r w:rsidR="00A96183" w:rsidRPr="00BD3C9B">
        <w:rPr>
          <w:rFonts w:cstheme="minorHAnsi"/>
          <w:shd w:val="clear" w:color="auto" w:fill="FFFFFF"/>
        </w:rPr>
        <w:t xml:space="preserve">. </w:t>
      </w:r>
      <w:r w:rsidR="008130F2">
        <w:rPr>
          <w:rFonts w:cstheme="minorHAnsi"/>
          <w:shd w:val="clear" w:color="auto" w:fill="FFFFFF"/>
        </w:rPr>
        <w:t xml:space="preserve">This trend </w:t>
      </w:r>
      <w:r w:rsidR="00E96B36">
        <w:rPr>
          <w:rFonts w:cstheme="minorHAnsi"/>
          <w:shd w:val="clear" w:color="auto" w:fill="FFFFFF"/>
        </w:rPr>
        <w:t>changed to decreasing R</w:t>
      </w:r>
      <w:r w:rsidR="00E96B36" w:rsidRPr="00E96B36">
        <w:rPr>
          <w:rFonts w:cstheme="minorHAnsi"/>
          <w:shd w:val="clear" w:color="auto" w:fill="FFFFFF"/>
          <w:vertAlign w:val="subscript"/>
        </w:rPr>
        <w:t>t</w:t>
      </w:r>
      <w:r w:rsidR="00E96B36">
        <w:rPr>
          <w:rFonts w:cstheme="minorHAnsi"/>
          <w:shd w:val="clear" w:color="auto" w:fill="FFFFFF"/>
        </w:rPr>
        <w:t xml:space="preserve"> </w:t>
      </w:r>
      <w:r w:rsidR="00A96183">
        <w:rPr>
          <w:rFonts w:cstheme="minorHAnsi"/>
          <w:shd w:val="clear" w:color="auto" w:fill="FFFFFF"/>
        </w:rPr>
        <w:t xml:space="preserve">in </w:t>
      </w:r>
      <w:r w:rsidR="008130F2">
        <w:rPr>
          <w:rFonts w:cstheme="minorHAnsi"/>
          <w:shd w:val="clear" w:color="auto" w:fill="FFFFFF"/>
        </w:rPr>
        <w:t>all</w:t>
      </w:r>
      <w:r w:rsidR="00A96183">
        <w:rPr>
          <w:rFonts w:cstheme="minorHAnsi"/>
          <w:shd w:val="clear" w:color="auto" w:fill="FFFFFF"/>
        </w:rPr>
        <w:t xml:space="preserve"> </w:t>
      </w:r>
      <w:r w:rsidR="00D165A6">
        <w:rPr>
          <w:rFonts w:cstheme="minorHAnsi"/>
          <w:shd w:val="clear" w:color="auto" w:fill="FFFFFF"/>
        </w:rPr>
        <w:t>PHUs</w:t>
      </w:r>
      <w:r w:rsidR="00A96183">
        <w:rPr>
          <w:rFonts w:cstheme="minorHAnsi"/>
          <w:shd w:val="clear" w:color="auto" w:fill="FFFFFF"/>
        </w:rPr>
        <w:t xml:space="preserve"> </w:t>
      </w:r>
      <w:r w:rsidR="00BD6831" w:rsidRPr="00576758">
        <w:rPr>
          <w:rFonts w:cstheme="minorHAnsi"/>
          <w:shd w:val="clear" w:color="auto" w:fill="FFFFFF"/>
        </w:rPr>
        <w:t xml:space="preserve">between September </w:t>
      </w:r>
      <w:r w:rsidR="00860B2C" w:rsidRPr="00576758">
        <w:rPr>
          <w:rFonts w:cstheme="minorHAnsi"/>
          <w:shd w:val="clear" w:color="auto" w:fill="FFFFFF"/>
        </w:rPr>
        <w:t>6</w:t>
      </w:r>
      <w:r w:rsidR="00860B2C" w:rsidRPr="00576758">
        <w:rPr>
          <w:rFonts w:cstheme="minorHAnsi"/>
          <w:shd w:val="clear" w:color="auto" w:fill="FFFFFF"/>
          <w:vertAlign w:val="superscript"/>
        </w:rPr>
        <w:t>th</w:t>
      </w:r>
      <w:r w:rsidR="00BD6831" w:rsidRPr="00576758">
        <w:rPr>
          <w:rFonts w:cstheme="minorHAnsi"/>
          <w:shd w:val="clear" w:color="auto" w:fill="FFFFFF"/>
        </w:rPr>
        <w:t xml:space="preserve"> and October </w:t>
      </w:r>
      <w:r w:rsidR="00860B2C" w:rsidRPr="00576758">
        <w:rPr>
          <w:rFonts w:cstheme="minorHAnsi"/>
          <w:shd w:val="clear" w:color="auto" w:fill="FFFFFF"/>
        </w:rPr>
        <w:t>10</w:t>
      </w:r>
      <w:r w:rsidR="00860B2C" w:rsidRPr="00576758">
        <w:rPr>
          <w:rFonts w:cstheme="minorHAnsi"/>
          <w:shd w:val="clear" w:color="auto" w:fill="FFFFFF"/>
          <w:vertAlign w:val="superscript"/>
        </w:rPr>
        <w:t>th</w:t>
      </w:r>
      <w:r w:rsidR="00860B2C" w:rsidRPr="00576758">
        <w:rPr>
          <w:rFonts w:cstheme="minorHAnsi"/>
          <w:shd w:val="clear" w:color="auto" w:fill="FFFFFF"/>
        </w:rPr>
        <w:t xml:space="preserve"> </w:t>
      </w:r>
      <w:r w:rsidR="00BD6831" w:rsidRPr="00576758">
        <w:rPr>
          <w:rFonts w:cstheme="minorHAnsi"/>
          <w:shd w:val="clear" w:color="auto" w:fill="FFFFFF"/>
        </w:rPr>
        <w:t xml:space="preserve">after </w:t>
      </w:r>
      <w:r w:rsidR="00BD6831">
        <w:rPr>
          <w:rFonts w:cstheme="minorHAnsi"/>
          <w:shd w:val="clear" w:color="auto" w:fill="FFFFFF"/>
        </w:rPr>
        <w:t>which</w:t>
      </w:r>
      <w:r w:rsidR="00E96B36">
        <w:rPr>
          <w:rFonts w:cstheme="minorHAnsi"/>
          <w:shd w:val="clear" w:color="auto" w:fill="FFFFFF"/>
        </w:rPr>
        <w:t xml:space="preserve"> there were no further significant slope changes</w:t>
      </w:r>
      <w:r w:rsidR="00BD6831">
        <w:rPr>
          <w:rFonts w:cstheme="minorHAnsi"/>
          <w:shd w:val="clear" w:color="auto" w:fill="FFFFFF"/>
        </w:rPr>
        <w:t xml:space="preserve"> over time</w:t>
      </w:r>
      <w:r w:rsidR="00A96183">
        <w:rPr>
          <w:rFonts w:cstheme="minorHAnsi"/>
          <w:shd w:val="clear" w:color="auto" w:fill="FFFFFF"/>
        </w:rPr>
        <w:t xml:space="preserve">. </w:t>
      </w:r>
      <w:r w:rsidR="00E96B36">
        <w:rPr>
          <w:rFonts w:cstheme="minorHAnsi"/>
          <w:shd w:val="clear" w:color="auto" w:fill="FFFFFF"/>
        </w:rPr>
        <w:t xml:space="preserve">With the exception of Peel, this breakpoint occurred during the lowest level of public health restrictions. </w:t>
      </w:r>
    </w:p>
    <w:p w14:paraId="3E4F6B0E" w14:textId="2C5034DA" w:rsidR="00FC14A6" w:rsidRPr="008223D5" w:rsidRDefault="007D1272" w:rsidP="008223D5">
      <w:pPr>
        <w:shd w:val="clear" w:color="auto" w:fill="FFFFFF"/>
        <w:spacing w:before="240" w:line="276" w:lineRule="auto"/>
        <w:rPr>
          <w:rFonts w:cstheme="minorHAnsi"/>
          <w:shd w:val="clear" w:color="auto" w:fill="FFFFFF"/>
        </w:rPr>
      </w:pPr>
      <w:r>
        <w:rPr>
          <w:rFonts w:cstheme="minorHAnsi"/>
          <w:shd w:val="clear" w:color="auto" w:fill="FFFFFF"/>
        </w:rPr>
        <w:t>The GMI</w:t>
      </w:r>
      <w:r w:rsidR="003C4372" w:rsidRPr="009A05AD">
        <w:rPr>
          <w:rFonts w:cstheme="minorHAnsi"/>
          <w:shd w:val="clear" w:color="auto" w:fill="FFFFFF"/>
        </w:rPr>
        <w:t xml:space="preserve"> in </w:t>
      </w:r>
      <w:r w:rsidR="0043024F">
        <w:rPr>
          <w:rFonts w:cstheme="minorHAnsi"/>
          <w:shd w:val="clear" w:color="auto" w:fill="FFFFFF"/>
        </w:rPr>
        <w:t xml:space="preserve">all </w:t>
      </w:r>
      <w:r w:rsidR="00255138">
        <w:rPr>
          <w:rFonts w:cstheme="minorHAnsi"/>
          <w:shd w:val="clear" w:color="auto" w:fill="FFFFFF"/>
        </w:rPr>
        <w:t xml:space="preserve">five </w:t>
      </w:r>
      <w:r w:rsidR="0043024F">
        <w:rPr>
          <w:rFonts w:cstheme="minorHAnsi"/>
          <w:shd w:val="clear" w:color="auto" w:fill="FFFFFF"/>
        </w:rPr>
        <w:t>PHUs</w:t>
      </w:r>
      <w:r w:rsidR="00D65240">
        <w:rPr>
          <w:rFonts w:cstheme="minorHAnsi"/>
          <w:shd w:val="clear" w:color="auto" w:fill="FFFFFF"/>
        </w:rPr>
        <w:t xml:space="preserve"> </w:t>
      </w:r>
      <w:r w:rsidR="003C4372" w:rsidRPr="009A05AD">
        <w:rPr>
          <w:rFonts w:cstheme="minorHAnsi"/>
          <w:shd w:val="clear" w:color="auto" w:fill="FFFFFF"/>
        </w:rPr>
        <w:t xml:space="preserve">decreased with </w:t>
      </w:r>
      <w:r w:rsidR="00E93DF5">
        <w:rPr>
          <w:rFonts w:cstheme="minorHAnsi"/>
          <w:shd w:val="clear" w:color="auto" w:fill="FFFFFF"/>
        </w:rPr>
        <w:t>the first lockdown</w:t>
      </w:r>
      <w:r>
        <w:rPr>
          <w:rFonts w:cstheme="minorHAnsi"/>
          <w:shd w:val="clear" w:color="auto" w:fill="FFFFFF"/>
        </w:rPr>
        <w:t xml:space="preserve"> (</w:t>
      </w:r>
      <w:r w:rsidRPr="00C12437">
        <w:rPr>
          <w:rFonts w:cstheme="minorHAnsi"/>
          <w:b/>
          <w:bCs/>
          <w:shd w:val="clear" w:color="auto" w:fill="FFFFFF"/>
        </w:rPr>
        <w:t xml:space="preserve">Figure </w:t>
      </w:r>
      <w:r w:rsidR="00E96B36">
        <w:rPr>
          <w:rFonts w:cstheme="minorHAnsi"/>
          <w:b/>
          <w:bCs/>
          <w:shd w:val="clear" w:color="auto" w:fill="FFFFFF"/>
        </w:rPr>
        <w:t>2</w:t>
      </w:r>
      <w:r>
        <w:rPr>
          <w:rFonts w:cstheme="minorHAnsi"/>
          <w:shd w:val="clear" w:color="auto" w:fill="FFFFFF"/>
        </w:rPr>
        <w:t>)</w:t>
      </w:r>
      <w:r w:rsidR="0043024F">
        <w:rPr>
          <w:rFonts w:cstheme="minorHAnsi"/>
          <w:shd w:val="clear" w:color="auto" w:fill="FFFFFF"/>
        </w:rPr>
        <w:t xml:space="preserve"> and</w:t>
      </w:r>
      <w:r w:rsidR="0043024F" w:rsidRPr="00653395">
        <w:rPr>
          <w:rFonts w:cstheme="minorHAnsi"/>
          <w:shd w:val="clear" w:color="auto" w:fill="FFFFFF"/>
        </w:rPr>
        <w:t xml:space="preserve"> show</w:t>
      </w:r>
      <w:r w:rsidR="0043024F">
        <w:rPr>
          <w:rFonts w:cstheme="minorHAnsi"/>
          <w:shd w:val="clear" w:color="auto" w:fill="FFFFFF"/>
        </w:rPr>
        <w:t>ed</w:t>
      </w:r>
      <w:r w:rsidR="0043024F" w:rsidRPr="00653395">
        <w:rPr>
          <w:rFonts w:cstheme="minorHAnsi"/>
          <w:shd w:val="clear" w:color="auto" w:fill="FFFFFF"/>
        </w:rPr>
        <w:t xml:space="preserve"> weekly cycles with outliers on public holidays.</w:t>
      </w:r>
      <w:r w:rsidR="0043024F">
        <w:rPr>
          <w:rFonts w:cstheme="minorHAnsi"/>
          <w:shd w:val="clear" w:color="auto" w:fill="FFFFFF"/>
        </w:rPr>
        <w:t xml:space="preserve"> </w:t>
      </w:r>
      <w:r>
        <w:rPr>
          <w:rFonts w:cstheme="minorHAnsi"/>
          <w:shd w:val="clear" w:color="auto" w:fill="FFFFFF"/>
        </w:rPr>
        <w:t>G</w:t>
      </w:r>
      <w:r w:rsidR="003C4372" w:rsidRPr="009A05AD">
        <w:rPr>
          <w:rFonts w:cstheme="minorHAnsi"/>
          <w:shd w:val="clear" w:color="auto" w:fill="FFFFFF"/>
        </w:rPr>
        <w:t xml:space="preserve">MI </w:t>
      </w:r>
      <w:r>
        <w:rPr>
          <w:rFonts w:cstheme="minorHAnsi"/>
          <w:shd w:val="clear" w:color="auto" w:fill="FFFFFF"/>
        </w:rPr>
        <w:t>began</w:t>
      </w:r>
      <w:r w:rsidR="003C4372" w:rsidRPr="009A05AD">
        <w:rPr>
          <w:rFonts w:cstheme="minorHAnsi"/>
          <w:shd w:val="clear" w:color="auto" w:fill="FFFFFF"/>
        </w:rPr>
        <w:t xml:space="preserve"> to increase</w:t>
      </w:r>
      <w:r>
        <w:rPr>
          <w:rFonts w:cstheme="minorHAnsi"/>
          <w:shd w:val="clear" w:color="auto" w:fill="FFFFFF"/>
        </w:rPr>
        <w:t xml:space="preserve"> </w:t>
      </w:r>
      <w:r w:rsidR="00E93DF5">
        <w:rPr>
          <w:rFonts w:cstheme="minorHAnsi"/>
          <w:shd w:val="clear" w:color="auto" w:fill="FFFFFF"/>
        </w:rPr>
        <w:t xml:space="preserve">even before restrictions were </w:t>
      </w:r>
      <w:r w:rsidR="009A7272">
        <w:rPr>
          <w:rFonts w:cstheme="minorHAnsi"/>
          <w:shd w:val="clear" w:color="auto" w:fill="FFFFFF"/>
        </w:rPr>
        <w:t>decreased</w:t>
      </w:r>
      <w:r w:rsidR="00255138">
        <w:rPr>
          <w:rFonts w:cstheme="minorHAnsi"/>
          <w:shd w:val="clear" w:color="auto" w:fill="FFFFFF"/>
        </w:rPr>
        <w:t>. This secular</w:t>
      </w:r>
      <w:r>
        <w:rPr>
          <w:rFonts w:cstheme="minorHAnsi"/>
          <w:shd w:val="clear" w:color="auto" w:fill="FFFFFF"/>
        </w:rPr>
        <w:t xml:space="preserve"> trend to increased </w:t>
      </w:r>
      <w:r w:rsidR="00E93DF5">
        <w:rPr>
          <w:rFonts w:cstheme="minorHAnsi"/>
          <w:shd w:val="clear" w:color="auto" w:fill="FFFFFF"/>
        </w:rPr>
        <w:t>mobility</w:t>
      </w:r>
      <w:r>
        <w:rPr>
          <w:rFonts w:cstheme="minorHAnsi"/>
          <w:shd w:val="clear" w:color="auto" w:fill="FFFFFF"/>
        </w:rPr>
        <w:t xml:space="preserve"> continued into the summer</w:t>
      </w:r>
      <w:r w:rsidR="00255138">
        <w:rPr>
          <w:rFonts w:cstheme="minorHAnsi"/>
          <w:shd w:val="clear" w:color="auto" w:fill="FFFFFF"/>
        </w:rPr>
        <w:t xml:space="preserve">, driven by </w:t>
      </w:r>
      <w:r w:rsidR="00373DE5">
        <w:rPr>
          <w:rFonts w:cstheme="minorHAnsi"/>
          <w:shd w:val="clear" w:color="auto" w:fill="FFFFFF"/>
        </w:rPr>
        <w:t>increased mobility to recreational spaces</w:t>
      </w:r>
      <w:r w:rsidR="00E96B36">
        <w:rPr>
          <w:rFonts w:cstheme="minorHAnsi"/>
          <w:shd w:val="clear" w:color="auto" w:fill="FFFFFF"/>
        </w:rPr>
        <w:t xml:space="preserve"> (</w:t>
      </w:r>
      <w:r w:rsidR="00E96B36" w:rsidRPr="00E96B36">
        <w:rPr>
          <w:rFonts w:cstheme="minorHAnsi"/>
          <w:b/>
          <w:bCs/>
          <w:shd w:val="clear" w:color="auto" w:fill="FFFFFF"/>
        </w:rPr>
        <w:t>Figure 3</w:t>
      </w:r>
      <w:r w:rsidR="00E96B36">
        <w:rPr>
          <w:rFonts w:cstheme="minorHAnsi"/>
          <w:shd w:val="clear" w:color="auto" w:fill="FFFFFF"/>
        </w:rPr>
        <w:t>)</w:t>
      </w:r>
      <w:r w:rsidR="003C4372" w:rsidRPr="009A05AD">
        <w:rPr>
          <w:rFonts w:cstheme="minorHAnsi"/>
          <w:shd w:val="clear" w:color="auto" w:fill="FFFFFF"/>
        </w:rPr>
        <w:t>.</w:t>
      </w:r>
      <w:r>
        <w:rPr>
          <w:rFonts w:cstheme="minorHAnsi"/>
          <w:shd w:val="clear" w:color="auto" w:fill="FFFFFF"/>
        </w:rPr>
        <w:t xml:space="preserve"> </w:t>
      </w:r>
      <w:r w:rsidR="00255138">
        <w:rPr>
          <w:rFonts w:cstheme="minorHAnsi"/>
          <w:shd w:val="clear" w:color="auto" w:fill="FFFFFF"/>
        </w:rPr>
        <w:t xml:space="preserve">The decline in </w:t>
      </w:r>
      <w:r>
        <w:rPr>
          <w:rFonts w:eastAsia="Times New Roman" w:cstheme="minorHAnsi"/>
          <w:lang w:eastAsia="en-CA"/>
        </w:rPr>
        <w:t xml:space="preserve">GMI </w:t>
      </w:r>
      <w:r w:rsidR="00373DE5">
        <w:rPr>
          <w:rFonts w:eastAsia="Times New Roman" w:cstheme="minorHAnsi"/>
          <w:lang w:eastAsia="en-CA"/>
        </w:rPr>
        <w:t xml:space="preserve">as restrictions were reintroduced </w:t>
      </w:r>
      <w:r w:rsidR="00255138">
        <w:rPr>
          <w:rFonts w:eastAsia="Times New Roman" w:cstheme="minorHAnsi"/>
          <w:lang w:eastAsia="en-CA"/>
        </w:rPr>
        <w:t>coincides with decreasing mobility to parks after September</w:t>
      </w:r>
      <w:r w:rsidR="00373DE5">
        <w:rPr>
          <w:rFonts w:eastAsia="Times New Roman" w:cstheme="minorHAnsi"/>
          <w:lang w:eastAsia="en-CA"/>
        </w:rPr>
        <w:t>. Mobility in Durham and Halton</w:t>
      </w:r>
      <w:r w:rsidR="00C11380">
        <w:rPr>
          <w:rFonts w:eastAsia="Times New Roman" w:cstheme="minorHAnsi"/>
          <w:lang w:eastAsia="en-CA"/>
        </w:rPr>
        <w:t xml:space="preserve"> paradoxically</w:t>
      </w:r>
      <w:r w:rsidR="00373DE5">
        <w:rPr>
          <w:rFonts w:eastAsia="Times New Roman" w:cstheme="minorHAnsi"/>
          <w:lang w:eastAsia="en-CA"/>
        </w:rPr>
        <w:t xml:space="preserve"> increased </w:t>
      </w:r>
      <w:r w:rsidR="00C11380">
        <w:rPr>
          <w:rFonts w:eastAsia="Times New Roman" w:cstheme="minorHAnsi"/>
          <w:lang w:eastAsia="en-CA"/>
        </w:rPr>
        <w:t>in the</w:t>
      </w:r>
      <w:r w:rsidR="00373DE5">
        <w:rPr>
          <w:rFonts w:eastAsia="Times New Roman" w:cstheme="minorHAnsi"/>
          <w:lang w:eastAsia="en-CA"/>
        </w:rPr>
        <w:t xml:space="preserve"> Red</w:t>
      </w:r>
      <w:r w:rsidR="00E96B36">
        <w:rPr>
          <w:rFonts w:eastAsia="Times New Roman" w:cstheme="minorHAnsi"/>
          <w:lang w:eastAsia="en-CA"/>
        </w:rPr>
        <w:t xml:space="preserve"> (control)</w:t>
      </w:r>
      <w:r w:rsidR="00373DE5">
        <w:rPr>
          <w:rFonts w:eastAsia="Times New Roman" w:cstheme="minorHAnsi"/>
          <w:lang w:eastAsia="en-CA"/>
        </w:rPr>
        <w:t xml:space="preserve"> </w:t>
      </w:r>
      <w:r w:rsidR="00C11380">
        <w:rPr>
          <w:rFonts w:eastAsia="Times New Roman" w:cstheme="minorHAnsi"/>
          <w:lang w:eastAsia="en-CA"/>
        </w:rPr>
        <w:t>tier</w:t>
      </w:r>
      <w:r w:rsidR="00373DE5">
        <w:rPr>
          <w:rFonts w:eastAsia="Times New Roman" w:cstheme="minorHAnsi"/>
          <w:lang w:eastAsia="en-CA"/>
        </w:rPr>
        <w:t>, then decreased with enhanced lockdown. Mobility in York decreased prior to reintroduction of restrictions and continued to decrease at the same rate with increasing restrictions.</w:t>
      </w:r>
      <w:r w:rsidR="002C1696">
        <w:rPr>
          <w:rFonts w:cstheme="minorHAnsi"/>
          <w:shd w:val="clear" w:color="auto" w:fill="FFFFFF"/>
        </w:rPr>
        <w:t xml:space="preserve"> </w:t>
      </w:r>
      <w:r>
        <w:rPr>
          <w:rFonts w:cstheme="minorHAnsi"/>
          <w:shd w:val="clear" w:color="auto" w:fill="FFFFFF"/>
        </w:rPr>
        <w:t>The greatest m</w:t>
      </w:r>
      <w:r w:rsidR="003C4372" w:rsidRPr="00653395">
        <w:rPr>
          <w:rFonts w:cstheme="minorHAnsi"/>
          <w:shd w:val="clear" w:color="auto" w:fill="FFFFFF"/>
        </w:rPr>
        <w:t xml:space="preserve">obility </w:t>
      </w:r>
      <w:r>
        <w:rPr>
          <w:rFonts w:cstheme="minorHAnsi"/>
          <w:shd w:val="clear" w:color="auto" w:fill="FFFFFF"/>
        </w:rPr>
        <w:t>decreases were seen to retail, transit stations, and workspaces, while mobility to</w:t>
      </w:r>
      <w:r w:rsidR="003C4372" w:rsidRPr="00653395">
        <w:rPr>
          <w:rFonts w:cstheme="minorHAnsi"/>
          <w:shd w:val="clear" w:color="auto" w:fill="FFFFFF"/>
        </w:rPr>
        <w:t xml:space="preserve"> residence </w:t>
      </w:r>
      <w:r w:rsidR="003C4372" w:rsidRPr="00D65240">
        <w:rPr>
          <w:rFonts w:cstheme="minorHAnsi"/>
          <w:shd w:val="clear" w:color="auto" w:fill="FFFFFF"/>
        </w:rPr>
        <w:t>increased</w:t>
      </w:r>
      <w:r w:rsidR="000F122C">
        <w:rPr>
          <w:rFonts w:cstheme="minorHAnsi"/>
          <w:shd w:val="clear" w:color="auto" w:fill="FFFFFF"/>
        </w:rPr>
        <w:t>.</w:t>
      </w:r>
      <w:r w:rsidR="003C4372" w:rsidRPr="00D65240">
        <w:rPr>
          <w:rFonts w:cstheme="minorHAnsi"/>
          <w:shd w:val="clear" w:color="auto" w:fill="FFFFFF"/>
        </w:rPr>
        <w:t xml:space="preserve"> </w:t>
      </w:r>
      <w:r w:rsidR="00D65240" w:rsidRPr="00D65240">
        <w:rPr>
          <w:rFonts w:cstheme="minorHAnsi"/>
          <w:shd w:val="clear" w:color="auto" w:fill="FFFFFF"/>
        </w:rPr>
        <w:t>M</w:t>
      </w:r>
      <w:r w:rsidR="003C4372" w:rsidRPr="00D65240">
        <w:rPr>
          <w:rFonts w:cstheme="minorHAnsi"/>
          <w:shd w:val="clear" w:color="auto" w:fill="FFFFFF"/>
        </w:rPr>
        <w:t>obility to grocer</w:t>
      </w:r>
      <w:r w:rsidR="00C12437">
        <w:rPr>
          <w:rFonts w:cstheme="minorHAnsi"/>
          <w:shd w:val="clear" w:color="auto" w:fill="FFFFFF"/>
        </w:rPr>
        <w:t xml:space="preserve">ies and </w:t>
      </w:r>
      <w:r w:rsidR="003C4372" w:rsidRPr="00D65240">
        <w:rPr>
          <w:rFonts w:cstheme="minorHAnsi"/>
          <w:shd w:val="clear" w:color="auto" w:fill="FFFFFF"/>
        </w:rPr>
        <w:t>pharmac</w:t>
      </w:r>
      <w:r w:rsidR="00C12437">
        <w:rPr>
          <w:rFonts w:cstheme="minorHAnsi"/>
          <w:shd w:val="clear" w:color="auto" w:fill="FFFFFF"/>
        </w:rPr>
        <w:t>ies</w:t>
      </w:r>
      <w:r w:rsidR="003C4372" w:rsidRPr="00D65240">
        <w:rPr>
          <w:rFonts w:cstheme="minorHAnsi"/>
          <w:shd w:val="clear" w:color="auto" w:fill="FFFFFF"/>
        </w:rPr>
        <w:t xml:space="preserve"> </w:t>
      </w:r>
      <w:r>
        <w:rPr>
          <w:rFonts w:cstheme="minorHAnsi"/>
          <w:shd w:val="clear" w:color="auto" w:fill="FFFFFF"/>
        </w:rPr>
        <w:t>were largely unchanged</w:t>
      </w:r>
      <w:r w:rsidR="00D558FF">
        <w:rPr>
          <w:rFonts w:cstheme="minorHAnsi"/>
          <w:shd w:val="clear" w:color="auto" w:fill="FFFFFF"/>
        </w:rPr>
        <w:t xml:space="preserve"> throughout the observation period. </w:t>
      </w:r>
    </w:p>
    <w:p w14:paraId="293407C8" w14:textId="3B0D2FBD" w:rsidR="00347830" w:rsidRDefault="00347830" w:rsidP="002A347B">
      <w:pPr>
        <w:spacing w:line="276" w:lineRule="auto"/>
        <w:rPr>
          <w:b/>
          <w:bCs/>
        </w:rPr>
      </w:pPr>
    </w:p>
    <w:p w14:paraId="03ED316B" w14:textId="33FB643E" w:rsidR="008421AE" w:rsidRDefault="00313430" w:rsidP="002A347B">
      <w:pPr>
        <w:spacing w:line="276" w:lineRule="auto"/>
        <w:rPr>
          <w:b/>
          <w:bCs/>
        </w:rPr>
      </w:pPr>
      <w:r>
        <w:rPr>
          <w:b/>
          <w:bCs/>
          <w:noProof/>
        </w:rPr>
        <w:lastRenderedPageBreak/>
        <w:drawing>
          <wp:inline distT="0" distB="0" distL="0" distR="0" wp14:anchorId="4E4180AE" wp14:editId="2D125F95">
            <wp:extent cx="5943600" cy="7691755"/>
            <wp:effectExtent l="0" t="0" r="0" b="444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63A7F51" w14:textId="6103058B" w:rsidR="008223D5" w:rsidRDefault="008223D5" w:rsidP="002A347B">
      <w:pPr>
        <w:spacing w:line="276" w:lineRule="auto"/>
        <w:rPr>
          <w:b/>
          <w:bCs/>
        </w:rPr>
      </w:pPr>
    </w:p>
    <w:p w14:paraId="7EA923C2" w14:textId="762B6C75" w:rsidR="00F21177" w:rsidRPr="002A347B" w:rsidRDefault="00F21177" w:rsidP="002A347B">
      <w:pPr>
        <w:spacing w:line="276" w:lineRule="auto"/>
      </w:pPr>
      <w:r w:rsidRPr="002A347B">
        <w:rPr>
          <w:b/>
          <w:bCs/>
        </w:rPr>
        <w:t xml:space="preserve">Figure </w:t>
      </w:r>
      <w:r w:rsidR="00C412AD" w:rsidRPr="002A347B">
        <w:rPr>
          <w:b/>
          <w:bCs/>
        </w:rPr>
        <w:t>2</w:t>
      </w:r>
      <w:r w:rsidR="00E918BE">
        <w:t>. S</w:t>
      </w:r>
      <w:r w:rsidRPr="002A347B">
        <w:t>egmented regressions and effective reproduction number (R</w:t>
      </w:r>
      <w:r w:rsidRPr="002A0CF7">
        <w:rPr>
          <w:vertAlign w:val="subscript"/>
        </w:rPr>
        <w:t>t</w:t>
      </w:r>
      <w:r w:rsidRPr="002A347B">
        <w:t xml:space="preserve">) </w:t>
      </w:r>
      <w:r w:rsidR="002A0CF7">
        <w:t>for</w:t>
      </w:r>
      <w:r w:rsidRPr="002A347B">
        <w:t xml:space="preserve"> the COVID</w:t>
      </w:r>
      <w:r w:rsidR="008130F2">
        <w:t>-</w:t>
      </w:r>
      <w:r w:rsidRPr="002A347B">
        <w:t xml:space="preserve">19 pandemic in </w:t>
      </w:r>
      <w:r w:rsidR="0040360B">
        <w:t>five</w:t>
      </w:r>
      <w:r w:rsidR="002A347B" w:rsidRPr="002A347B">
        <w:t xml:space="preserve"> public health units</w:t>
      </w:r>
      <w:r w:rsidR="0040360B">
        <w:t xml:space="preserve"> in the Greater Toronto Are</w:t>
      </w:r>
      <w:r w:rsidR="00930391">
        <w:t>a</w:t>
      </w:r>
      <w:r w:rsidR="00E96B36">
        <w:t xml:space="preserve"> (</w:t>
      </w:r>
      <w:r w:rsidR="00E96B36" w:rsidRPr="00E96B36">
        <w:rPr>
          <w:i/>
          <w:iCs/>
        </w:rPr>
        <w:t>top graph</w:t>
      </w:r>
      <w:r w:rsidR="00E96B36">
        <w:rPr>
          <w:i/>
          <w:iCs/>
        </w:rPr>
        <w:t>s</w:t>
      </w:r>
      <w:r w:rsidR="00E96B36">
        <w:t>)</w:t>
      </w:r>
      <w:r w:rsidRPr="002A347B">
        <w:t xml:space="preserve">. Breakpoints </w:t>
      </w:r>
      <w:r w:rsidR="008130F2" w:rsidRPr="002A347B">
        <w:t>with significant increases and decreases in R</w:t>
      </w:r>
      <w:r w:rsidR="008130F2" w:rsidRPr="004F5011">
        <w:rPr>
          <w:vertAlign w:val="subscript"/>
        </w:rPr>
        <w:t>t</w:t>
      </w:r>
      <w:r w:rsidR="008130F2" w:rsidRPr="002A347B">
        <w:t xml:space="preserve"> </w:t>
      </w:r>
      <w:r w:rsidR="002A347B" w:rsidRPr="002A347B">
        <w:t xml:space="preserve">are indicated </w:t>
      </w:r>
      <w:r w:rsidRPr="002A347B">
        <w:t xml:space="preserve">as </w:t>
      </w:r>
      <w:r w:rsidR="008130F2">
        <w:t>solid blue vertical</w:t>
      </w:r>
      <w:r w:rsidRPr="002A347B">
        <w:t xml:space="preserve"> lines.</w:t>
      </w:r>
      <w:r w:rsidR="00FC14A6">
        <w:t xml:space="preserve"> Global</w:t>
      </w:r>
      <w:r w:rsidR="00FC14A6" w:rsidRPr="00E41AF0">
        <w:t xml:space="preserve"> mobility index (</w:t>
      </w:r>
      <w:r w:rsidR="00FC14A6">
        <w:t>G</w:t>
      </w:r>
      <w:r w:rsidR="00FC14A6" w:rsidRPr="00E41AF0">
        <w:t xml:space="preserve">MI) </w:t>
      </w:r>
      <w:r w:rsidR="002A0CF7">
        <w:t xml:space="preserve">using Google mobility data </w:t>
      </w:r>
      <w:r w:rsidR="006018F4">
        <w:t xml:space="preserve">and 7-day moving average </w:t>
      </w:r>
      <w:r w:rsidR="00FC14A6" w:rsidRPr="00E41AF0">
        <w:t xml:space="preserve">by </w:t>
      </w:r>
      <w:r w:rsidR="00FC14A6">
        <w:t>Greater Toronto Area</w:t>
      </w:r>
      <w:r w:rsidR="00FC14A6" w:rsidRPr="00E41AF0">
        <w:t xml:space="preserve"> public health unit </w:t>
      </w:r>
      <w:r w:rsidR="00E96B36">
        <w:t>(</w:t>
      </w:r>
      <w:r w:rsidR="00E96B36" w:rsidRPr="00E96B36">
        <w:rPr>
          <w:i/>
          <w:iCs/>
        </w:rPr>
        <w:t>bottom graphs</w:t>
      </w:r>
      <w:r w:rsidR="00E96B36">
        <w:t>)</w:t>
      </w:r>
      <w:r w:rsidR="00F7673A">
        <w:t>. S</w:t>
      </w:r>
      <w:r w:rsidR="00F7673A" w:rsidRPr="00355D5A">
        <w:t>haded areas indicate</w:t>
      </w:r>
      <w:r w:rsidR="00F7673A">
        <w:t xml:space="preserve"> colour-coded public health restriction tiers</w:t>
      </w:r>
      <w:r w:rsidR="00F7673A" w:rsidRPr="00355D5A">
        <w:t>.</w:t>
      </w:r>
    </w:p>
    <w:p w14:paraId="23CE5958" w14:textId="04414CAA" w:rsidR="00355D5A" w:rsidRDefault="00355D5A" w:rsidP="00F21177">
      <w:pPr>
        <w:rPr>
          <w:color w:val="70AD47" w:themeColor="accent6"/>
        </w:rPr>
      </w:pPr>
    </w:p>
    <w:p w14:paraId="167F9EB5" w14:textId="78FDE8A1" w:rsidR="005944E0" w:rsidRDefault="00860B2C" w:rsidP="00F21177">
      <w:pPr>
        <w:rPr>
          <w:color w:val="70AD47" w:themeColor="accent6"/>
        </w:rPr>
      </w:pPr>
      <w:r>
        <w:rPr>
          <w:noProof/>
          <w:color w:val="70AD47" w:themeColor="accent6"/>
        </w:rPr>
        <w:drawing>
          <wp:inline distT="0" distB="0" distL="0" distR="0" wp14:anchorId="3FD25D87" wp14:editId="14D644A1">
            <wp:extent cx="5943600" cy="4592955"/>
            <wp:effectExtent l="0" t="0" r="0" b="4445"/>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7B27AF8" w14:textId="7DE06084" w:rsidR="00B171FA" w:rsidRDefault="00B171FA" w:rsidP="00F21177">
      <w:pPr>
        <w:rPr>
          <w:color w:val="70AD47" w:themeColor="accent6"/>
        </w:rPr>
      </w:pPr>
    </w:p>
    <w:p w14:paraId="2A632A00" w14:textId="003E33EF" w:rsidR="00C74829" w:rsidRPr="00E41AF0" w:rsidRDefault="00C412AD" w:rsidP="00355D5A">
      <w:pPr>
        <w:spacing w:line="276" w:lineRule="auto"/>
      </w:pPr>
      <w:r w:rsidRPr="00E41AF0">
        <w:rPr>
          <w:b/>
          <w:bCs/>
        </w:rPr>
        <w:t xml:space="preserve">Figure </w:t>
      </w:r>
      <w:r w:rsidR="00860B2C">
        <w:rPr>
          <w:b/>
          <w:bCs/>
        </w:rPr>
        <w:t xml:space="preserve">3. </w:t>
      </w:r>
      <w:r w:rsidR="00860B2C">
        <w:t>C</w:t>
      </w:r>
      <w:r w:rsidR="002A0CF7">
        <w:t>hanges in s</w:t>
      </w:r>
      <w:r w:rsidR="00C74829" w:rsidRPr="00E41AF0">
        <w:t xml:space="preserve">ix types of </w:t>
      </w:r>
      <w:r w:rsidR="002A0CF7">
        <w:t xml:space="preserve">Google </w:t>
      </w:r>
      <w:r w:rsidR="00C74829" w:rsidRPr="00E41AF0">
        <w:t>mobility</w:t>
      </w:r>
      <w:r w:rsidR="002A0CF7">
        <w:t xml:space="preserve"> data</w:t>
      </w:r>
      <w:r w:rsidR="00C74829" w:rsidRPr="00E41AF0">
        <w:t xml:space="preserve"> </w:t>
      </w:r>
      <w:r w:rsidR="00713B32">
        <w:t>for five public health units in the G</w:t>
      </w:r>
      <w:r w:rsidR="002A0CF7">
        <w:t>reater Toronto Area</w:t>
      </w:r>
      <w:r w:rsidR="002D0BD4" w:rsidRPr="00E41AF0">
        <w:t>.</w:t>
      </w:r>
      <w:r w:rsidR="00F7673A">
        <w:t xml:space="preserve"> S</w:t>
      </w:r>
      <w:r w:rsidR="00F7673A" w:rsidRPr="00355D5A">
        <w:t>haded areas indicate</w:t>
      </w:r>
      <w:r w:rsidR="00F7673A">
        <w:t xml:space="preserve"> colour-coded public health restriction tiers</w:t>
      </w:r>
      <w:r w:rsidR="00F7673A" w:rsidRPr="00355D5A">
        <w:t>.</w:t>
      </w:r>
      <w:r w:rsidR="00355D5A">
        <w:t xml:space="preserve"> </w:t>
      </w:r>
    </w:p>
    <w:p w14:paraId="1DB2EF92" w14:textId="7397D552" w:rsidR="005944E0" w:rsidRDefault="005944E0" w:rsidP="00F21177">
      <w:pPr>
        <w:rPr>
          <w:color w:val="70AD47" w:themeColor="accent6"/>
        </w:rPr>
      </w:pPr>
    </w:p>
    <w:p w14:paraId="22DF8E4C" w14:textId="0FD0478D" w:rsidR="003F5F92" w:rsidRDefault="00B42D65" w:rsidP="00F21177">
      <w:pPr>
        <w:rPr>
          <w:color w:val="70AD47" w:themeColor="accent6"/>
        </w:rPr>
      </w:pPr>
      <w:r>
        <w:rPr>
          <w:noProof/>
          <w:color w:val="70AD47" w:themeColor="accent6"/>
        </w:rPr>
        <w:lastRenderedPageBreak/>
        <w:drawing>
          <wp:inline distT="0" distB="0" distL="0" distR="0" wp14:anchorId="4455A2FF" wp14:editId="1901B913">
            <wp:extent cx="5943600" cy="4592955"/>
            <wp:effectExtent l="0" t="0" r="0" b="4445"/>
            <wp:docPr id="5" name="Picture 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415C13E" w14:textId="2EE5DD05" w:rsidR="00C74829" w:rsidRPr="00CC7A73" w:rsidRDefault="00C74829" w:rsidP="00F21177">
      <w:r w:rsidRPr="00CC7A73">
        <w:rPr>
          <w:b/>
          <w:bCs/>
        </w:rPr>
        <w:t xml:space="preserve">Figure </w:t>
      </w:r>
      <w:r w:rsidR="00A53039">
        <w:rPr>
          <w:b/>
          <w:bCs/>
        </w:rPr>
        <w:t>4</w:t>
      </w:r>
      <w:r w:rsidRPr="00CC7A73">
        <w:t xml:space="preserve">. Correlation between </w:t>
      </w:r>
      <w:r w:rsidR="00ED1DFD" w:rsidRPr="00CC7A73">
        <w:t>global</w:t>
      </w:r>
      <w:r w:rsidRPr="00CC7A73">
        <w:t xml:space="preserve"> mobility index (</w:t>
      </w:r>
      <w:r w:rsidR="00ED1DFD" w:rsidRPr="00CC7A73">
        <w:t>G</w:t>
      </w:r>
      <w:r w:rsidRPr="00CC7A73">
        <w:t>MI) and R</w:t>
      </w:r>
      <w:r w:rsidRPr="00EE12C3">
        <w:rPr>
          <w:vertAlign w:val="subscript"/>
        </w:rPr>
        <w:t>t</w:t>
      </w:r>
      <w:r w:rsidRPr="00CC7A73">
        <w:t xml:space="preserve"> over three periods of time</w:t>
      </w:r>
      <w:r w:rsidR="002A0CF7">
        <w:t xml:space="preserve"> </w:t>
      </w:r>
      <w:r w:rsidR="002A0CF7" w:rsidRPr="00ED1DFD">
        <w:rPr>
          <w:shd w:val="clear" w:color="auto" w:fill="FFFFFF"/>
        </w:rPr>
        <w:t>(right after, 7 days after the lockdown date, and 14 days after the lockdown date)</w:t>
      </w:r>
      <w:r w:rsidR="00EE12C3">
        <w:t xml:space="preserve"> </w:t>
      </w:r>
      <w:r w:rsidR="002A0CF7">
        <w:t>following public health mandated lockdowns in the first and second COVID-19 pandemic wave</w:t>
      </w:r>
      <w:r w:rsidR="00982FF8">
        <w:t>.</w:t>
      </w:r>
    </w:p>
    <w:p w14:paraId="3F61C4E1" w14:textId="3D04614B" w:rsidR="00B171FA" w:rsidRDefault="00B171FA" w:rsidP="00F21177">
      <w:pPr>
        <w:rPr>
          <w:color w:val="70AD47" w:themeColor="accent6"/>
        </w:rPr>
      </w:pPr>
    </w:p>
    <w:p w14:paraId="6C1550C9" w14:textId="5E4F0AF5" w:rsidR="003F5F92" w:rsidRPr="00ED1DFD" w:rsidRDefault="00B42D65" w:rsidP="00F21177">
      <w:pPr>
        <w:rPr>
          <w:color w:val="70AD47" w:themeColor="accent6"/>
        </w:rPr>
      </w:pPr>
      <w:r>
        <w:rPr>
          <w:noProof/>
          <w:color w:val="70AD47" w:themeColor="accent6"/>
        </w:rPr>
        <w:lastRenderedPageBreak/>
        <w:drawing>
          <wp:inline distT="0" distB="0" distL="0" distR="0" wp14:anchorId="19642FC6" wp14:editId="22D43AEA">
            <wp:extent cx="5943600" cy="4592955"/>
            <wp:effectExtent l="0" t="0" r="0" b="444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A538484" w14:textId="6D1A57B3" w:rsidR="00ED1DFD" w:rsidRPr="002A0CF7" w:rsidRDefault="00C74829" w:rsidP="00F21177">
      <w:pPr>
        <w:rPr>
          <w:shd w:val="clear" w:color="auto" w:fill="FFFFFF"/>
        </w:rPr>
      </w:pPr>
      <w:r w:rsidRPr="00ED1DFD">
        <w:rPr>
          <w:b/>
          <w:bCs/>
        </w:rPr>
        <w:t xml:space="preserve">Figure </w:t>
      </w:r>
      <w:r w:rsidR="00A53039">
        <w:rPr>
          <w:b/>
          <w:bCs/>
        </w:rPr>
        <w:t>5</w:t>
      </w:r>
      <w:r w:rsidRPr="00ED1DFD">
        <w:t xml:space="preserve">. </w:t>
      </w:r>
      <w:r w:rsidRPr="00ED1DFD">
        <w:rPr>
          <w:shd w:val="clear" w:color="auto" w:fill="FFFFFF"/>
        </w:rPr>
        <w:t>Regression coefficients of each type of mobility in each</w:t>
      </w:r>
      <w:r w:rsidR="00555A02">
        <w:rPr>
          <w:shd w:val="clear" w:color="auto" w:fill="FFFFFF"/>
        </w:rPr>
        <w:t xml:space="preserve"> of five</w:t>
      </w:r>
      <w:r w:rsidRPr="00ED1DFD">
        <w:rPr>
          <w:shd w:val="clear" w:color="auto" w:fill="FFFFFF"/>
        </w:rPr>
        <w:t xml:space="preserve"> public health unit</w:t>
      </w:r>
      <w:r w:rsidR="00555A02">
        <w:rPr>
          <w:shd w:val="clear" w:color="auto" w:fill="FFFFFF"/>
        </w:rPr>
        <w:t>s in the Greater Toronto Area</w:t>
      </w:r>
      <w:r w:rsidRPr="00ED1DFD">
        <w:rPr>
          <w:shd w:val="clear" w:color="auto" w:fill="FFFFFF"/>
        </w:rPr>
        <w:t xml:space="preserve"> over three periods of time (right after, 7 days after the lockdown date, and 14 days after the lockdown date)</w:t>
      </w:r>
      <w:r w:rsidR="002A0CF7">
        <w:rPr>
          <w:shd w:val="clear" w:color="auto" w:fill="FFFFFF"/>
        </w:rPr>
        <w:t xml:space="preserve"> following </w:t>
      </w:r>
      <w:r w:rsidR="002A0CF7">
        <w:t>public health mandated lockdowns in the first and second COVID-19 pandemic wave.</w:t>
      </w:r>
      <w:r w:rsidRPr="00ED1DFD">
        <w:rPr>
          <w:shd w:val="clear" w:color="auto" w:fill="FFFFFF"/>
        </w:rPr>
        <w:t> </w:t>
      </w:r>
    </w:p>
    <w:p w14:paraId="7016D871" w14:textId="69E184B3" w:rsidR="003F5F92" w:rsidRPr="00682BAC" w:rsidRDefault="00BA261B" w:rsidP="00A53039">
      <w:pPr>
        <w:shd w:val="clear" w:color="auto" w:fill="FFFFFF"/>
        <w:spacing w:before="240" w:line="276" w:lineRule="auto"/>
        <w:rPr>
          <w:rFonts w:cstheme="minorHAnsi"/>
          <w:shd w:val="clear" w:color="auto" w:fill="FFFFFF"/>
        </w:rPr>
      </w:pPr>
      <w:r w:rsidRPr="00682BAC">
        <w:rPr>
          <w:rFonts w:cstheme="minorHAnsi"/>
          <w:shd w:val="clear" w:color="auto" w:fill="FFFFFF"/>
        </w:rPr>
        <w:t>During the first wave, t</w:t>
      </w:r>
      <w:r w:rsidR="003C4372" w:rsidRPr="00682BAC">
        <w:rPr>
          <w:rFonts w:cstheme="minorHAnsi"/>
          <w:shd w:val="clear" w:color="auto" w:fill="FFFFFF"/>
        </w:rPr>
        <w:t xml:space="preserve">he correlation coefficients between </w:t>
      </w:r>
      <w:r w:rsidR="007021E0" w:rsidRPr="00682BAC">
        <w:rPr>
          <w:rFonts w:cstheme="minorHAnsi"/>
          <w:shd w:val="clear" w:color="auto" w:fill="FFFFFF"/>
        </w:rPr>
        <w:t>global mobility</w:t>
      </w:r>
      <w:r w:rsidR="003C4372" w:rsidRPr="00682BAC">
        <w:rPr>
          <w:rFonts w:cstheme="minorHAnsi"/>
          <w:shd w:val="clear" w:color="auto" w:fill="FFFFFF"/>
        </w:rPr>
        <w:t xml:space="preserve"> and </w:t>
      </w:r>
      <w:r w:rsidR="00F034A6" w:rsidRPr="00682BAC">
        <w:rPr>
          <w:rFonts w:cstheme="minorHAnsi"/>
          <w:shd w:val="clear" w:color="auto" w:fill="FFFFFF"/>
        </w:rPr>
        <w:t>R</w:t>
      </w:r>
      <w:r w:rsidR="00F034A6" w:rsidRPr="00682BAC">
        <w:rPr>
          <w:rFonts w:cstheme="minorHAnsi"/>
          <w:shd w:val="clear" w:color="auto" w:fill="FFFFFF"/>
          <w:vertAlign w:val="subscript"/>
        </w:rPr>
        <w:t>t</w:t>
      </w:r>
      <w:r w:rsidR="003C4372" w:rsidRPr="00682BAC">
        <w:rPr>
          <w:rFonts w:cstheme="minorHAnsi"/>
          <w:shd w:val="clear" w:color="auto" w:fill="FFFFFF"/>
        </w:rPr>
        <w:t xml:space="preserve"> </w:t>
      </w:r>
      <w:r w:rsidR="002C356B" w:rsidRPr="00682BAC">
        <w:rPr>
          <w:rFonts w:cstheme="minorHAnsi"/>
          <w:shd w:val="clear" w:color="auto" w:fill="FFFFFF"/>
        </w:rPr>
        <w:t>(</w:t>
      </w:r>
      <w:r w:rsidR="002C356B" w:rsidRPr="00682BAC">
        <w:rPr>
          <w:rFonts w:cstheme="minorHAnsi"/>
          <w:b/>
          <w:bCs/>
          <w:shd w:val="clear" w:color="auto" w:fill="FFFFFF"/>
        </w:rPr>
        <w:t>Figure 4</w:t>
      </w:r>
      <w:r w:rsidR="002C356B" w:rsidRPr="00682BAC">
        <w:rPr>
          <w:rFonts w:cstheme="minorHAnsi"/>
          <w:shd w:val="clear" w:color="auto" w:fill="FFFFFF"/>
        </w:rPr>
        <w:t>)</w:t>
      </w:r>
      <w:r w:rsidR="00C11380" w:rsidRPr="00682BAC">
        <w:rPr>
          <w:rFonts w:cstheme="minorHAnsi"/>
          <w:shd w:val="clear" w:color="auto" w:fill="FFFFFF"/>
        </w:rPr>
        <w:t xml:space="preserve"> were significant</w:t>
      </w:r>
      <w:r w:rsidRPr="00682BAC">
        <w:rPr>
          <w:rFonts w:cstheme="minorHAnsi"/>
          <w:shd w:val="clear" w:color="auto" w:fill="FFFFFF"/>
        </w:rPr>
        <w:t xml:space="preserve"> (p&lt;0.01)</w:t>
      </w:r>
      <w:r w:rsidR="00C11380" w:rsidRPr="00682BAC">
        <w:rPr>
          <w:rFonts w:cstheme="minorHAnsi"/>
          <w:shd w:val="clear" w:color="auto" w:fill="FFFFFF"/>
        </w:rPr>
        <w:t xml:space="preserve"> in </w:t>
      </w:r>
      <w:r w:rsidR="00B42D65" w:rsidRPr="00682BAC">
        <w:rPr>
          <w:rFonts w:cstheme="minorHAnsi"/>
          <w:shd w:val="clear" w:color="auto" w:fill="FFFFFF"/>
        </w:rPr>
        <w:t xml:space="preserve">Peel 7 days after lockdown and in </w:t>
      </w:r>
      <w:r w:rsidR="00C11380" w:rsidRPr="00682BAC">
        <w:rPr>
          <w:rFonts w:cstheme="minorHAnsi"/>
          <w:shd w:val="clear" w:color="auto" w:fill="FFFFFF"/>
        </w:rPr>
        <w:t>all PHUs 14 days</w:t>
      </w:r>
      <w:r w:rsidRPr="00682BAC">
        <w:rPr>
          <w:rFonts w:cstheme="minorHAnsi"/>
          <w:shd w:val="clear" w:color="auto" w:fill="FFFFFF"/>
        </w:rPr>
        <w:t xml:space="preserve"> after lockdown</w:t>
      </w:r>
      <w:r w:rsidR="00C11380" w:rsidRPr="00682BAC">
        <w:rPr>
          <w:rFonts w:cstheme="minorHAnsi"/>
          <w:shd w:val="clear" w:color="auto" w:fill="FFFFFF"/>
        </w:rPr>
        <w:t>,</w:t>
      </w:r>
      <w:r w:rsidR="003C4372" w:rsidRPr="00682BAC">
        <w:rPr>
          <w:rFonts w:cstheme="minorHAnsi"/>
          <w:shd w:val="clear" w:color="auto" w:fill="FFFFFF"/>
        </w:rPr>
        <w:t xml:space="preserve"> indicating </w:t>
      </w:r>
      <w:r w:rsidR="00C11380" w:rsidRPr="00682BAC">
        <w:rPr>
          <w:rFonts w:cstheme="minorHAnsi"/>
          <w:shd w:val="clear" w:color="auto" w:fill="FFFFFF"/>
        </w:rPr>
        <w:t>a moderate</w:t>
      </w:r>
      <w:r w:rsidR="00DD5F64" w:rsidRPr="00682BAC">
        <w:rPr>
          <w:rFonts w:cstheme="minorHAnsi"/>
          <w:shd w:val="clear" w:color="auto" w:fill="FFFFFF"/>
        </w:rPr>
        <w:t xml:space="preserve"> to high</w:t>
      </w:r>
      <w:r w:rsidR="00C11380" w:rsidRPr="00682BAC">
        <w:rPr>
          <w:rFonts w:cstheme="minorHAnsi"/>
          <w:shd w:val="clear" w:color="auto" w:fill="FFFFFF"/>
        </w:rPr>
        <w:t xml:space="preserve"> correlation between decreased</w:t>
      </w:r>
      <w:r w:rsidR="003C4372" w:rsidRPr="00682BAC">
        <w:rPr>
          <w:rFonts w:cstheme="minorHAnsi"/>
          <w:shd w:val="clear" w:color="auto" w:fill="FFFFFF"/>
        </w:rPr>
        <w:t xml:space="preserve"> mobility </w:t>
      </w:r>
      <w:r w:rsidR="00C11380" w:rsidRPr="00682BAC">
        <w:rPr>
          <w:rFonts w:cstheme="minorHAnsi"/>
          <w:shd w:val="clear" w:color="auto" w:fill="FFFFFF"/>
        </w:rPr>
        <w:t>and decreased</w:t>
      </w:r>
      <w:r w:rsidR="003C4372" w:rsidRPr="00682BAC">
        <w:rPr>
          <w:rFonts w:cstheme="minorHAnsi"/>
          <w:shd w:val="clear" w:color="auto" w:fill="FFFFFF"/>
        </w:rPr>
        <w:t xml:space="preserve"> </w:t>
      </w:r>
      <w:r w:rsidR="00C11380" w:rsidRPr="00682BAC">
        <w:rPr>
          <w:rFonts w:cstheme="minorHAnsi"/>
          <w:shd w:val="clear" w:color="auto" w:fill="FFFFFF"/>
        </w:rPr>
        <w:t>viral reproduction</w:t>
      </w:r>
      <w:r w:rsidR="003C4372" w:rsidRPr="00682BAC">
        <w:rPr>
          <w:rFonts w:cstheme="minorHAnsi"/>
          <w:shd w:val="clear" w:color="auto" w:fill="FFFFFF"/>
        </w:rPr>
        <w:t xml:space="preserve"> rates</w:t>
      </w:r>
      <w:r w:rsidR="008C007D" w:rsidRPr="00682BAC">
        <w:rPr>
          <w:rFonts w:cstheme="minorHAnsi"/>
          <w:shd w:val="clear" w:color="auto" w:fill="FFFFFF"/>
        </w:rPr>
        <w:t xml:space="preserve"> </w:t>
      </w:r>
      <w:r w:rsidRPr="00682BAC">
        <w:rPr>
          <w:rFonts w:cstheme="minorHAnsi"/>
          <w:shd w:val="clear" w:color="auto" w:fill="FFFFFF"/>
        </w:rPr>
        <w:t>and</w:t>
      </w:r>
      <w:r w:rsidR="003C4372" w:rsidRPr="00682BAC">
        <w:rPr>
          <w:rFonts w:cstheme="minorHAnsi"/>
          <w:shd w:val="clear" w:color="auto" w:fill="FFFFFF"/>
        </w:rPr>
        <w:t xml:space="preserve"> reflecting that the incubation period brings in a time-lag effect of human mobility on </w:t>
      </w:r>
      <w:r w:rsidRPr="00682BAC">
        <w:rPr>
          <w:rFonts w:cstheme="minorHAnsi"/>
          <w:shd w:val="clear" w:color="auto" w:fill="FFFFFF"/>
        </w:rPr>
        <w:t>R</w:t>
      </w:r>
      <w:r w:rsidRPr="00682BAC">
        <w:rPr>
          <w:rFonts w:cstheme="minorHAnsi"/>
          <w:shd w:val="clear" w:color="auto" w:fill="FFFFFF"/>
          <w:vertAlign w:val="subscript"/>
        </w:rPr>
        <w:t>t</w:t>
      </w:r>
      <w:r w:rsidR="003C4372" w:rsidRPr="00682BAC">
        <w:rPr>
          <w:rFonts w:cstheme="minorHAnsi"/>
          <w:shd w:val="clear" w:color="auto" w:fill="FFFFFF"/>
        </w:rPr>
        <w:t xml:space="preserve">. </w:t>
      </w:r>
      <w:r w:rsidRPr="00682BAC">
        <w:rPr>
          <w:rFonts w:cstheme="minorHAnsi"/>
          <w:shd w:val="clear" w:color="auto" w:fill="FFFFFF"/>
        </w:rPr>
        <w:t xml:space="preserve">In the second wave, this relationship was attenuated, and only significant in </w:t>
      </w:r>
      <w:r w:rsidR="00B42D65" w:rsidRPr="00682BAC">
        <w:rPr>
          <w:rFonts w:cstheme="minorHAnsi"/>
          <w:shd w:val="clear" w:color="auto" w:fill="FFFFFF"/>
        </w:rPr>
        <w:t xml:space="preserve">Durham and Halton at 7 days after lockdown and in </w:t>
      </w:r>
      <w:r w:rsidR="00A86410" w:rsidRPr="00682BAC">
        <w:rPr>
          <w:rFonts w:cstheme="minorHAnsi"/>
          <w:shd w:val="clear" w:color="auto" w:fill="FFFFFF"/>
        </w:rPr>
        <w:t xml:space="preserve">Toronto and </w:t>
      </w:r>
      <w:r w:rsidRPr="00682BAC">
        <w:rPr>
          <w:rFonts w:cstheme="minorHAnsi"/>
          <w:shd w:val="clear" w:color="auto" w:fill="FFFFFF"/>
        </w:rPr>
        <w:t>Durham at 14 days after lockdown</w:t>
      </w:r>
      <w:r w:rsidR="003C4372" w:rsidRPr="00682BAC">
        <w:rPr>
          <w:rFonts w:cstheme="minorHAnsi"/>
          <w:shd w:val="clear" w:color="auto" w:fill="FFFFFF"/>
        </w:rPr>
        <w:t xml:space="preserve">. </w:t>
      </w:r>
      <w:r w:rsidR="008C007D" w:rsidRPr="00682BAC">
        <w:rPr>
          <w:rFonts w:cstheme="minorHAnsi"/>
          <w:shd w:val="clear" w:color="auto" w:fill="FFFFFF"/>
        </w:rPr>
        <w:t>Paradoxically, in the first wave there were significant correlations between decreased mobility and increased viral reproduction rates in Durham and Toronto in the period immediately after lockdown.</w:t>
      </w:r>
    </w:p>
    <w:p w14:paraId="2E9152DB" w14:textId="2DB67C3D" w:rsidR="003C4372" w:rsidRPr="00682BAC" w:rsidRDefault="00600022" w:rsidP="008A4081">
      <w:pPr>
        <w:shd w:val="clear" w:color="auto" w:fill="FFFFFF"/>
        <w:spacing w:before="240" w:line="276" w:lineRule="auto"/>
        <w:rPr>
          <w:rFonts w:cstheme="minorHAnsi"/>
          <w:shd w:val="clear" w:color="auto" w:fill="FFFFFF"/>
        </w:rPr>
      </w:pPr>
      <w:r w:rsidRPr="00682BAC">
        <w:rPr>
          <w:rFonts w:cstheme="minorHAnsi"/>
          <w:b/>
          <w:bCs/>
        </w:rPr>
        <w:t>Figure</w:t>
      </w:r>
      <w:r w:rsidR="00FF0B16" w:rsidRPr="00682BAC">
        <w:rPr>
          <w:rFonts w:cstheme="minorHAnsi"/>
          <w:b/>
          <w:bCs/>
        </w:rPr>
        <w:t xml:space="preserve"> 5</w:t>
      </w:r>
      <w:r w:rsidRPr="00682BAC">
        <w:rPr>
          <w:rFonts w:cstheme="minorHAnsi"/>
        </w:rPr>
        <w:t xml:space="preserve"> c</w:t>
      </w:r>
      <w:r w:rsidR="003C4372" w:rsidRPr="00682BAC">
        <w:rPr>
          <w:rFonts w:cstheme="minorHAnsi"/>
          <w:shd w:val="clear" w:color="auto" w:fill="FFFFFF"/>
        </w:rPr>
        <w:t xml:space="preserve">ompares the regression coefficients </w:t>
      </w:r>
      <w:r w:rsidR="00DD5F64" w:rsidRPr="00682BAC">
        <w:rPr>
          <w:rFonts w:cstheme="minorHAnsi"/>
          <w:shd w:val="clear" w:color="auto" w:fill="FFFFFF"/>
        </w:rPr>
        <w:t>for</w:t>
      </w:r>
      <w:r w:rsidR="003C4372" w:rsidRPr="00682BAC">
        <w:rPr>
          <w:rFonts w:cstheme="minorHAnsi"/>
          <w:shd w:val="clear" w:color="auto" w:fill="FFFFFF"/>
        </w:rPr>
        <w:t xml:space="preserve"> each </w:t>
      </w:r>
      <w:r w:rsidR="009A735B" w:rsidRPr="00682BAC">
        <w:rPr>
          <w:rFonts w:cstheme="minorHAnsi"/>
          <w:shd w:val="clear" w:color="auto" w:fill="FFFFFF"/>
        </w:rPr>
        <w:t>form</w:t>
      </w:r>
      <w:r w:rsidR="003C4372" w:rsidRPr="00682BAC">
        <w:rPr>
          <w:rFonts w:cstheme="minorHAnsi"/>
          <w:shd w:val="clear" w:color="auto" w:fill="FFFFFF"/>
        </w:rPr>
        <w:t xml:space="preserve"> of mobility in each </w:t>
      </w:r>
      <w:r w:rsidR="00D25A04" w:rsidRPr="00682BAC">
        <w:rPr>
          <w:rFonts w:cstheme="minorHAnsi"/>
          <w:shd w:val="clear" w:color="auto" w:fill="FFFFFF"/>
        </w:rPr>
        <w:t>PHU</w:t>
      </w:r>
      <w:r w:rsidR="003C4372" w:rsidRPr="00682BAC">
        <w:rPr>
          <w:rFonts w:cstheme="minorHAnsi"/>
          <w:shd w:val="clear" w:color="auto" w:fill="FFFFFF"/>
        </w:rPr>
        <w:t xml:space="preserve"> over three periods of time (</w:t>
      </w:r>
      <w:r w:rsidR="00FF0B16" w:rsidRPr="00682BAC">
        <w:rPr>
          <w:rFonts w:cstheme="minorHAnsi"/>
          <w:shd w:val="clear" w:color="auto" w:fill="FFFFFF"/>
        </w:rPr>
        <w:t>immediately</w:t>
      </w:r>
      <w:r w:rsidR="003C4372" w:rsidRPr="00682BAC">
        <w:rPr>
          <w:rFonts w:cstheme="minorHAnsi"/>
          <w:shd w:val="clear" w:color="auto" w:fill="FFFFFF"/>
        </w:rPr>
        <w:t xml:space="preserve"> after, 7 days after lockdown, and 14 days after lockdown). </w:t>
      </w:r>
      <w:r w:rsidR="00184176" w:rsidRPr="00682BAC">
        <w:rPr>
          <w:rFonts w:cstheme="minorHAnsi"/>
          <w:shd w:val="clear" w:color="auto" w:fill="FFFFFF"/>
        </w:rPr>
        <w:t>During</w:t>
      </w:r>
      <w:r w:rsidR="003E02B6" w:rsidRPr="00682BAC">
        <w:rPr>
          <w:rFonts w:cstheme="minorHAnsi"/>
          <w:shd w:val="clear" w:color="auto" w:fill="FFFFFF"/>
        </w:rPr>
        <w:t xml:space="preserve"> the first wave, </w:t>
      </w:r>
      <w:r w:rsidR="00D25A04" w:rsidRPr="00682BAC">
        <w:rPr>
          <w:rFonts w:cstheme="minorHAnsi"/>
          <w:shd w:val="clear" w:color="auto" w:fill="FFFFFF"/>
        </w:rPr>
        <w:t>R</w:t>
      </w:r>
      <w:r w:rsidR="00D25A04" w:rsidRPr="00682BAC">
        <w:rPr>
          <w:rFonts w:cstheme="minorHAnsi"/>
          <w:shd w:val="clear" w:color="auto" w:fill="FFFFFF"/>
          <w:vertAlign w:val="subscript"/>
        </w:rPr>
        <w:t>t</w:t>
      </w:r>
      <w:r w:rsidR="00D25A04" w:rsidRPr="00682BAC">
        <w:rPr>
          <w:rFonts w:cstheme="minorHAnsi"/>
          <w:shd w:val="clear" w:color="auto" w:fill="FFFFFF"/>
        </w:rPr>
        <w:t xml:space="preserve"> </w:t>
      </w:r>
      <w:r w:rsidR="003C4372" w:rsidRPr="00682BAC">
        <w:rPr>
          <w:rFonts w:cstheme="minorHAnsi"/>
          <w:shd w:val="clear" w:color="auto" w:fill="FFFFFF"/>
        </w:rPr>
        <w:lastRenderedPageBreak/>
        <w:t>ha</w:t>
      </w:r>
      <w:r w:rsidR="00BA261B" w:rsidRPr="00682BAC">
        <w:rPr>
          <w:rFonts w:cstheme="minorHAnsi"/>
          <w:shd w:val="clear" w:color="auto" w:fill="FFFFFF"/>
        </w:rPr>
        <w:t>d</w:t>
      </w:r>
      <w:r w:rsidR="003C4372" w:rsidRPr="00682BAC">
        <w:rPr>
          <w:rFonts w:cstheme="minorHAnsi"/>
          <w:shd w:val="clear" w:color="auto" w:fill="FFFFFF"/>
        </w:rPr>
        <w:t xml:space="preserve"> a negative association with </w:t>
      </w:r>
      <w:r w:rsidR="003F3A86" w:rsidRPr="00682BAC">
        <w:rPr>
          <w:rFonts w:cstheme="minorHAnsi"/>
          <w:shd w:val="clear" w:color="auto" w:fill="FFFFFF"/>
        </w:rPr>
        <w:t>residential</w:t>
      </w:r>
      <w:r w:rsidR="00184176" w:rsidRPr="00682BAC">
        <w:rPr>
          <w:rFonts w:cstheme="minorHAnsi"/>
          <w:shd w:val="clear" w:color="auto" w:fill="FFFFFF"/>
        </w:rPr>
        <w:t xml:space="preserve"> mobility</w:t>
      </w:r>
      <w:r w:rsidR="003C4372" w:rsidRPr="00682BAC">
        <w:rPr>
          <w:rFonts w:cstheme="minorHAnsi"/>
          <w:shd w:val="clear" w:color="auto" w:fill="FFFFFF"/>
        </w:rPr>
        <w:t xml:space="preserve"> </w:t>
      </w:r>
      <w:r w:rsidR="003F3A86" w:rsidRPr="00682BAC">
        <w:rPr>
          <w:rFonts w:cstheme="minorHAnsi"/>
          <w:shd w:val="clear" w:color="auto" w:fill="FFFFFF"/>
        </w:rPr>
        <w:t>at 7 and 14 days</w:t>
      </w:r>
      <w:r w:rsidR="003C4372" w:rsidRPr="00682BAC">
        <w:rPr>
          <w:rFonts w:cstheme="minorHAnsi"/>
          <w:shd w:val="clear" w:color="auto" w:fill="FFFFFF"/>
        </w:rPr>
        <w:t xml:space="preserve"> after lockdown and </w:t>
      </w:r>
      <w:r w:rsidR="003F3A86" w:rsidRPr="00682BAC">
        <w:rPr>
          <w:rFonts w:cstheme="minorHAnsi"/>
          <w:shd w:val="clear" w:color="auto" w:fill="FFFFFF"/>
        </w:rPr>
        <w:t>a positive association with all other forms of</w:t>
      </w:r>
      <w:r w:rsidR="003C4372" w:rsidRPr="00682BAC">
        <w:rPr>
          <w:rFonts w:cstheme="minorHAnsi"/>
          <w:shd w:val="clear" w:color="auto" w:fill="FFFFFF"/>
        </w:rPr>
        <w:t xml:space="preserve"> mobility</w:t>
      </w:r>
      <w:r w:rsidR="003E02B6" w:rsidRPr="00682BAC">
        <w:rPr>
          <w:rFonts w:cstheme="minorHAnsi"/>
          <w:shd w:val="clear" w:color="auto" w:fill="FFFFFF"/>
        </w:rPr>
        <w:t xml:space="preserve"> except parks</w:t>
      </w:r>
      <w:r w:rsidR="009A735B" w:rsidRPr="00682BAC">
        <w:rPr>
          <w:rFonts w:cstheme="minorHAnsi"/>
          <w:shd w:val="clear" w:color="auto" w:fill="FFFFFF"/>
        </w:rPr>
        <w:t>. The associations between R</w:t>
      </w:r>
      <w:r w:rsidR="009A735B" w:rsidRPr="00682BAC">
        <w:rPr>
          <w:rFonts w:cstheme="minorHAnsi"/>
          <w:shd w:val="clear" w:color="auto" w:fill="FFFFFF"/>
          <w:vertAlign w:val="subscript"/>
        </w:rPr>
        <w:t>t</w:t>
      </w:r>
      <w:r w:rsidR="009A735B" w:rsidRPr="00682BAC">
        <w:rPr>
          <w:rFonts w:cstheme="minorHAnsi"/>
          <w:shd w:val="clear" w:color="auto" w:fill="FFFFFF"/>
        </w:rPr>
        <w:t xml:space="preserve"> and mobility were inconsistent in the period immediately after lockdown, </w:t>
      </w:r>
      <w:r w:rsidR="003C4372" w:rsidRPr="00682BAC">
        <w:rPr>
          <w:rFonts w:cstheme="minorHAnsi"/>
          <w:shd w:val="clear" w:color="auto" w:fill="FFFFFF"/>
        </w:rPr>
        <w:t xml:space="preserve">reflecting the time lag effect of mobility </w:t>
      </w:r>
      <w:r w:rsidR="00D25A04" w:rsidRPr="00682BAC">
        <w:rPr>
          <w:rFonts w:cstheme="minorHAnsi"/>
          <w:shd w:val="clear" w:color="auto" w:fill="FFFFFF"/>
        </w:rPr>
        <w:t xml:space="preserve">on </w:t>
      </w:r>
      <w:r w:rsidR="003C4372" w:rsidRPr="00682BAC">
        <w:rPr>
          <w:rFonts w:cstheme="minorHAnsi"/>
          <w:shd w:val="clear" w:color="auto" w:fill="FFFFFF"/>
        </w:rPr>
        <w:t>spread and the delay of policy intervention.</w:t>
      </w:r>
      <w:r w:rsidR="009A735B" w:rsidRPr="00682BAC">
        <w:rPr>
          <w:rFonts w:cstheme="minorHAnsi"/>
          <w:shd w:val="clear" w:color="auto" w:fill="FFFFFF"/>
        </w:rPr>
        <w:t xml:space="preserve"> </w:t>
      </w:r>
      <w:r w:rsidR="00184176" w:rsidRPr="00682BAC">
        <w:rPr>
          <w:rFonts w:cstheme="minorHAnsi"/>
          <w:shd w:val="clear" w:color="auto" w:fill="FFFFFF"/>
        </w:rPr>
        <w:t>During</w:t>
      </w:r>
      <w:r w:rsidR="009A735B" w:rsidRPr="00682BAC">
        <w:rPr>
          <w:rFonts w:cstheme="minorHAnsi"/>
          <w:shd w:val="clear" w:color="auto" w:fill="FFFFFF"/>
        </w:rPr>
        <w:t xml:space="preserve"> the second wave, the associations between R</w:t>
      </w:r>
      <w:r w:rsidR="00784C9D" w:rsidRPr="00682BAC">
        <w:rPr>
          <w:rFonts w:cstheme="minorHAnsi"/>
          <w:shd w:val="clear" w:color="auto" w:fill="FFFFFF"/>
          <w:vertAlign w:val="subscript"/>
        </w:rPr>
        <w:t>t</w:t>
      </w:r>
      <w:r w:rsidR="009A735B" w:rsidRPr="00682BAC">
        <w:rPr>
          <w:rFonts w:cstheme="minorHAnsi"/>
          <w:shd w:val="clear" w:color="auto" w:fill="FFFFFF"/>
        </w:rPr>
        <w:t xml:space="preserve"> and mobility were inconsistent in all three periods of time, indicating an attenuated relationship.</w:t>
      </w:r>
    </w:p>
    <w:p w14:paraId="3090E997" w14:textId="77777777" w:rsidR="008A4081" w:rsidRPr="008A4081" w:rsidRDefault="008A4081" w:rsidP="008A4081">
      <w:pPr>
        <w:shd w:val="clear" w:color="auto" w:fill="FFFFFF"/>
        <w:spacing w:before="240" w:line="276" w:lineRule="auto"/>
        <w:rPr>
          <w:rFonts w:cstheme="minorHAnsi"/>
          <w:shd w:val="clear" w:color="auto" w:fill="FFFFFF"/>
        </w:rPr>
      </w:pPr>
    </w:p>
    <w:p w14:paraId="1EB53051" w14:textId="50D998F7" w:rsidR="00D23F13" w:rsidRPr="00D25A04" w:rsidRDefault="003C4372" w:rsidP="00D25A04">
      <w:pPr>
        <w:pStyle w:val="p"/>
        <w:shd w:val="clear" w:color="auto" w:fill="FFFFFF"/>
        <w:spacing w:before="0" w:beforeAutospacing="0" w:after="0" w:afterAutospacing="0" w:line="276" w:lineRule="auto"/>
        <w:rPr>
          <w:rFonts w:asciiTheme="minorHAnsi" w:hAnsiTheme="minorHAnsi" w:cstheme="minorHAnsi"/>
          <w:b/>
          <w:bCs/>
          <w:sz w:val="22"/>
          <w:szCs w:val="22"/>
          <w:u w:val="single"/>
        </w:rPr>
      </w:pPr>
      <w:r w:rsidRPr="00D25A04">
        <w:rPr>
          <w:rFonts w:asciiTheme="minorHAnsi" w:hAnsiTheme="minorHAnsi" w:cstheme="minorHAnsi"/>
          <w:b/>
          <w:bCs/>
          <w:sz w:val="22"/>
          <w:szCs w:val="22"/>
          <w:u w:val="single"/>
        </w:rPr>
        <w:t>Discussion</w:t>
      </w:r>
    </w:p>
    <w:p w14:paraId="4FADF62C" w14:textId="2549CB44" w:rsidR="003C4372" w:rsidRPr="00D25A04" w:rsidRDefault="00D25A04"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Using</w:t>
      </w:r>
      <w:r w:rsidR="003C4372" w:rsidRPr="00D25A04">
        <w:rPr>
          <w:rFonts w:asciiTheme="minorHAnsi" w:hAnsiTheme="minorHAnsi" w:cstheme="minorHAnsi"/>
          <w:sz w:val="22"/>
          <w:szCs w:val="22"/>
        </w:rPr>
        <w:t xml:space="preserve"> COVID-19 </w:t>
      </w:r>
      <w:r w:rsidR="00FE1378">
        <w:rPr>
          <w:rFonts w:asciiTheme="minorHAnsi" w:hAnsiTheme="minorHAnsi" w:cstheme="minorHAnsi"/>
          <w:sz w:val="22"/>
          <w:szCs w:val="22"/>
        </w:rPr>
        <w:t xml:space="preserve">epidemiologic </w:t>
      </w:r>
      <w:r w:rsidR="003C4372" w:rsidRPr="00D25A04">
        <w:rPr>
          <w:rFonts w:asciiTheme="minorHAnsi" w:hAnsiTheme="minorHAnsi" w:cstheme="minorHAnsi"/>
          <w:sz w:val="22"/>
          <w:szCs w:val="22"/>
        </w:rPr>
        <w:t xml:space="preserve">data and Google mobility data, our study </w:t>
      </w:r>
      <w:r w:rsidRPr="00D25A04">
        <w:rPr>
          <w:rFonts w:asciiTheme="minorHAnsi" w:hAnsiTheme="minorHAnsi" w:cstheme="minorHAnsi"/>
          <w:sz w:val="22"/>
          <w:szCs w:val="22"/>
        </w:rPr>
        <w:t xml:space="preserve">relates </w:t>
      </w:r>
      <w:r w:rsidR="003C4372" w:rsidRPr="00D25A04">
        <w:rPr>
          <w:rFonts w:asciiTheme="minorHAnsi" w:hAnsiTheme="minorHAnsi" w:cstheme="minorHAnsi"/>
          <w:sz w:val="22"/>
          <w:szCs w:val="22"/>
        </w:rPr>
        <w:t xml:space="preserve">human mobility, </w:t>
      </w:r>
      <w:r w:rsidR="00F45716">
        <w:rPr>
          <w:rFonts w:asciiTheme="minorHAnsi" w:hAnsiTheme="minorHAnsi" w:cstheme="minorHAnsi"/>
          <w:sz w:val="22"/>
          <w:szCs w:val="22"/>
        </w:rPr>
        <w:t>public health</w:t>
      </w:r>
      <w:r w:rsidR="003C4372" w:rsidRPr="00D25A04">
        <w:rPr>
          <w:rFonts w:asciiTheme="minorHAnsi" w:hAnsiTheme="minorHAnsi" w:cstheme="minorHAnsi"/>
          <w:sz w:val="22"/>
          <w:szCs w:val="22"/>
        </w:rPr>
        <w:t xml:space="preserve"> restriction policies, and COVID-19 spread in </w:t>
      </w:r>
      <w:r w:rsidR="00F45716">
        <w:rPr>
          <w:rFonts w:asciiTheme="minorHAnsi" w:hAnsiTheme="minorHAnsi" w:cstheme="minorHAnsi"/>
          <w:sz w:val="22"/>
          <w:szCs w:val="22"/>
        </w:rPr>
        <w:t xml:space="preserve">the Greater Toronto Area in </w:t>
      </w:r>
      <w:r w:rsidRPr="00D25A04">
        <w:rPr>
          <w:rFonts w:asciiTheme="minorHAnsi" w:hAnsiTheme="minorHAnsi" w:cstheme="minorHAnsi"/>
          <w:sz w:val="22"/>
          <w:szCs w:val="22"/>
        </w:rPr>
        <w:t>Ontario</w:t>
      </w:r>
      <w:r w:rsidR="00F45716">
        <w:rPr>
          <w:rFonts w:asciiTheme="minorHAnsi" w:hAnsiTheme="minorHAnsi" w:cstheme="minorHAnsi"/>
          <w:sz w:val="22"/>
          <w:szCs w:val="22"/>
        </w:rPr>
        <w:t>, Canada</w:t>
      </w:r>
      <w:r w:rsidR="003C4372" w:rsidRPr="00D25A04">
        <w:rPr>
          <w:rFonts w:asciiTheme="minorHAnsi" w:hAnsiTheme="minorHAnsi" w:cstheme="minorHAnsi"/>
          <w:sz w:val="22"/>
          <w:szCs w:val="22"/>
        </w:rPr>
        <w:t xml:space="preserve">. </w:t>
      </w:r>
      <w:r w:rsidR="00F847DA">
        <w:rPr>
          <w:rFonts w:asciiTheme="minorHAnsi" w:hAnsiTheme="minorHAnsi" w:cstheme="minorHAnsi"/>
          <w:sz w:val="22"/>
          <w:szCs w:val="22"/>
        </w:rPr>
        <w:t xml:space="preserve">Our analysis was </w:t>
      </w:r>
      <w:r w:rsidR="00F45716">
        <w:rPr>
          <w:rFonts w:asciiTheme="minorHAnsi" w:hAnsiTheme="minorHAnsi" w:cstheme="minorHAnsi"/>
          <w:sz w:val="22"/>
          <w:szCs w:val="22"/>
        </w:rPr>
        <w:t>similar</w:t>
      </w:r>
      <w:r w:rsidR="00F847DA">
        <w:rPr>
          <w:rFonts w:asciiTheme="minorHAnsi" w:hAnsiTheme="minorHAnsi" w:cstheme="minorHAnsi"/>
          <w:sz w:val="22"/>
          <w:szCs w:val="22"/>
        </w:rPr>
        <w:t xml:space="preserve"> to that </w:t>
      </w:r>
      <w:r w:rsidR="00F45716">
        <w:rPr>
          <w:rFonts w:asciiTheme="minorHAnsi" w:hAnsiTheme="minorHAnsi" w:cstheme="minorHAnsi"/>
          <w:sz w:val="22"/>
          <w:szCs w:val="22"/>
        </w:rPr>
        <w:t>of</w:t>
      </w:r>
      <w:r w:rsidR="00F847DA">
        <w:rPr>
          <w:rFonts w:asciiTheme="minorHAnsi" w:hAnsiTheme="minorHAnsi" w:cstheme="minorHAnsi"/>
          <w:sz w:val="22"/>
          <w:szCs w:val="22"/>
        </w:rPr>
        <w:t xml:space="preserve"> an Australian study</w:t>
      </w:r>
      <w:r w:rsidR="00851BDE" w:rsidRPr="00851BDE">
        <w:rPr>
          <w:rFonts w:asciiTheme="minorHAnsi" w:hAnsiTheme="minorHAnsi" w:cstheme="minorHAnsi"/>
          <w:sz w:val="22"/>
          <w:szCs w:val="22"/>
          <w:vertAlign w:val="superscript"/>
        </w:rPr>
        <w:t>10</w:t>
      </w:r>
      <w:r w:rsidR="00F847DA">
        <w:rPr>
          <w:rFonts w:asciiTheme="minorHAnsi" w:hAnsiTheme="minorHAnsi" w:cstheme="minorHAnsi"/>
          <w:sz w:val="22"/>
          <w:szCs w:val="22"/>
        </w:rPr>
        <w:t xml:space="preserve"> but </w:t>
      </w:r>
      <w:r w:rsidR="00717E9C">
        <w:rPr>
          <w:rFonts w:asciiTheme="minorHAnsi" w:hAnsiTheme="minorHAnsi" w:cstheme="minorHAnsi"/>
          <w:sz w:val="22"/>
          <w:szCs w:val="22"/>
        </w:rPr>
        <w:t xml:space="preserve">its </w:t>
      </w:r>
      <w:r w:rsidR="00F847DA">
        <w:rPr>
          <w:rFonts w:asciiTheme="minorHAnsi" w:hAnsiTheme="minorHAnsi" w:cstheme="minorHAnsi"/>
          <w:sz w:val="22"/>
          <w:szCs w:val="22"/>
        </w:rPr>
        <w:t>results</w:t>
      </w:r>
      <w:r w:rsidR="00F45716">
        <w:rPr>
          <w:rFonts w:asciiTheme="minorHAnsi" w:hAnsiTheme="minorHAnsi" w:cstheme="minorHAnsi"/>
          <w:sz w:val="22"/>
          <w:szCs w:val="22"/>
        </w:rPr>
        <w:t xml:space="preserve"> </w:t>
      </w:r>
      <w:r w:rsidR="008A4081">
        <w:rPr>
          <w:rFonts w:asciiTheme="minorHAnsi" w:hAnsiTheme="minorHAnsi" w:cstheme="minorHAnsi"/>
          <w:sz w:val="22"/>
          <w:szCs w:val="22"/>
        </w:rPr>
        <w:t>ha</w:t>
      </w:r>
      <w:r w:rsidR="00717E9C">
        <w:rPr>
          <w:rFonts w:asciiTheme="minorHAnsi" w:hAnsiTheme="minorHAnsi" w:cstheme="minorHAnsi"/>
          <w:sz w:val="22"/>
          <w:szCs w:val="22"/>
        </w:rPr>
        <w:t>ve</w:t>
      </w:r>
      <w:r w:rsidR="008A4081">
        <w:rPr>
          <w:rFonts w:asciiTheme="minorHAnsi" w:hAnsiTheme="minorHAnsi" w:cstheme="minorHAnsi"/>
          <w:sz w:val="22"/>
          <w:szCs w:val="22"/>
        </w:rPr>
        <w:t xml:space="preserve"> important differences</w:t>
      </w:r>
      <w:r w:rsidR="00F847DA">
        <w:rPr>
          <w:rFonts w:asciiTheme="minorHAnsi" w:hAnsiTheme="minorHAnsi" w:cstheme="minorHAnsi"/>
          <w:sz w:val="22"/>
          <w:szCs w:val="22"/>
        </w:rPr>
        <w:t xml:space="preserve">. </w:t>
      </w:r>
      <w:r w:rsidR="008A4081">
        <w:rPr>
          <w:rFonts w:asciiTheme="minorHAnsi" w:hAnsiTheme="minorHAnsi" w:cstheme="minorHAnsi"/>
          <w:sz w:val="22"/>
          <w:szCs w:val="22"/>
        </w:rPr>
        <w:t>While i</w:t>
      </w:r>
      <w:r w:rsidR="00FE1378">
        <w:rPr>
          <w:rFonts w:asciiTheme="minorHAnsi" w:hAnsiTheme="minorHAnsi" w:cstheme="minorHAnsi"/>
          <w:sz w:val="22"/>
          <w:szCs w:val="22"/>
        </w:rPr>
        <w:t xml:space="preserve">ncreased mobility was correlated with increased spread, increased restrictions had inconsistent effects on this mobility. </w:t>
      </w:r>
      <w:r w:rsidR="00BA261B">
        <w:rPr>
          <w:rFonts w:asciiTheme="minorHAnsi" w:hAnsiTheme="minorHAnsi" w:cstheme="minorHAnsi"/>
          <w:sz w:val="22"/>
          <w:szCs w:val="22"/>
        </w:rPr>
        <w:t>Restrictive measures were associated with a small decrease in virus transmission, but d</w:t>
      </w:r>
      <w:r w:rsidR="003C4372" w:rsidRPr="00D25A04">
        <w:rPr>
          <w:rFonts w:asciiTheme="minorHAnsi" w:hAnsiTheme="minorHAnsi" w:cstheme="minorHAnsi"/>
          <w:sz w:val="22"/>
          <w:szCs w:val="22"/>
        </w:rPr>
        <w:t xml:space="preserve">ue to the </w:t>
      </w:r>
      <w:r w:rsidR="00BA261B">
        <w:rPr>
          <w:rFonts w:asciiTheme="minorHAnsi" w:hAnsiTheme="minorHAnsi" w:cstheme="minorHAnsi"/>
          <w:sz w:val="22"/>
          <w:szCs w:val="22"/>
        </w:rPr>
        <w:t>challenges of disentangling multiple</w:t>
      </w:r>
      <w:r w:rsidR="003C4372" w:rsidRPr="00D25A04">
        <w:rPr>
          <w:rFonts w:asciiTheme="minorHAnsi" w:hAnsiTheme="minorHAnsi" w:cstheme="minorHAnsi"/>
          <w:sz w:val="22"/>
          <w:szCs w:val="22"/>
        </w:rPr>
        <w:t xml:space="preserve"> confounders</w:t>
      </w:r>
      <w:r w:rsidR="00F847DA">
        <w:rPr>
          <w:rFonts w:asciiTheme="minorHAnsi" w:hAnsiTheme="minorHAnsi" w:cstheme="minorHAnsi"/>
          <w:sz w:val="22"/>
          <w:szCs w:val="22"/>
        </w:rPr>
        <w:t xml:space="preserve">, </w:t>
      </w:r>
      <w:r w:rsidR="003C4372" w:rsidRPr="00D25A04">
        <w:rPr>
          <w:rFonts w:asciiTheme="minorHAnsi" w:hAnsiTheme="minorHAnsi" w:cstheme="minorHAnsi"/>
          <w:sz w:val="22"/>
          <w:szCs w:val="22"/>
        </w:rPr>
        <w:t>we interpret our findings with caution and link them to the empirical experiences in other countries.</w:t>
      </w:r>
    </w:p>
    <w:p w14:paraId="5FC9D584" w14:textId="40283109" w:rsidR="003C4372" w:rsidRPr="00D25A04" w:rsidRDefault="00D25A04"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D25A04">
        <w:rPr>
          <w:rFonts w:asciiTheme="minorHAnsi" w:hAnsiTheme="minorHAnsi" w:cstheme="minorHAnsi"/>
          <w:sz w:val="22"/>
          <w:szCs w:val="22"/>
        </w:rPr>
        <w:t>V</w:t>
      </w:r>
      <w:r w:rsidR="003C4372" w:rsidRPr="00D25A04">
        <w:rPr>
          <w:rFonts w:asciiTheme="minorHAnsi" w:hAnsiTheme="minorHAnsi" w:cstheme="minorHAnsi"/>
          <w:sz w:val="22"/>
          <w:szCs w:val="22"/>
        </w:rPr>
        <w:t xml:space="preserve">isual inspection of </w:t>
      </w:r>
      <w:r w:rsidR="009E05D1">
        <w:rPr>
          <w:rFonts w:asciiTheme="minorHAnsi" w:hAnsiTheme="minorHAnsi" w:cstheme="minorHAnsi"/>
          <w:sz w:val="22"/>
          <w:szCs w:val="22"/>
        </w:rPr>
        <w:t>cases, viral reproductive rate,</w:t>
      </w:r>
      <w:r w:rsidR="003C4372" w:rsidRPr="00D25A04">
        <w:rPr>
          <w:rFonts w:asciiTheme="minorHAnsi" w:hAnsiTheme="minorHAnsi" w:cstheme="minorHAnsi"/>
          <w:sz w:val="22"/>
          <w:szCs w:val="22"/>
        </w:rPr>
        <w:t xml:space="preserve"> and mobility level alongside the timeline of policy interventions suggests that </w:t>
      </w:r>
      <w:r w:rsidR="00F847DA">
        <w:rPr>
          <w:rFonts w:asciiTheme="minorHAnsi" w:hAnsiTheme="minorHAnsi" w:cstheme="minorHAnsi"/>
          <w:sz w:val="22"/>
          <w:szCs w:val="22"/>
        </w:rPr>
        <w:t>the lockdown</w:t>
      </w:r>
      <w:r w:rsidR="003C4372" w:rsidRPr="00D25A04">
        <w:rPr>
          <w:rFonts w:asciiTheme="minorHAnsi" w:hAnsiTheme="minorHAnsi" w:cstheme="minorHAnsi"/>
          <w:sz w:val="22"/>
          <w:szCs w:val="22"/>
        </w:rPr>
        <w:t xml:space="preserve"> policies</w:t>
      </w:r>
      <w:r w:rsidR="00F847DA">
        <w:rPr>
          <w:rFonts w:asciiTheme="minorHAnsi" w:hAnsiTheme="minorHAnsi" w:cstheme="minorHAnsi"/>
          <w:sz w:val="22"/>
          <w:szCs w:val="22"/>
        </w:rPr>
        <w:t xml:space="preserve"> </w:t>
      </w:r>
      <w:r w:rsidR="00FE1378">
        <w:rPr>
          <w:rFonts w:asciiTheme="minorHAnsi" w:hAnsiTheme="minorHAnsi" w:cstheme="minorHAnsi"/>
          <w:sz w:val="22"/>
          <w:szCs w:val="22"/>
        </w:rPr>
        <w:t>shows little clear indication that these policies altered</w:t>
      </w:r>
      <w:r w:rsidR="004433B7">
        <w:rPr>
          <w:rFonts w:asciiTheme="minorHAnsi" w:hAnsiTheme="minorHAnsi" w:cstheme="minorHAnsi"/>
          <w:sz w:val="22"/>
          <w:szCs w:val="22"/>
        </w:rPr>
        <w:t xml:space="preserve"> existing</w:t>
      </w:r>
      <w:r w:rsidR="00FE1378">
        <w:rPr>
          <w:rFonts w:asciiTheme="minorHAnsi" w:hAnsiTheme="minorHAnsi" w:cstheme="minorHAnsi"/>
          <w:sz w:val="22"/>
          <w:szCs w:val="22"/>
        </w:rPr>
        <w:t xml:space="preserve"> secular trends</w:t>
      </w:r>
      <w:r w:rsidR="009E05D1">
        <w:rPr>
          <w:rFonts w:asciiTheme="minorHAnsi" w:hAnsiTheme="minorHAnsi" w:cstheme="minorHAnsi"/>
          <w:sz w:val="22"/>
          <w:szCs w:val="22"/>
        </w:rPr>
        <w:t xml:space="preserve">. </w:t>
      </w:r>
      <w:r w:rsidR="0090679B" w:rsidRPr="0090679B">
        <w:rPr>
          <w:rFonts w:asciiTheme="minorHAnsi" w:hAnsiTheme="minorHAnsi" w:cstheme="minorHAnsi"/>
          <w:sz w:val="22"/>
          <w:szCs w:val="22"/>
        </w:rPr>
        <w:t>This challenges the assumption of a strong association between</w:t>
      </w:r>
      <w:r w:rsidR="00717E9C">
        <w:rPr>
          <w:rFonts w:asciiTheme="minorHAnsi" w:hAnsiTheme="minorHAnsi" w:cstheme="minorHAnsi"/>
          <w:sz w:val="22"/>
          <w:szCs w:val="22"/>
        </w:rPr>
        <w:t xml:space="preserve"> the current</w:t>
      </w:r>
      <w:r w:rsidR="0090679B" w:rsidRPr="0090679B">
        <w:rPr>
          <w:rFonts w:asciiTheme="minorHAnsi" w:hAnsiTheme="minorHAnsi" w:cstheme="minorHAnsi"/>
          <w:sz w:val="22"/>
          <w:szCs w:val="22"/>
        </w:rPr>
        <w:t xml:space="preserve"> </w:t>
      </w:r>
      <w:r w:rsidR="00717E9C">
        <w:rPr>
          <w:rFonts w:asciiTheme="minorHAnsi" w:hAnsiTheme="minorHAnsi" w:cstheme="minorHAnsi"/>
          <w:sz w:val="22"/>
          <w:szCs w:val="22"/>
        </w:rPr>
        <w:t xml:space="preserve">tiered </w:t>
      </w:r>
      <w:r w:rsidR="0090679B" w:rsidRPr="0090679B">
        <w:rPr>
          <w:rFonts w:asciiTheme="minorHAnsi" w:hAnsiTheme="minorHAnsi" w:cstheme="minorHAnsi"/>
          <w:sz w:val="22"/>
          <w:szCs w:val="22"/>
        </w:rPr>
        <w:t>mandatory restrictions and overall virus transmission.</w:t>
      </w:r>
      <w:r w:rsidR="0090679B" w:rsidRPr="00D25A04">
        <w:rPr>
          <w:rFonts w:asciiTheme="minorHAnsi" w:hAnsiTheme="minorHAnsi" w:cstheme="minorHAnsi"/>
          <w:sz w:val="22"/>
          <w:szCs w:val="22"/>
        </w:rPr>
        <w:t xml:space="preserve"> </w:t>
      </w:r>
      <w:r w:rsidR="008B3CEE">
        <w:rPr>
          <w:rFonts w:asciiTheme="minorHAnsi" w:hAnsiTheme="minorHAnsi" w:cstheme="minorHAnsi"/>
          <w:sz w:val="22"/>
          <w:szCs w:val="22"/>
        </w:rPr>
        <w:t>With the exception of parks,</w:t>
      </w:r>
      <w:r w:rsidR="003C4372" w:rsidRPr="00D25A04">
        <w:rPr>
          <w:rFonts w:asciiTheme="minorHAnsi" w:hAnsiTheme="minorHAnsi" w:cstheme="minorHAnsi"/>
          <w:sz w:val="22"/>
          <w:szCs w:val="22"/>
        </w:rPr>
        <w:t xml:space="preserve"> mobility remained low</w:t>
      </w:r>
      <w:r w:rsidRPr="00D25A04">
        <w:rPr>
          <w:rFonts w:asciiTheme="minorHAnsi" w:hAnsiTheme="minorHAnsi" w:cstheme="minorHAnsi"/>
          <w:sz w:val="22"/>
          <w:szCs w:val="22"/>
        </w:rPr>
        <w:t xml:space="preserve"> </w:t>
      </w:r>
      <w:r w:rsidR="00EC269A">
        <w:rPr>
          <w:rFonts w:asciiTheme="minorHAnsi" w:hAnsiTheme="minorHAnsi" w:cstheme="minorHAnsi"/>
          <w:sz w:val="22"/>
          <w:szCs w:val="22"/>
        </w:rPr>
        <w:t xml:space="preserve">even </w:t>
      </w:r>
      <w:r w:rsidRPr="00D25A04">
        <w:rPr>
          <w:rFonts w:asciiTheme="minorHAnsi" w:hAnsiTheme="minorHAnsi" w:cstheme="minorHAnsi"/>
          <w:sz w:val="22"/>
          <w:szCs w:val="22"/>
        </w:rPr>
        <w:t>after restrictions were lifted</w:t>
      </w:r>
      <w:r w:rsidR="00A55F21">
        <w:rPr>
          <w:rFonts w:asciiTheme="minorHAnsi" w:hAnsiTheme="minorHAnsi" w:cstheme="minorHAnsi"/>
          <w:sz w:val="22"/>
          <w:szCs w:val="22"/>
        </w:rPr>
        <w:t>, and did not decrease further with increased restrictions</w:t>
      </w:r>
      <w:r w:rsidR="003C4372" w:rsidRPr="00D25A04">
        <w:rPr>
          <w:rFonts w:asciiTheme="minorHAnsi" w:hAnsiTheme="minorHAnsi" w:cstheme="minorHAnsi"/>
          <w:sz w:val="22"/>
          <w:szCs w:val="22"/>
        </w:rPr>
        <w:t xml:space="preserve">. </w:t>
      </w:r>
      <w:r w:rsidR="00455A97">
        <w:rPr>
          <w:rFonts w:asciiTheme="minorHAnsi" w:hAnsiTheme="minorHAnsi" w:cstheme="minorHAnsi"/>
          <w:sz w:val="22"/>
          <w:szCs w:val="22"/>
        </w:rPr>
        <w:t xml:space="preserve">The steep </w:t>
      </w:r>
      <w:r w:rsidR="00977AC0">
        <w:rPr>
          <w:rFonts w:asciiTheme="minorHAnsi" w:hAnsiTheme="minorHAnsi" w:cstheme="minorHAnsi"/>
          <w:sz w:val="22"/>
          <w:szCs w:val="22"/>
        </w:rPr>
        <w:t xml:space="preserve">initial </w:t>
      </w:r>
      <w:r w:rsidR="00455A97">
        <w:rPr>
          <w:rFonts w:asciiTheme="minorHAnsi" w:hAnsiTheme="minorHAnsi" w:cstheme="minorHAnsi"/>
          <w:sz w:val="22"/>
          <w:szCs w:val="22"/>
        </w:rPr>
        <w:t>decline in m</w:t>
      </w:r>
      <w:r w:rsidR="003C4372" w:rsidRPr="00D25A04">
        <w:rPr>
          <w:rFonts w:asciiTheme="minorHAnsi" w:hAnsiTheme="minorHAnsi" w:cstheme="minorHAnsi"/>
          <w:sz w:val="22"/>
          <w:szCs w:val="22"/>
        </w:rPr>
        <w:t xml:space="preserve">obility </w:t>
      </w:r>
      <w:r w:rsidR="00717E9C">
        <w:rPr>
          <w:rFonts w:asciiTheme="minorHAnsi" w:hAnsiTheme="minorHAnsi" w:cstheme="minorHAnsi"/>
          <w:sz w:val="22"/>
          <w:szCs w:val="22"/>
        </w:rPr>
        <w:t xml:space="preserve">even </w:t>
      </w:r>
      <w:r w:rsidR="003C4372" w:rsidRPr="00D25A04">
        <w:rPr>
          <w:rFonts w:asciiTheme="minorHAnsi" w:hAnsiTheme="minorHAnsi" w:cstheme="minorHAnsi"/>
          <w:sz w:val="22"/>
          <w:szCs w:val="22"/>
        </w:rPr>
        <w:t>prior to</w:t>
      </w:r>
      <w:r w:rsidR="00A55F21">
        <w:rPr>
          <w:rFonts w:asciiTheme="minorHAnsi" w:hAnsiTheme="minorHAnsi" w:cstheme="minorHAnsi"/>
          <w:sz w:val="22"/>
          <w:szCs w:val="22"/>
        </w:rPr>
        <w:t xml:space="preserve"> mandatory</w:t>
      </w:r>
      <w:r w:rsidR="003C4372" w:rsidRPr="00D25A04">
        <w:rPr>
          <w:rFonts w:asciiTheme="minorHAnsi" w:hAnsiTheme="minorHAnsi" w:cstheme="minorHAnsi"/>
          <w:sz w:val="22"/>
          <w:szCs w:val="22"/>
        </w:rPr>
        <w:t xml:space="preserve"> restriction</w:t>
      </w:r>
      <w:r w:rsidR="008749A9">
        <w:rPr>
          <w:rFonts w:asciiTheme="minorHAnsi" w:hAnsiTheme="minorHAnsi" w:cstheme="minorHAnsi"/>
          <w:sz w:val="22"/>
          <w:szCs w:val="22"/>
        </w:rPr>
        <w:t>s</w:t>
      </w:r>
      <w:r w:rsidR="00455A97">
        <w:rPr>
          <w:rFonts w:asciiTheme="minorHAnsi" w:hAnsiTheme="minorHAnsi" w:cstheme="minorHAnsi"/>
          <w:sz w:val="22"/>
          <w:szCs w:val="22"/>
        </w:rPr>
        <w:t xml:space="preserve"> closely resembled</w:t>
      </w:r>
      <w:r w:rsidR="0003468E">
        <w:rPr>
          <w:rFonts w:asciiTheme="minorHAnsi" w:hAnsiTheme="minorHAnsi" w:cstheme="minorHAnsi"/>
          <w:sz w:val="22"/>
          <w:szCs w:val="22"/>
        </w:rPr>
        <w:t xml:space="preserve"> </w:t>
      </w:r>
      <w:r w:rsidR="003C4372" w:rsidRPr="00D25A04">
        <w:rPr>
          <w:rFonts w:asciiTheme="minorHAnsi" w:hAnsiTheme="minorHAnsi" w:cstheme="minorHAnsi"/>
          <w:sz w:val="22"/>
          <w:szCs w:val="22"/>
        </w:rPr>
        <w:t xml:space="preserve">observations </w:t>
      </w:r>
      <w:r w:rsidR="0003468E">
        <w:rPr>
          <w:rFonts w:asciiTheme="minorHAnsi" w:hAnsiTheme="minorHAnsi" w:cstheme="minorHAnsi"/>
          <w:sz w:val="22"/>
          <w:szCs w:val="22"/>
        </w:rPr>
        <w:t>in</w:t>
      </w:r>
      <w:r w:rsidR="003C4372" w:rsidRPr="00D25A04">
        <w:rPr>
          <w:rFonts w:asciiTheme="minorHAnsi" w:hAnsiTheme="minorHAnsi" w:cstheme="minorHAnsi"/>
          <w:sz w:val="22"/>
          <w:szCs w:val="22"/>
        </w:rPr>
        <w:t xml:space="preserve"> </w:t>
      </w:r>
      <w:r w:rsidR="008749A9">
        <w:rPr>
          <w:rFonts w:asciiTheme="minorHAnsi" w:hAnsiTheme="minorHAnsi" w:cstheme="minorHAnsi"/>
          <w:sz w:val="22"/>
          <w:szCs w:val="22"/>
        </w:rPr>
        <w:t xml:space="preserve">Sweden, South Korea, Australia, and the </w:t>
      </w:r>
      <w:r w:rsidR="003C4372" w:rsidRPr="00D25A04">
        <w:rPr>
          <w:rFonts w:asciiTheme="minorHAnsi" w:hAnsiTheme="minorHAnsi" w:cstheme="minorHAnsi"/>
          <w:sz w:val="22"/>
          <w:szCs w:val="22"/>
        </w:rPr>
        <w:t>U</w:t>
      </w:r>
      <w:r w:rsidR="0003468E">
        <w:rPr>
          <w:rFonts w:asciiTheme="minorHAnsi" w:hAnsiTheme="minorHAnsi" w:cstheme="minorHAnsi"/>
          <w:sz w:val="22"/>
          <w:szCs w:val="22"/>
        </w:rPr>
        <w:t>nited States</w:t>
      </w:r>
      <w:r w:rsidR="008D03AD">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22,23</w:t>
      </w:r>
      <w:r w:rsidR="003C4372" w:rsidRPr="00D25A04">
        <w:rPr>
          <w:rFonts w:asciiTheme="minorHAnsi" w:hAnsiTheme="minorHAnsi" w:cstheme="minorHAnsi"/>
          <w:sz w:val="22"/>
          <w:szCs w:val="22"/>
        </w:rPr>
        <w:t xml:space="preserve"> </w:t>
      </w:r>
    </w:p>
    <w:p w14:paraId="634EACD0" w14:textId="26F2EB5D" w:rsidR="007803A3" w:rsidRDefault="000A0565"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M</w:t>
      </w:r>
      <w:r w:rsidR="003C4372" w:rsidRPr="00D25A04">
        <w:rPr>
          <w:rFonts w:asciiTheme="minorHAnsi" w:hAnsiTheme="minorHAnsi" w:cstheme="minorHAnsi"/>
          <w:sz w:val="22"/>
          <w:szCs w:val="22"/>
        </w:rPr>
        <w:t>obility</w:t>
      </w:r>
      <w:r w:rsidR="00977AC0">
        <w:rPr>
          <w:rFonts w:asciiTheme="minorHAnsi" w:hAnsiTheme="minorHAnsi" w:cstheme="minorHAnsi"/>
          <w:sz w:val="22"/>
          <w:szCs w:val="22"/>
        </w:rPr>
        <w:t>, however,</w:t>
      </w:r>
      <w:r w:rsidR="003C4372" w:rsidRPr="00D25A04">
        <w:rPr>
          <w:rFonts w:asciiTheme="minorHAnsi" w:hAnsiTheme="minorHAnsi" w:cstheme="minorHAnsi"/>
          <w:sz w:val="22"/>
          <w:szCs w:val="22"/>
        </w:rPr>
        <w:t xml:space="preserve"> ha</w:t>
      </w:r>
      <w:r w:rsidR="00977AC0">
        <w:rPr>
          <w:rFonts w:asciiTheme="minorHAnsi" w:hAnsiTheme="minorHAnsi" w:cstheme="minorHAnsi"/>
          <w:sz w:val="22"/>
          <w:szCs w:val="22"/>
        </w:rPr>
        <w:t>d</w:t>
      </w:r>
      <w:r w:rsidR="003C4372" w:rsidRPr="00D25A04">
        <w:rPr>
          <w:rFonts w:asciiTheme="minorHAnsi" w:hAnsiTheme="minorHAnsi" w:cstheme="minorHAnsi"/>
          <w:sz w:val="22"/>
          <w:szCs w:val="22"/>
        </w:rPr>
        <w:t xml:space="preserve"> a</w:t>
      </w:r>
      <w:r w:rsidR="007803A3">
        <w:rPr>
          <w:rFonts w:asciiTheme="minorHAnsi" w:hAnsiTheme="minorHAnsi" w:cstheme="minorHAnsi"/>
          <w:sz w:val="22"/>
          <w:szCs w:val="22"/>
        </w:rPr>
        <w:t xml:space="preserve"> 7 to 14-day</w:t>
      </w:r>
      <w:r w:rsidR="003C4372" w:rsidRPr="00D25A04">
        <w:rPr>
          <w:rFonts w:asciiTheme="minorHAnsi" w:hAnsiTheme="minorHAnsi" w:cstheme="minorHAnsi"/>
          <w:sz w:val="22"/>
          <w:szCs w:val="22"/>
        </w:rPr>
        <w:t xml:space="preserve"> time lag </w:t>
      </w:r>
      <w:r w:rsidR="0090679B">
        <w:rPr>
          <w:rFonts w:asciiTheme="minorHAnsi" w:hAnsiTheme="minorHAnsi" w:cstheme="minorHAnsi"/>
          <w:sz w:val="22"/>
          <w:szCs w:val="22"/>
        </w:rPr>
        <w:t>association with</w:t>
      </w:r>
      <w:r w:rsidR="007803A3">
        <w:rPr>
          <w:rFonts w:asciiTheme="minorHAnsi" w:hAnsiTheme="minorHAnsi" w:cstheme="minorHAnsi"/>
          <w:sz w:val="22"/>
          <w:szCs w:val="22"/>
        </w:rPr>
        <w:t xml:space="preserve"> </w:t>
      </w:r>
      <w:r w:rsidR="00F21980">
        <w:rPr>
          <w:rFonts w:asciiTheme="minorHAnsi" w:hAnsiTheme="minorHAnsi" w:cstheme="minorHAnsi"/>
          <w:sz w:val="22"/>
          <w:szCs w:val="22"/>
        </w:rPr>
        <w:t xml:space="preserve">viral </w:t>
      </w:r>
      <w:r w:rsidR="007803A3">
        <w:rPr>
          <w:rFonts w:asciiTheme="minorHAnsi" w:hAnsiTheme="minorHAnsi" w:cstheme="minorHAnsi"/>
          <w:sz w:val="22"/>
          <w:szCs w:val="22"/>
        </w:rPr>
        <w:t xml:space="preserve">spread, </w:t>
      </w:r>
      <w:r w:rsidR="0090679B">
        <w:rPr>
          <w:rFonts w:asciiTheme="minorHAnsi" w:hAnsiTheme="minorHAnsi" w:cstheme="minorHAnsi"/>
          <w:sz w:val="22"/>
          <w:szCs w:val="22"/>
        </w:rPr>
        <w:t>which may reflect</w:t>
      </w:r>
      <w:r w:rsidR="007803A3">
        <w:rPr>
          <w:rFonts w:asciiTheme="minorHAnsi" w:hAnsiTheme="minorHAnsi" w:cstheme="minorHAnsi"/>
          <w:sz w:val="22"/>
          <w:szCs w:val="22"/>
        </w:rPr>
        <w:t xml:space="preserve"> </w:t>
      </w:r>
      <w:r w:rsidR="00F21980">
        <w:rPr>
          <w:rFonts w:asciiTheme="minorHAnsi" w:hAnsiTheme="minorHAnsi" w:cstheme="minorHAnsi"/>
          <w:sz w:val="22"/>
          <w:szCs w:val="22"/>
        </w:rPr>
        <w:t xml:space="preserve">the </w:t>
      </w:r>
      <w:r w:rsidR="007803A3">
        <w:rPr>
          <w:rFonts w:asciiTheme="minorHAnsi" w:hAnsiTheme="minorHAnsi" w:cstheme="minorHAnsi"/>
          <w:sz w:val="22"/>
          <w:szCs w:val="22"/>
        </w:rPr>
        <w:t>viral</w:t>
      </w:r>
      <w:r w:rsidR="003C4372" w:rsidRPr="00D25A04">
        <w:rPr>
          <w:rFonts w:asciiTheme="minorHAnsi" w:hAnsiTheme="minorHAnsi" w:cstheme="minorHAnsi"/>
          <w:sz w:val="22"/>
          <w:szCs w:val="22"/>
        </w:rPr>
        <w:t xml:space="preserve"> incubatio</w:t>
      </w:r>
      <w:r w:rsidR="0090679B">
        <w:rPr>
          <w:rFonts w:asciiTheme="minorHAnsi" w:hAnsiTheme="minorHAnsi" w:cstheme="minorHAnsi"/>
          <w:sz w:val="22"/>
          <w:szCs w:val="22"/>
        </w:rPr>
        <w:t>n</w:t>
      </w:r>
      <w:r w:rsidR="00F21980">
        <w:rPr>
          <w:rFonts w:asciiTheme="minorHAnsi" w:hAnsiTheme="minorHAnsi" w:cstheme="minorHAnsi"/>
          <w:sz w:val="22"/>
          <w:szCs w:val="22"/>
        </w:rPr>
        <w:t xml:space="preserve"> period</w:t>
      </w:r>
      <w:r w:rsidR="0090679B">
        <w:rPr>
          <w:rFonts w:asciiTheme="minorHAnsi" w:hAnsiTheme="minorHAnsi" w:cstheme="minorHAnsi"/>
          <w:sz w:val="22"/>
          <w:szCs w:val="22"/>
        </w:rPr>
        <w:t>, and</w:t>
      </w:r>
      <w:r>
        <w:rPr>
          <w:rFonts w:asciiTheme="minorHAnsi" w:hAnsiTheme="minorHAnsi" w:cstheme="minorHAnsi"/>
          <w:sz w:val="22"/>
          <w:szCs w:val="22"/>
        </w:rPr>
        <w:t xml:space="preserve"> suggest</w:t>
      </w:r>
      <w:r w:rsidR="0090679B">
        <w:rPr>
          <w:rFonts w:asciiTheme="minorHAnsi" w:hAnsiTheme="minorHAnsi" w:cstheme="minorHAnsi"/>
          <w:sz w:val="22"/>
          <w:szCs w:val="22"/>
        </w:rPr>
        <w:t>s</w:t>
      </w:r>
      <w:r>
        <w:rPr>
          <w:rFonts w:asciiTheme="minorHAnsi" w:hAnsiTheme="minorHAnsi" w:cstheme="minorHAnsi"/>
          <w:sz w:val="22"/>
          <w:szCs w:val="22"/>
        </w:rPr>
        <w:t xml:space="preserve"> a d</w:t>
      </w:r>
      <w:r w:rsidR="003C4372" w:rsidRPr="00893578">
        <w:rPr>
          <w:rFonts w:asciiTheme="minorHAnsi" w:hAnsiTheme="minorHAnsi" w:cstheme="minorHAnsi"/>
          <w:sz w:val="22"/>
          <w:szCs w:val="22"/>
        </w:rPr>
        <w:t xml:space="preserve">ynamic association between mobility and COVID-19 spread. </w:t>
      </w:r>
      <w:r w:rsidR="000460CF">
        <w:rPr>
          <w:rFonts w:asciiTheme="minorHAnsi" w:hAnsiTheme="minorHAnsi" w:cstheme="minorHAnsi"/>
          <w:sz w:val="22"/>
          <w:szCs w:val="22"/>
        </w:rPr>
        <w:t>Similar local findings have been reported in</w:t>
      </w:r>
      <w:r>
        <w:rPr>
          <w:rFonts w:asciiTheme="minorHAnsi" w:hAnsiTheme="minorHAnsi" w:cstheme="minorHAnsi"/>
          <w:sz w:val="22"/>
          <w:szCs w:val="22"/>
        </w:rPr>
        <w:t xml:space="preserve"> </w:t>
      </w:r>
      <w:r w:rsidR="00DE694A">
        <w:rPr>
          <w:rFonts w:asciiTheme="minorHAnsi" w:hAnsiTheme="minorHAnsi" w:cstheme="minorHAnsi"/>
          <w:sz w:val="22"/>
          <w:szCs w:val="22"/>
        </w:rPr>
        <w:t>New York City</w:t>
      </w:r>
      <w:r w:rsidR="00851BDE" w:rsidRPr="00851BDE">
        <w:rPr>
          <w:rFonts w:asciiTheme="minorHAnsi" w:hAnsiTheme="minorHAnsi" w:cstheme="minorHAnsi"/>
          <w:sz w:val="22"/>
          <w:szCs w:val="22"/>
          <w:vertAlign w:val="superscript"/>
        </w:rPr>
        <w:t>24</w:t>
      </w:r>
      <w:r w:rsidR="008D03AD">
        <w:rPr>
          <w:rFonts w:asciiTheme="minorHAnsi" w:hAnsiTheme="minorHAnsi" w:cstheme="minorHAnsi"/>
          <w:sz w:val="22"/>
          <w:szCs w:val="22"/>
        </w:rPr>
        <w:t>,</w:t>
      </w:r>
      <w:r w:rsidR="003C4372" w:rsidRPr="00893578">
        <w:rPr>
          <w:rFonts w:asciiTheme="minorHAnsi" w:hAnsiTheme="minorHAnsi" w:cstheme="minorHAnsi"/>
          <w:sz w:val="22"/>
          <w:szCs w:val="22"/>
        </w:rPr>
        <w:t xml:space="preserve"> </w:t>
      </w:r>
      <w:r w:rsidR="000460CF">
        <w:rPr>
          <w:rFonts w:asciiTheme="minorHAnsi" w:hAnsiTheme="minorHAnsi" w:cstheme="minorHAnsi"/>
          <w:sz w:val="22"/>
          <w:szCs w:val="22"/>
        </w:rPr>
        <w:t xml:space="preserve">where </w:t>
      </w:r>
      <w:r w:rsidR="00D25A04" w:rsidRPr="00893578">
        <w:rPr>
          <w:rFonts w:asciiTheme="minorHAnsi" w:hAnsiTheme="minorHAnsi" w:cstheme="minorHAnsi"/>
          <w:sz w:val="22"/>
          <w:szCs w:val="22"/>
        </w:rPr>
        <w:t>decreased</w:t>
      </w:r>
      <w:r w:rsidR="003C4372" w:rsidRPr="00893578">
        <w:rPr>
          <w:rFonts w:asciiTheme="minorHAnsi" w:hAnsiTheme="minorHAnsi" w:cstheme="minorHAnsi"/>
          <w:sz w:val="22"/>
          <w:szCs w:val="22"/>
        </w:rPr>
        <w:t xml:space="preserve"> commuting movements </w:t>
      </w:r>
      <w:r w:rsidR="00DE694A">
        <w:rPr>
          <w:rFonts w:asciiTheme="minorHAnsi" w:hAnsiTheme="minorHAnsi" w:cstheme="minorHAnsi"/>
          <w:sz w:val="22"/>
          <w:szCs w:val="22"/>
        </w:rPr>
        <w:t>between boroughs as measured by Facebook mobility data w</w:t>
      </w:r>
      <w:r w:rsidR="00977AC0">
        <w:rPr>
          <w:rFonts w:asciiTheme="minorHAnsi" w:hAnsiTheme="minorHAnsi" w:cstheme="minorHAnsi"/>
          <w:sz w:val="22"/>
          <w:szCs w:val="22"/>
        </w:rPr>
        <w:t>ere</w:t>
      </w:r>
      <w:r w:rsidR="003C4372" w:rsidRPr="00893578">
        <w:rPr>
          <w:rFonts w:asciiTheme="minorHAnsi" w:hAnsiTheme="minorHAnsi" w:cstheme="minorHAnsi"/>
          <w:sz w:val="22"/>
          <w:szCs w:val="22"/>
        </w:rPr>
        <w:t xml:space="preserve"> negatively correlated with </w:t>
      </w:r>
      <w:r w:rsidR="0090679B">
        <w:rPr>
          <w:rFonts w:asciiTheme="minorHAnsi" w:hAnsiTheme="minorHAnsi" w:cstheme="minorHAnsi"/>
          <w:sz w:val="22"/>
          <w:szCs w:val="22"/>
        </w:rPr>
        <w:t xml:space="preserve">COVID-19 </w:t>
      </w:r>
      <w:r w:rsidR="003C4372" w:rsidRPr="00893578">
        <w:rPr>
          <w:rFonts w:asciiTheme="minorHAnsi" w:hAnsiTheme="minorHAnsi" w:cstheme="minorHAnsi"/>
          <w:sz w:val="22"/>
          <w:szCs w:val="22"/>
        </w:rPr>
        <w:t xml:space="preserve">prevalence. </w:t>
      </w:r>
      <w:r w:rsidR="000460CF">
        <w:rPr>
          <w:rFonts w:asciiTheme="minorHAnsi" w:hAnsiTheme="minorHAnsi" w:cstheme="minorHAnsi"/>
          <w:sz w:val="22"/>
          <w:szCs w:val="22"/>
        </w:rPr>
        <w:t xml:space="preserve">Preliminary </w:t>
      </w:r>
      <w:r w:rsidR="00977AC0">
        <w:rPr>
          <w:rFonts w:asciiTheme="minorHAnsi" w:hAnsiTheme="minorHAnsi" w:cstheme="minorHAnsi"/>
          <w:sz w:val="22"/>
          <w:szCs w:val="22"/>
        </w:rPr>
        <w:t xml:space="preserve">data </w:t>
      </w:r>
      <w:r w:rsidR="000460CF">
        <w:rPr>
          <w:rFonts w:asciiTheme="minorHAnsi" w:hAnsiTheme="minorHAnsi" w:cstheme="minorHAnsi"/>
          <w:sz w:val="22"/>
          <w:szCs w:val="22"/>
        </w:rPr>
        <w:t xml:space="preserve">suggests the same is true internationally, where </w:t>
      </w:r>
      <w:r w:rsidR="000436DE">
        <w:rPr>
          <w:rFonts w:asciiTheme="minorHAnsi" w:hAnsiTheme="minorHAnsi" w:cstheme="minorHAnsi"/>
          <w:sz w:val="22"/>
          <w:szCs w:val="22"/>
        </w:rPr>
        <w:t>the strong</w:t>
      </w:r>
      <w:r w:rsidR="003C4372" w:rsidRPr="00893578">
        <w:rPr>
          <w:rFonts w:asciiTheme="minorHAnsi" w:hAnsiTheme="minorHAnsi" w:cstheme="minorHAnsi"/>
          <w:sz w:val="22"/>
          <w:szCs w:val="22"/>
        </w:rPr>
        <w:t xml:space="preserve"> relationship between mobility and virus spread </w:t>
      </w:r>
      <w:r w:rsidR="008C75DE">
        <w:rPr>
          <w:rFonts w:asciiTheme="minorHAnsi" w:hAnsiTheme="minorHAnsi" w:cstheme="minorHAnsi"/>
          <w:sz w:val="22"/>
          <w:szCs w:val="22"/>
        </w:rPr>
        <w:t xml:space="preserve">may </w:t>
      </w:r>
      <w:r w:rsidR="00E62133" w:rsidRPr="00893578">
        <w:rPr>
          <w:rFonts w:asciiTheme="minorHAnsi" w:hAnsiTheme="minorHAnsi" w:cstheme="minorHAnsi"/>
          <w:sz w:val="22"/>
          <w:szCs w:val="22"/>
        </w:rPr>
        <w:t xml:space="preserve">also </w:t>
      </w:r>
      <w:r w:rsidR="008C75DE">
        <w:rPr>
          <w:rFonts w:asciiTheme="minorHAnsi" w:hAnsiTheme="minorHAnsi" w:cstheme="minorHAnsi"/>
          <w:sz w:val="22"/>
          <w:szCs w:val="22"/>
        </w:rPr>
        <w:t>be affected by</w:t>
      </w:r>
      <w:r w:rsidR="00E62133" w:rsidRPr="00893578">
        <w:rPr>
          <w:rFonts w:asciiTheme="minorHAnsi" w:hAnsiTheme="minorHAnsi" w:cstheme="minorHAnsi"/>
          <w:sz w:val="22"/>
          <w:szCs w:val="22"/>
        </w:rPr>
        <w:t xml:space="preserve"> </w:t>
      </w:r>
      <w:r w:rsidR="00215389">
        <w:rPr>
          <w:rFonts w:asciiTheme="minorHAnsi" w:hAnsiTheme="minorHAnsi" w:cstheme="minorHAnsi"/>
          <w:sz w:val="22"/>
          <w:szCs w:val="22"/>
        </w:rPr>
        <w:t xml:space="preserve">individual </w:t>
      </w:r>
      <w:r w:rsidR="003C4372" w:rsidRPr="00893578">
        <w:rPr>
          <w:rFonts w:asciiTheme="minorHAnsi" w:hAnsiTheme="minorHAnsi" w:cstheme="minorHAnsi"/>
          <w:sz w:val="22"/>
          <w:szCs w:val="22"/>
        </w:rPr>
        <w:t>preventative behaviours</w:t>
      </w:r>
      <w:r w:rsidR="008C75DE">
        <w:rPr>
          <w:rFonts w:asciiTheme="minorHAnsi" w:hAnsiTheme="minorHAnsi" w:cstheme="minorHAnsi"/>
          <w:sz w:val="22"/>
          <w:szCs w:val="22"/>
        </w:rPr>
        <w:t xml:space="preserve"> such as </w:t>
      </w:r>
      <w:r w:rsidR="008C75DE" w:rsidRPr="00D25A04">
        <w:rPr>
          <w:rFonts w:asciiTheme="minorHAnsi" w:hAnsiTheme="minorHAnsi" w:cstheme="minorHAnsi"/>
          <w:sz w:val="22"/>
          <w:szCs w:val="22"/>
        </w:rPr>
        <w:t>social distancing, hygiene, and mask wearing</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25</w:t>
      </w:r>
      <w:r w:rsidR="008C75DE" w:rsidRPr="00D25A04">
        <w:rPr>
          <w:rFonts w:asciiTheme="minorHAnsi" w:hAnsiTheme="minorHAnsi" w:cstheme="minorHAnsi"/>
          <w:sz w:val="22"/>
          <w:szCs w:val="22"/>
        </w:rPr>
        <w:t xml:space="preserve"> </w:t>
      </w:r>
      <w:r w:rsidR="006A1D1D">
        <w:rPr>
          <w:rFonts w:asciiTheme="minorHAnsi" w:hAnsiTheme="minorHAnsi" w:cstheme="minorHAnsi"/>
          <w:sz w:val="22"/>
          <w:szCs w:val="22"/>
        </w:rPr>
        <w:t>C</w:t>
      </w:r>
      <w:r w:rsidR="008C75DE" w:rsidRPr="00D25A04">
        <w:rPr>
          <w:rFonts w:asciiTheme="minorHAnsi" w:hAnsiTheme="minorHAnsi" w:cstheme="minorHAnsi"/>
          <w:sz w:val="22"/>
          <w:szCs w:val="22"/>
        </w:rPr>
        <w:t xml:space="preserve">hanges in weather conditions </w:t>
      </w:r>
      <w:r w:rsidR="008C75DE">
        <w:rPr>
          <w:rFonts w:asciiTheme="minorHAnsi" w:hAnsiTheme="minorHAnsi" w:cstheme="minorHAnsi"/>
          <w:sz w:val="22"/>
          <w:szCs w:val="22"/>
        </w:rPr>
        <w:t xml:space="preserve">could </w:t>
      </w:r>
      <w:r w:rsidR="008C75DE" w:rsidRPr="00D25A04">
        <w:rPr>
          <w:rFonts w:asciiTheme="minorHAnsi" w:hAnsiTheme="minorHAnsi" w:cstheme="minorHAnsi"/>
          <w:sz w:val="22"/>
          <w:szCs w:val="22"/>
        </w:rPr>
        <w:t>also weaken the association between mobility and virus spread</w:t>
      </w:r>
      <w:r w:rsidR="00F45716">
        <w:rPr>
          <w:rFonts w:asciiTheme="minorHAnsi" w:hAnsiTheme="minorHAnsi" w:cstheme="minorHAnsi"/>
          <w:sz w:val="22"/>
          <w:szCs w:val="22"/>
        </w:rPr>
        <w:t xml:space="preserve">, </w:t>
      </w:r>
      <w:r w:rsidR="00A84D86">
        <w:rPr>
          <w:rFonts w:asciiTheme="minorHAnsi" w:hAnsiTheme="minorHAnsi" w:cstheme="minorHAnsi"/>
          <w:sz w:val="22"/>
          <w:szCs w:val="22"/>
        </w:rPr>
        <w:t>as</w:t>
      </w:r>
      <w:r w:rsidR="00F45716">
        <w:rPr>
          <w:rFonts w:asciiTheme="minorHAnsi" w:hAnsiTheme="minorHAnsi" w:cstheme="minorHAnsi"/>
          <w:sz w:val="22"/>
          <w:szCs w:val="22"/>
        </w:rPr>
        <w:t xml:space="preserve"> people are more likely to spend time outdoors</w:t>
      </w:r>
      <w:r w:rsidR="00682BAC">
        <w:rPr>
          <w:rFonts w:asciiTheme="minorHAnsi" w:hAnsiTheme="minorHAnsi" w:cstheme="minorHAnsi"/>
          <w:sz w:val="22"/>
          <w:szCs w:val="22"/>
        </w:rPr>
        <w:t xml:space="preserve"> and in parks</w:t>
      </w:r>
      <w:r w:rsidR="00F45716">
        <w:rPr>
          <w:rFonts w:asciiTheme="minorHAnsi" w:hAnsiTheme="minorHAnsi" w:cstheme="minorHAnsi"/>
          <w:sz w:val="22"/>
          <w:szCs w:val="22"/>
        </w:rPr>
        <w:t xml:space="preserve"> in summer, where likelihood of transmission is </w:t>
      </w:r>
      <w:r w:rsidR="00F21980">
        <w:rPr>
          <w:rFonts w:asciiTheme="minorHAnsi" w:hAnsiTheme="minorHAnsi" w:cstheme="minorHAnsi"/>
          <w:sz w:val="22"/>
          <w:szCs w:val="22"/>
        </w:rPr>
        <w:t xml:space="preserve">substantially </w:t>
      </w:r>
      <w:r w:rsidR="00F45716">
        <w:rPr>
          <w:rFonts w:asciiTheme="minorHAnsi" w:hAnsiTheme="minorHAnsi" w:cstheme="minorHAnsi"/>
          <w:sz w:val="22"/>
          <w:szCs w:val="22"/>
        </w:rPr>
        <w:t>lower</w:t>
      </w:r>
      <w:r w:rsidR="008C75DE" w:rsidRPr="00D25A04">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26</w:t>
      </w:r>
      <w:r w:rsidR="008C75DE" w:rsidRPr="00D25A04">
        <w:rPr>
          <w:rFonts w:asciiTheme="minorHAnsi" w:hAnsiTheme="minorHAnsi" w:cstheme="minorHAnsi"/>
          <w:sz w:val="22"/>
          <w:szCs w:val="22"/>
        </w:rPr>
        <w:t xml:space="preserve"> </w:t>
      </w:r>
      <w:r w:rsidR="007803A3">
        <w:rPr>
          <w:rFonts w:asciiTheme="minorHAnsi" w:hAnsiTheme="minorHAnsi" w:cstheme="minorHAnsi"/>
          <w:sz w:val="22"/>
          <w:szCs w:val="22"/>
        </w:rPr>
        <w:t>There were m</w:t>
      </w:r>
      <w:r w:rsidR="007803A3" w:rsidRPr="00D25A04">
        <w:rPr>
          <w:rFonts w:asciiTheme="minorHAnsi" w:hAnsiTheme="minorHAnsi" w:cstheme="minorHAnsi"/>
          <w:sz w:val="22"/>
          <w:szCs w:val="22"/>
        </w:rPr>
        <w:t xml:space="preserve">ore mixed patterns </w:t>
      </w:r>
      <w:r w:rsidR="00977AC0">
        <w:rPr>
          <w:rFonts w:asciiTheme="minorHAnsi" w:hAnsiTheme="minorHAnsi" w:cstheme="minorHAnsi"/>
          <w:sz w:val="22"/>
          <w:szCs w:val="22"/>
        </w:rPr>
        <w:t>in</w:t>
      </w:r>
      <w:r w:rsidR="007803A3" w:rsidRPr="00D25A04">
        <w:rPr>
          <w:rFonts w:asciiTheme="minorHAnsi" w:hAnsiTheme="minorHAnsi" w:cstheme="minorHAnsi"/>
          <w:sz w:val="22"/>
          <w:szCs w:val="22"/>
        </w:rPr>
        <w:t xml:space="preserve"> mobility-spread correlation after the initial lockdowns</w:t>
      </w:r>
      <w:r w:rsidR="007803A3">
        <w:rPr>
          <w:rFonts w:asciiTheme="minorHAnsi" w:hAnsiTheme="minorHAnsi" w:cstheme="minorHAnsi"/>
          <w:sz w:val="22"/>
          <w:szCs w:val="22"/>
        </w:rPr>
        <w:t xml:space="preserve">, which might reflect </w:t>
      </w:r>
      <w:r w:rsidR="00E34109">
        <w:rPr>
          <w:rFonts w:asciiTheme="minorHAnsi" w:hAnsiTheme="minorHAnsi" w:cstheme="minorHAnsi"/>
          <w:sz w:val="22"/>
          <w:szCs w:val="22"/>
        </w:rPr>
        <w:t>diminishing effects due to</w:t>
      </w:r>
      <w:r w:rsidR="007803A3">
        <w:rPr>
          <w:rFonts w:asciiTheme="minorHAnsi" w:hAnsiTheme="minorHAnsi" w:cstheme="minorHAnsi"/>
          <w:sz w:val="22"/>
          <w:szCs w:val="22"/>
        </w:rPr>
        <w:t xml:space="preserve"> lockdown fatigue</w:t>
      </w:r>
      <w:r w:rsidR="00F21980">
        <w:rPr>
          <w:rFonts w:asciiTheme="minorHAnsi" w:hAnsiTheme="minorHAnsi" w:cstheme="minorHAnsi"/>
          <w:sz w:val="22"/>
          <w:szCs w:val="22"/>
        </w:rPr>
        <w:t>.</w:t>
      </w:r>
    </w:p>
    <w:p w14:paraId="184FAD9D" w14:textId="710A2DC9" w:rsidR="000A0565" w:rsidRPr="000A0565" w:rsidRDefault="000A056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0A0565">
        <w:rPr>
          <w:rFonts w:asciiTheme="minorHAnsi" w:hAnsiTheme="minorHAnsi" w:cstheme="minorHAnsi"/>
          <w:i/>
          <w:iCs/>
          <w:sz w:val="22"/>
          <w:szCs w:val="22"/>
        </w:rPr>
        <w:t>Limitations</w:t>
      </w:r>
    </w:p>
    <w:p w14:paraId="19A58F46" w14:textId="25E24596" w:rsidR="007B364A" w:rsidRPr="006466B8" w:rsidRDefault="00F45716" w:rsidP="009A05AD">
      <w:pPr>
        <w:pStyle w:val="NormalWeb"/>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lastRenderedPageBreak/>
        <w:t xml:space="preserve">Our study has a number of limitations that should influence interpretation. </w:t>
      </w:r>
      <w:r w:rsidR="003C4372" w:rsidRPr="006466B8">
        <w:rPr>
          <w:rFonts w:asciiTheme="minorHAnsi" w:hAnsiTheme="minorHAnsi" w:cstheme="minorHAnsi"/>
          <w:sz w:val="22"/>
          <w:szCs w:val="22"/>
        </w:rPr>
        <w:t xml:space="preserve">First, Google data </w:t>
      </w:r>
      <w:r w:rsidR="007B364A" w:rsidRPr="006466B8">
        <w:rPr>
          <w:rFonts w:asciiTheme="minorHAnsi" w:hAnsiTheme="minorHAnsi" w:cstheme="minorHAnsi"/>
          <w:sz w:val="22"/>
          <w:szCs w:val="22"/>
        </w:rPr>
        <w:t>uses</w:t>
      </w:r>
      <w:r w:rsidR="003C4372" w:rsidRPr="006466B8">
        <w:rPr>
          <w:rFonts w:asciiTheme="minorHAnsi" w:hAnsiTheme="minorHAnsi" w:cstheme="minorHAnsi"/>
          <w:sz w:val="22"/>
          <w:szCs w:val="22"/>
        </w:rPr>
        <w:t xml:space="preserve"> 3 January</w:t>
      </w:r>
      <w:r>
        <w:rPr>
          <w:rFonts w:asciiTheme="minorHAnsi" w:hAnsiTheme="minorHAnsi" w:cstheme="minorHAnsi"/>
          <w:sz w:val="22"/>
          <w:szCs w:val="22"/>
        </w:rPr>
        <w:t xml:space="preserve"> 3, 2020</w:t>
      </w:r>
      <w:r w:rsidR="003C4372" w:rsidRPr="006466B8">
        <w:rPr>
          <w:rFonts w:asciiTheme="minorHAnsi" w:hAnsiTheme="minorHAnsi" w:cstheme="minorHAnsi"/>
          <w:sz w:val="22"/>
          <w:szCs w:val="22"/>
        </w:rPr>
        <w:t xml:space="preserve"> to February</w:t>
      </w:r>
      <w:r>
        <w:rPr>
          <w:rFonts w:asciiTheme="minorHAnsi" w:hAnsiTheme="minorHAnsi" w:cstheme="minorHAnsi"/>
          <w:sz w:val="22"/>
          <w:szCs w:val="22"/>
        </w:rPr>
        <w:t xml:space="preserve"> 6,</w:t>
      </w:r>
      <w:r w:rsidR="003C4372" w:rsidRPr="006466B8">
        <w:rPr>
          <w:rFonts w:asciiTheme="minorHAnsi" w:hAnsiTheme="minorHAnsi" w:cstheme="minorHAnsi"/>
          <w:sz w:val="22"/>
          <w:szCs w:val="22"/>
        </w:rPr>
        <w:t xml:space="preserve"> 20</w:t>
      </w:r>
      <w:r>
        <w:rPr>
          <w:rFonts w:asciiTheme="minorHAnsi" w:hAnsiTheme="minorHAnsi" w:cstheme="minorHAnsi"/>
          <w:sz w:val="22"/>
          <w:szCs w:val="22"/>
        </w:rPr>
        <w:t>2</w:t>
      </w:r>
      <w:r w:rsidR="003C4372" w:rsidRPr="006466B8">
        <w:rPr>
          <w:rFonts w:asciiTheme="minorHAnsi" w:hAnsiTheme="minorHAnsi" w:cstheme="minorHAnsi"/>
          <w:sz w:val="22"/>
          <w:szCs w:val="22"/>
        </w:rPr>
        <w:t xml:space="preserve">0 as </w:t>
      </w:r>
      <w:r>
        <w:rPr>
          <w:rFonts w:asciiTheme="minorHAnsi" w:hAnsiTheme="minorHAnsi" w:cstheme="minorHAnsi"/>
          <w:sz w:val="22"/>
          <w:szCs w:val="22"/>
        </w:rPr>
        <w:t xml:space="preserve">its </w:t>
      </w:r>
      <w:r w:rsidR="003C4372" w:rsidRPr="006466B8">
        <w:rPr>
          <w:rFonts w:asciiTheme="minorHAnsi" w:hAnsiTheme="minorHAnsi" w:cstheme="minorHAnsi"/>
          <w:sz w:val="22"/>
          <w:szCs w:val="22"/>
        </w:rPr>
        <w:t>baseline</w:t>
      </w:r>
      <w:r w:rsidR="000A0565">
        <w:rPr>
          <w:rFonts w:asciiTheme="minorHAnsi" w:hAnsiTheme="minorHAnsi" w:cstheme="minorHAnsi"/>
          <w:sz w:val="22"/>
          <w:szCs w:val="22"/>
        </w:rPr>
        <w:t xml:space="preserve">, </w:t>
      </w:r>
      <w:r>
        <w:rPr>
          <w:rFonts w:asciiTheme="minorHAnsi" w:hAnsiTheme="minorHAnsi" w:cstheme="minorHAnsi"/>
          <w:sz w:val="22"/>
          <w:szCs w:val="22"/>
        </w:rPr>
        <w:t>which would</w:t>
      </w:r>
      <w:r w:rsidR="000A0565">
        <w:rPr>
          <w:rFonts w:asciiTheme="minorHAnsi" w:hAnsiTheme="minorHAnsi" w:cstheme="minorHAnsi"/>
          <w:sz w:val="22"/>
          <w:szCs w:val="22"/>
        </w:rPr>
        <w:t xml:space="preserve"> b</w:t>
      </w:r>
      <w:r w:rsidR="003C4372" w:rsidRPr="006466B8">
        <w:rPr>
          <w:rFonts w:asciiTheme="minorHAnsi" w:hAnsiTheme="minorHAnsi" w:cstheme="minorHAnsi"/>
          <w:sz w:val="22"/>
          <w:szCs w:val="22"/>
        </w:rPr>
        <w:t>ias</w:t>
      </w:r>
      <w:r>
        <w:rPr>
          <w:rFonts w:asciiTheme="minorHAnsi" w:hAnsiTheme="minorHAnsi" w:cstheme="minorHAnsi"/>
          <w:sz w:val="22"/>
          <w:szCs w:val="22"/>
        </w:rPr>
        <w:t xml:space="preserve"> results</w:t>
      </w:r>
      <w:r w:rsidR="003C4372" w:rsidRPr="006466B8">
        <w:rPr>
          <w:rFonts w:asciiTheme="minorHAnsi" w:hAnsiTheme="minorHAnsi" w:cstheme="minorHAnsi"/>
          <w:sz w:val="22"/>
          <w:szCs w:val="22"/>
        </w:rPr>
        <w:t xml:space="preserve"> </w:t>
      </w:r>
      <w:r>
        <w:rPr>
          <w:rFonts w:asciiTheme="minorHAnsi" w:hAnsiTheme="minorHAnsi" w:cstheme="minorHAnsi"/>
          <w:sz w:val="22"/>
          <w:szCs w:val="22"/>
        </w:rPr>
        <w:t>if</w:t>
      </w:r>
      <w:r w:rsidR="003C4372" w:rsidRPr="006466B8">
        <w:rPr>
          <w:rFonts w:asciiTheme="minorHAnsi" w:hAnsiTheme="minorHAnsi" w:cstheme="minorHAnsi"/>
          <w:sz w:val="22"/>
          <w:szCs w:val="22"/>
        </w:rPr>
        <w:t xml:space="preserve"> human mobility </w:t>
      </w:r>
      <w:r w:rsidR="007B364A" w:rsidRPr="006466B8">
        <w:rPr>
          <w:rFonts w:asciiTheme="minorHAnsi" w:hAnsiTheme="minorHAnsi" w:cstheme="minorHAnsi"/>
          <w:sz w:val="22"/>
          <w:szCs w:val="22"/>
        </w:rPr>
        <w:t>decline</w:t>
      </w:r>
      <w:r w:rsidR="00E34109">
        <w:rPr>
          <w:rFonts w:asciiTheme="minorHAnsi" w:hAnsiTheme="minorHAnsi" w:cstheme="minorHAnsi"/>
          <w:sz w:val="22"/>
          <w:szCs w:val="22"/>
        </w:rPr>
        <w:t>d</w:t>
      </w:r>
      <w:r w:rsidR="007B364A" w:rsidRPr="006466B8">
        <w:rPr>
          <w:rFonts w:asciiTheme="minorHAnsi" w:hAnsiTheme="minorHAnsi" w:cstheme="minorHAnsi"/>
          <w:sz w:val="22"/>
          <w:szCs w:val="22"/>
        </w:rPr>
        <w:t xml:space="preserve"> as</w:t>
      </w:r>
      <w:r w:rsidR="003C4372" w:rsidRPr="006466B8">
        <w:rPr>
          <w:rFonts w:asciiTheme="minorHAnsi" w:hAnsiTheme="minorHAnsi" w:cstheme="minorHAnsi"/>
          <w:sz w:val="22"/>
          <w:szCs w:val="22"/>
        </w:rPr>
        <w:t xml:space="preserve"> early reaction to</w:t>
      </w:r>
      <w:r w:rsidR="00E34109">
        <w:rPr>
          <w:rFonts w:asciiTheme="minorHAnsi" w:hAnsiTheme="minorHAnsi" w:cstheme="minorHAnsi"/>
          <w:sz w:val="22"/>
          <w:szCs w:val="22"/>
        </w:rPr>
        <w:t xml:space="preserve"> </w:t>
      </w:r>
      <w:r>
        <w:rPr>
          <w:rFonts w:asciiTheme="minorHAnsi" w:hAnsiTheme="minorHAnsi" w:cstheme="minorHAnsi"/>
          <w:sz w:val="22"/>
          <w:szCs w:val="22"/>
        </w:rPr>
        <w:t>fears</w:t>
      </w:r>
      <w:r w:rsidR="00E34109">
        <w:rPr>
          <w:rFonts w:asciiTheme="minorHAnsi" w:hAnsiTheme="minorHAnsi" w:cstheme="minorHAnsi"/>
          <w:sz w:val="22"/>
          <w:szCs w:val="22"/>
        </w:rPr>
        <w:t xml:space="preserve"> of</w:t>
      </w:r>
      <w:r w:rsidR="003C4372" w:rsidRPr="006466B8">
        <w:rPr>
          <w:rFonts w:asciiTheme="minorHAnsi" w:hAnsiTheme="minorHAnsi" w:cstheme="minorHAnsi"/>
          <w:sz w:val="22"/>
          <w:szCs w:val="22"/>
        </w:rPr>
        <w:t xml:space="preserve"> COVID-19</w:t>
      </w:r>
      <w:r w:rsidR="00E34109">
        <w:rPr>
          <w:rFonts w:asciiTheme="minorHAnsi" w:hAnsiTheme="minorHAnsi" w:cstheme="minorHAnsi"/>
          <w:sz w:val="22"/>
          <w:szCs w:val="22"/>
        </w:rPr>
        <w:t xml:space="preserve"> in</w:t>
      </w:r>
      <w:r>
        <w:rPr>
          <w:rFonts w:asciiTheme="minorHAnsi" w:hAnsiTheme="minorHAnsi" w:cstheme="minorHAnsi"/>
          <w:sz w:val="22"/>
          <w:szCs w:val="22"/>
        </w:rPr>
        <w:t>fluenced by</w:t>
      </w:r>
      <w:r w:rsidR="00E34109">
        <w:rPr>
          <w:rFonts w:asciiTheme="minorHAnsi" w:hAnsiTheme="minorHAnsi" w:cstheme="minorHAnsi"/>
          <w:sz w:val="22"/>
          <w:szCs w:val="22"/>
        </w:rPr>
        <w:t xml:space="preserve"> media reports</w:t>
      </w:r>
      <w:r w:rsidR="003C4372" w:rsidRPr="006466B8">
        <w:rPr>
          <w:rFonts w:asciiTheme="minorHAnsi" w:hAnsiTheme="minorHAnsi" w:cstheme="minorHAnsi"/>
          <w:sz w:val="22"/>
          <w:szCs w:val="22"/>
        </w:rPr>
        <w:t xml:space="preserve">. Second, </w:t>
      </w:r>
      <w:r w:rsidR="00E34109">
        <w:rPr>
          <w:rFonts w:asciiTheme="minorHAnsi" w:hAnsiTheme="minorHAnsi" w:cstheme="minorHAnsi"/>
          <w:sz w:val="22"/>
          <w:szCs w:val="22"/>
        </w:rPr>
        <w:t xml:space="preserve">it is possible that </w:t>
      </w:r>
      <w:r w:rsidR="00AB73D4">
        <w:rPr>
          <w:rFonts w:asciiTheme="minorHAnsi" w:hAnsiTheme="minorHAnsi" w:cstheme="minorHAnsi"/>
          <w:sz w:val="22"/>
          <w:szCs w:val="22"/>
        </w:rPr>
        <w:t>G</w:t>
      </w:r>
      <w:r w:rsidR="003C4372" w:rsidRPr="006466B8">
        <w:rPr>
          <w:rFonts w:asciiTheme="minorHAnsi" w:hAnsiTheme="minorHAnsi" w:cstheme="minorHAnsi"/>
          <w:sz w:val="22"/>
          <w:szCs w:val="22"/>
        </w:rPr>
        <w:t xml:space="preserve">MI </w:t>
      </w:r>
      <w:r w:rsidR="007B364A" w:rsidRPr="006466B8">
        <w:rPr>
          <w:rFonts w:asciiTheme="minorHAnsi" w:hAnsiTheme="minorHAnsi" w:cstheme="minorHAnsi"/>
          <w:sz w:val="22"/>
          <w:szCs w:val="22"/>
        </w:rPr>
        <w:t>should be</w:t>
      </w:r>
      <w:r w:rsidR="003C4372" w:rsidRPr="006466B8">
        <w:rPr>
          <w:rFonts w:asciiTheme="minorHAnsi" w:hAnsiTheme="minorHAnsi" w:cstheme="minorHAnsi"/>
          <w:sz w:val="22"/>
          <w:szCs w:val="22"/>
        </w:rPr>
        <w:t xml:space="preserve"> weighted </w:t>
      </w:r>
      <w:r w:rsidR="007B364A" w:rsidRPr="006466B8">
        <w:rPr>
          <w:rFonts w:asciiTheme="minorHAnsi" w:hAnsiTheme="minorHAnsi" w:cstheme="minorHAnsi"/>
          <w:sz w:val="22"/>
          <w:szCs w:val="22"/>
        </w:rPr>
        <w:t>to account for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 xml:space="preserve">the inherent </w:t>
      </w:r>
      <w:r w:rsidR="003C4372" w:rsidRPr="006466B8">
        <w:rPr>
          <w:rFonts w:asciiTheme="minorHAnsi" w:hAnsiTheme="minorHAnsi" w:cstheme="minorHAnsi"/>
          <w:sz w:val="22"/>
          <w:szCs w:val="22"/>
        </w:rPr>
        <w:t xml:space="preserve">risk level </w:t>
      </w:r>
      <w:r w:rsidR="007B364A" w:rsidRPr="006466B8">
        <w:rPr>
          <w:rFonts w:asciiTheme="minorHAnsi" w:hAnsiTheme="minorHAnsi" w:cstheme="minorHAnsi"/>
          <w:sz w:val="22"/>
          <w:szCs w:val="22"/>
        </w:rPr>
        <w:t xml:space="preserve">of </w:t>
      </w:r>
      <w:r w:rsidR="000A0565">
        <w:rPr>
          <w:rFonts w:asciiTheme="minorHAnsi" w:hAnsiTheme="minorHAnsi" w:cstheme="minorHAnsi"/>
          <w:sz w:val="22"/>
          <w:szCs w:val="22"/>
        </w:rPr>
        <w:t xml:space="preserve">each </w:t>
      </w:r>
      <w:r w:rsidR="007B364A" w:rsidRPr="006466B8">
        <w:rPr>
          <w:rFonts w:asciiTheme="minorHAnsi" w:hAnsiTheme="minorHAnsi" w:cstheme="minorHAnsi"/>
          <w:sz w:val="22"/>
          <w:szCs w:val="22"/>
        </w:rPr>
        <w:t>mobility</w:t>
      </w:r>
      <w:r w:rsidR="003C4372" w:rsidRPr="006466B8">
        <w:rPr>
          <w:rFonts w:asciiTheme="minorHAnsi" w:hAnsiTheme="minorHAnsi" w:cstheme="minorHAnsi"/>
          <w:sz w:val="22"/>
          <w:szCs w:val="22"/>
        </w:rPr>
        <w:t xml:space="preserve"> type. </w:t>
      </w:r>
      <w:r w:rsidR="00682BAC">
        <w:rPr>
          <w:rFonts w:asciiTheme="minorHAnsi" w:hAnsiTheme="minorHAnsi" w:cstheme="minorHAnsi"/>
          <w:sz w:val="22"/>
          <w:szCs w:val="22"/>
        </w:rPr>
        <w:t>Since</w:t>
      </w:r>
      <w:r w:rsidR="007B364A" w:rsidRPr="006466B8">
        <w:rPr>
          <w:rFonts w:asciiTheme="minorHAnsi" w:hAnsiTheme="minorHAnsi" w:cstheme="minorHAnsi"/>
          <w:sz w:val="22"/>
          <w:szCs w:val="22"/>
        </w:rPr>
        <w:t xml:space="preserve"> workspace</w:t>
      </w:r>
      <w:r w:rsidR="003C4372" w:rsidRPr="006466B8">
        <w:rPr>
          <w:rFonts w:asciiTheme="minorHAnsi" w:hAnsiTheme="minorHAnsi" w:cstheme="minorHAnsi"/>
          <w:sz w:val="22"/>
          <w:szCs w:val="22"/>
        </w:rPr>
        <w:t xml:space="preserve"> mobility </w:t>
      </w:r>
      <w:r w:rsidR="00682BAC">
        <w:rPr>
          <w:rFonts w:asciiTheme="minorHAnsi" w:hAnsiTheme="minorHAnsi" w:cstheme="minorHAnsi"/>
          <w:sz w:val="22"/>
          <w:szCs w:val="22"/>
        </w:rPr>
        <w:t>appears in this study to be</w:t>
      </w:r>
      <w:r w:rsidR="003C4372" w:rsidRPr="006466B8">
        <w:rPr>
          <w:rFonts w:asciiTheme="minorHAnsi" w:hAnsiTheme="minorHAnsi" w:cstheme="minorHAnsi"/>
          <w:sz w:val="22"/>
          <w:szCs w:val="22"/>
        </w:rPr>
        <w:t xml:space="preserve"> higher risk than mobility to parks, </w:t>
      </w:r>
      <w:r>
        <w:rPr>
          <w:rFonts w:asciiTheme="minorHAnsi" w:hAnsiTheme="minorHAnsi" w:cstheme="minorHAnsi"/>
          <w:sz w:val="22"/>
          <w:szCs w:val="22"/>
        </w:rPr>
        <w:t xml:space="preserve">for example, </w:t>
      </w:r>
      <w:r w:rsidR="00E34109">
        <w:rPr>
          <w:rFonts w:asciiTheme="minorHAnsi" w:hAnsiTheme="minorHAnsi" w:cstheme="minorHAnsi"/>
          <w:sz w:val="22"/>
          <w:szCs w:val="22"/>
        </w:rPr>
        <w:t>it would be reasonable to</w:t>
      </w:r>
      <w:r w:rsidR="003C4372" w:rsidRPr="006466B8">
        <w:rPr>
          <w:rFonts w:asciiTheme="minorHAnsi" w:hAnsiTheme="minorHAnsi" w:cstheme="minorHAnsi"/>
          <w:sz w:val="22"/>
          <w:szCs w:val="22"/>
        </w:rPr>
        <w:t xml:space="preserve"> assign</w:t>
      </w:r>
      <w:r w:rsidR="00E34109">
        <w:rPr>
          <w:rFonts w:asciiTheme="minorHAnsi" w:hAnsiTheme="minorHAnsi" w:cstheme="minorHAnsi"/>
          <w:sz w:val="22"/>
          <w:szCs w:val="22"/>
        </w:rPr>
        <w:t xml:space="preserve"> a</w:t>
      </w:r>
      <w:r w:rsidR="003C4372" w:rsidRPr="006466B8">
        <w:rPr>
          <w:rFonts w:asciiTheme="minorHAnsi" w:hAnsiTheme="minorHAnsi" w:cstheme="minorHAnsi"/>
          <w:sz w:val="22"/>
          <w:szCs w:val="22"/>
        </w:rPr>
        <w:t xml:space="preserve"> higher weight to the former. </w:t>
      </w:r>
      <w:r w:rsidR="00E34109">
        <w:rPr>
          <w:rFonts w:asciiTheme="minorHAnsi" w:hAnsiTheme="minorHAnsi" w:cstheme="minorHAnsi"/>
          <w:sz w:val="22"/>
          <w:szCs w:val="22"/>
        </w:rPr>
        <w:t xml:space="preserve">There are </w:t>
      </w:r>
      <w:r w:rsidR="00985AA0">
        <w:rPr>
          <w:rFonts w:asciiTheme="minorHAnsi" w:hAnsiTheme="minorHAnsi" w:cstheme="minorHAnsi"/>
          <w:sz w:val="22"/>
          <w:szCs w:val="22"/>
        </w:rPr>
        <w:t xml:space="preserve">also </w:t>
      </w:r>
      <w:r w:rsidR="00E34109">
        <w:rPr>
          <w:rFonts w:asciiTheme="minorHAnsi" w:hAnsiTheme="minorHAnsi" w:cstheme="minorHAnsi"/>
          <w:sz w:val="22"/>
          <w:szCs w:val="22"/>
        </w:rPr>
        <w:t>s</w:t>
      </w:r>
      <w:r w:rsidR="003C4372" w:rsidRPr="006466B8">
        <w:rPr>
          <w:rFonts w:asciiTheme="minorHAnsi" w:hAnsiTheme="minorHAnsi" w:cstheme="minorHAnsi"/>
          <w:sz w:val="22"/>
          <w:szCs w:val="22"/>
        </w:rPr>
        <w:t xml:space="preserve">everal types of delays </w:t>
      </w:r>
      <w:r w:rsidR="007B364A" w:rsidRPr="006466B8">
        <w:rPr>
          <w:rFonts w:asciiTheme="minorHAnsi" w:hAnsiTheme="minorHAnsi" w:cstheme="minorHAnsi"/>
          <w:sz w:val="22"/>
          <w:szCs w:val="22"/>
        </w:rPr>
        <w:t>to consider</w:t>
      </w:r>
      <w:r w:rsidR="003C4372" w:rsidRPr="006466B8">
        <w:rPr>
          <w:rFonts w:asciiTheme="minorHAnsi" w:hAnsiTheme="minorHAnsi" w:cstheme="minorHAnsi"/>
          <w:sz w:val="22"/>
          <w:szCs w:val="22"/>
        </w:rPr>
        <w:t xml:space="preserve"> </w:t>
      </w:r>
      <w:r w:rsidR="00E34109">
        <w:rPr>
          <w:rFonts w:asciiTheme="minorHAnsi" w:hAnsiTheme="minorHAnsi" w:cstheme="minorHAnsi"/>
          <w:sz w:val="22"/>
          <w:szCs w:val="22"/>
        </w:rPr>
        <w:t>that might</w:t>
      </w:r>
      <w:r w:rsidR="003C4372" w:rsidRPr="006466B8">
        <w:rPr>
          <w:rFonts w:asciiTheme="minorHAnsi" w:hAnsiTheme="minorHAnsi" w:cstheme="minorHAnsi"/>
          <w:sz w:val="22"/>
          <w:szCs w:val="22"/>
        </w:rPr>
        <w:t xml:space="preserve"> bias</w:t>
      </w:r>
      <w:r w:rsidR="00E34109">
        <w:rPr>
          <w:rFonts w:asciiTheme="minorHAnsi" w:hAnsiTheme="minorHAnsi" w:cstheme="minorHAnsi"/>
          <w:sz w:val="22"/>
          <w:szCs w:val="22"/>
        </w:rPr>
        <w:t xml:space="preserve"> these results</w:t>
      </w:r>
      <w:r w:rsidR="007B364A" w:rsidRPr="006466B8">
        <w:rPr>
          <w:rFonts w:asciiTheme="minorHAnsi" w:hAnsiTheme="minorHAnsi" w:cstheme="minorHAnsi"/>
          <w:sz w:val="22"/>
          <w:szCs w:val="22"/>
        </w:rPr>
        <w:t xml:space="preserve">: 1) </w:t>
      </w:r>
      <w:r w:rsidR="003C4372" w:rsidRPr="006466B8">
        <w:rPr>
          <w:rFonts w:asciiTheme="minorHAnsi" w:hAnsiTheme="minorHAnsi" w:cstheme="minorHAnsi"/>
          <w:sz w:val="22"/>
          <w:szCs w:val="22"/>
        </w:rPr>
        <w:t xml:space="preserve">delay between the mobility measure and the date of confirmed cases, </w:t>
      </w:r>
      <w:r w:rsidR="007B364A" w:rsidRPr="006466B8">
        <w:rPr>
          <w:rFonts w:asciiTheme="minorHAnsi" w:hAnsiTheme="minorHAnsi" w:cstheme="minorHAnsi"/>
          <w:sz w:val="22"/>
          <w:szCs w:val="22"/>
        </w:rPr>
        <w:t xml:space="preserve">2) </w:t>
      </w:r>
      <w:r w:rsidR="003C4372" w:rsidRPr="006466B8">
        <w:rPr>
          <w:rFonts w:asciiTheme="minorHAnsi" w:hAnsiTheme="minorHAnsi" w:cstheme="minorHAnsi"/>
          <w:sz w:val="22"/>
          <w:szCs w:val="22"/>
        </w:rPr>
        <w:t xml:space="preserve">the reporting delay from the illness onset date, and </w:t>
      </w:r>
      <w:r w:rsidR="007B364A" w:rsidRPr="006466B8">
        <w:rPr>
          <w:rFonts w:asciiTheme="minorHAnsi" w:hAnsiTheme="minorHAnsi" w:cstheme="minorHAnsi"/>
          <w:sz w:val="22"/>
          <w:szCs w:val="22"/>
        </w:rPr>
        <w:t>3)</w:t>
      </w:r>
      <w:r w:rsidR="003C4372" w:rsidRPr="006466B8">
        <w:rPr>
          <w:rFonts w:asciiTheme="minorHAnsi" w:hAnsiTheme="minorHAnsi" w:cstheme="minorHAnsi"/>
          <w:sz w:val="22"/>
          <w:szCs w:val="22"/>
        </w:rPr>
        <w:t xml:space="preserve"> delay introduced by incubation and testing. </w:t>
      </w:r>
      <w:r w:rsidR="00AB73D4">
        <w:rPr>
          <w:rFonts w:asciiTheme="minorHAnsi" w:hAnsiTheme="minorHAnsi" w:cstheme="minorHAnsi"/>
          <w:sz w:val="22"/>
          <w:szCs w:val="22"/>
        </w:rPr>
        <w:t>Google data is also a coarse proxy for mobility and social distancing and relies on the movement of those who have a smart device</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22</w:t>
      </w:r>
      <w:r w:rsidR="00AB73D4">
        <w:rPr>
          <w:rFonts w:asciiTheme="minorHAnsi" w:hAnsiTheme="minorHAnsi" w:cstheme="minorHAnsi"/>
          <w:sz w:val="22"/>
          <w:szCs w:val="22"/>
        </w:rPr>
        <w:t xml:space="preserve"> </w:t>
      </w:r>
    </w:p>
    <w:p w14:paraId="3F4623FB" w14:textId="43573B9E" w:rsidR="003F5105" w:rsidRDefault="009462BE" w:rsidP="00784C9D">
      <w:pPr>
        <w:pStyle w:val="NormalWeb"/>
        <w:shd w:val="clear" w:color="auto" w:fill="FFFFFF"/>
        <w:spacing w:before="240" w:beforeAutospacing="0" w:after="160" w:afterAutospacing="0" w:line="276" w:lineRule="auto"/>
        <w:rPr>
          <w:rFonts w:asciiTheme="minorHAnsi" w:hAnsiTheme="minorHAnsi" w:cstheme="minorHAnsi"/>
          <w:sz w:val="22"/>
          <w:szCs w:val="22"/>
        </w:rPr>
      </w:pPr>
      <w:r w:rsidRPr="00682BAC">
        <w:rPr>
          <w:rFonts w:asciiTheme="minorHAnsi" w:hAnsiTheme="minorHAnsi" w:cstheme="minorHAnsi"/>
          <w:sz w:val="22"/>
          <w:szCs w:val="22"/>
        </w:rPr>
        <w:t>The effects of lockdowns may also be confounded by simultaneous media messaging and voluntary changes in behaviour</w:t>
      </w:r>
      <w:r w:rsidR="00784C9D" w:rsidRPr="00682BAC">
        <w:rPr>
          <w:rFonts w:asciiTheme="minorHAnsi" w:hAnsiTheme="minorHAnsi" w:cstheme="minorHAnsi"/>
          <w:sz w:val="22"/>
          <w:szCs w:val="22"/>
        </w:rPr>
        <w:t>, such as increased mask-wearing</w:t>
      </w:r>
      <w:r w:rsidRPr="00682BAC">
        <w:rPr>
          <w:rFonts w:asciiTheme="minorHAnsi" w:hAnsiTheme="minorHAnsi" w:cstheme="minorHAnsi"/>
          <w:sz w:val="22"/>
          <w:szCs w:val="22"/>
        </w:rPr>
        <w:t xml:space="preserve">. </w:t>
      </w:r>
      <w:r w:rsidR="00784C9D" w:rsidRPr="00682BAC">
        <w:rPr>
          <w:rFonts w:asciiTheme="minorHAnsi" w:hAnsiTheme="minorHAnsi" w:cstheme="minorHAnsi"/>
          <w:sz w:val="22"/>
          <w:szCs w:val="22"/>
        </w:rPr>
        <w:t xml:space="preserve">These changes could have caused a temporal autocorrelation of the </w:t>
      </w:r>
      <w:r w:rsidR="00784C9D" w:rsidRPr="00682BAC">
        <w:rPr>
          <w:rFonts w:asciiTheme="minorHAnsi" w:hAnsiTheme="minorHAnsi" w:cstheme="minorHAnsi"/>
          <w:sz w:val="21"/>
          <w:szCs w:val="21"/>
        </w:rPr>
        <w:t>R</w:t>
      </w:r>
      <w:r w:rsidR="00784C9D" w:rsidRPr="00682BAC">
        <w:rPr>
          <w:rFonts w:asciiTheme="minorHAnsi" w:hAnsiTheme="minorHAnsi" w:cstheme="minorHAnsi"/>
          <w:sz w:val="21"/>
          <w:szCs w:val="21"/>
          <w:vertAlign w:val="subscript"/>
        </w:rPr>
        <w:t>t</w:t>
      </w:r>
      <w:r w:rsidR="00784C9D" w:rsidRPr="00682BAC">
        <w:rPr>
          <w:rFonts w:asciiTheme="minorHAnsi" w:hAnsiTheme="minorHAnsi" w:cstheme="minorHAnsi"/>
          <w:sz w:val="21"/>
          <w:szCs w:val="21"/>
        </w:rPr>
        <w:t xml:space="preserve"> and mobility data, as observations closer in time are likely to be more similar than observations farther apart. </w:t>
      </w:r>
      <w:r>
        <w:rPr>
          <w:rFonts w:asciiTheme="minorHAnsi" w:hAnsiTheme="minorHAnsi" w:cstheme="minorHAnsi"/>
          <w:sz w:val="22"/>
          <w:szCs w:val="22"/>
        </w:rPr>
        <w:t>Finally, the effects of such lockdowns</w:t>
      </w:r>
      <w:r w:rsidR="000D6A34">
        <w:rPr>
          <w:rFonts w:asciiTheme="minorHAnsi" w:hAnsiTheme="minorHAnsi" w:cstheme="minorHAnsi"/>
          <w:sz w:val="22"/>
          <w:szCs w:val="22"/>
        </w:rPr>
        <w:t xml:space="preserve"> can be positioned within the context of previous studies indicating a frequently paradoxical effect of more restrictive lockdowns in increasing transmission</w:t>
      </w:r>
      <w:r w:rsidR="00386415">
        <w:rPr>
          <w:rFonts w:asciiTheme="minorHAnsi" w:hAnsiTheme="minorHAnsi" w:cstheme="minorHAnsi"/>
          <w:sz w:val="22"/>
          <w:szCs w:val="22"/>
        </w:rPr>
        <w:t>,</w:t>
      </w:r>
      <w:r w:rsidR="00851BDE" w:rsidRPr="00851BDE">
        <w:rPr>
          <w:rFonts w:asciiTheme="minorHAnsi" w:hAnsiTheme="minorHAnsi" w:cstheme="minorHAnsi"/>
          <w:sz w:val="22"/>
          <w:szCs w:val="22"/>
          <w:vertAlign w:val="superscript"/>
        </w:rPr>
        <w:t>27</w:t>
      </w:r>
      <w:r w:rsidR="00851BDE">
        <w:rPr>
          <w:rFonts w:asciiTheme="minorHAnsi" w:hAnsiTheme="minorHAnsi" w:cstheme="minorHAnsi"/>
          <w:sz w:val="22"/>
          <w:szCs w:val="22"/>
          <w:vertAlign w:val="superscript"/>
        </w:rPr>
        <w:t>,28</w:t>
      </w:r>
      <w:r w:rsidR="000D6A34">
        <w:rPr>
          <w:rFonts w:asciiTheme="minorHAnsi" w:hAnsiTheme="minorHAnsi" w:cstheme="minorHAnsi"/>
          <w:sz w:val="22"/>
          <w:szCs w:val="22"/>
        </w:rPr>
        <w:t xml:space="preserve"> which may ultimately depend on population density, household density, political climate, travel and border closures, as well as whether sectors of the economy closed by lockdowns are in fact major drivers of spread. </w:t>
      </w:r>
      <w:r w:rsidR="003F6C10">
        <w:rPr>
          <w:rFonts w:asciiTheme="minorHAnsi" w:hAnsiTheme="minorHAnsi" w:cstheme="minorHAnsi"/>
          <w:sz w:val="22"/>
          <w:szCs w:val="22"/>
        </w:rPr>
        <w:t xml:space="preserve">The effect of confounders will become increasingly relevant as vaccination campaigns compete with more infectious viral variants during the third wave. </w:t>
      </w:r>
    </w:p>
    <w:p w14:paraId="064B3C94" w14:textId="4BACF7B2" w:rsidR="003F5105" w:rsidRPr="003F5105" w:rsidRDefault="003F5105" w:rsidP="009A05AD">
      <w:pPr>
        <w:pStyle w:val="NormalWeb"/>
        <w:shd w:val="clear" w:color="auto" w:fill="FFFFFF"/>
        <w:spacing w:before="240" w:beforeAutospacing="0" w:after="160" w:afterAutospacing="0" w:line="276" w:lineRule="auto"/>
        <w:rPr>
          <w:rFonts w:asciiTheme="minorHAnsi" w:hAnsiTheme="minorHAnsi" w:cstheme="minorHAnsi"/>
          <w:i/>
          <w:iCs/>
          <w:sz w:val="22"/>
          <w:szCs w:val="22"/>
        </w:rPr>
      </w:pPr>
      <w:r w:rsidRPr="003F5105">
        <w:rPr>
          <w:rFonts w:asciiTheme="minorHAnsi" w:hAnsiTheme="minorHAnsi" w:cstheme="minorHAnsi"/>
          <w:i/>
          <w:iCs/>
          <w:sz w:val="22"/>
          <w:szCs w:val="22"/>
        </w:rPr>
        <w:t>Conclusion</w:t>
      </w:r>
    </w:p>
    <w:p w14:paraId="2A54CF01" w14:textId="503C1046" w:rsidR="003C4372" w:rsidRDefault="00977AC0" w:rsidP="009A05AD">
      <w:pPr>
        <w:pStyle w:val="p"/>
        <w:shd w:val="clear" w:color="auto" w:fill="FFFFFF"/>
        <w:spacing w:before="240" w:beforeAutospacing="0" w:after="160" w:afterAutospacing="0" w:line="276" w:lineRule="auto"/>
        <w:rPr>
          <w:rFonts w:asciiTheme="minorHAnsi" w:hAnsiTheme="minorHAnsi" w:cstheme="minorHAnsi"/>
          <w:sz w:val="22"/>
          <w:szCs w:val="22"/>
        </w:rPr>
      </w:pPr>
      <w:r>
        <w:rPr>
          <w:rFonts w:asciiTheme="minorHAnsi" w:hAnsiTheme="minorHAnsi" w:cstheme="minorHAnsi"/>
          <w:sz w:val="22"/>
          <w:szCs w:val="22"/>
        </w:rPr>
        <w:t xml:space="preserve">The association between mobility and COVID-19 spread was stronger in the first wave than the second wave. </w:t>
      </w:r>
      <w:r w:rsidR="00F3744A">
        <w:rPr>
          <w:rFonts w:asciiTheme="minorHAnsi" w:hAnsiTheme="minorHAnsi" w:cstheme="minorHAnsi"/>
          <w:sz w:val="22"/>
          <w:szCs w:val="22"/>
        </w:rPr>
        <w:t xml:space="preserve">Public health restriction tiers had no </w:t>
      </w:r>
      <w:r w:rsidR="003E1590">
        <w:rPr>
          <w:rFonts w:asciiTheme="minorHAnsi" w:hAnsiTheme="minorHAnsi" w:cstheme="minorHAnsi"/>
          <w:sz w:val="22"/>
          <w:szCs w:val="22"/>
        </w:rPr>
        <w:t>consistent</w:t>
      </w:r>
      <w:r w:rsidR="00F3744A">
        <w:rPr>
          <w:rFonts w:asciiTheme="minorHAnsi" w:hAnsiTheme="minorHAnsi" w:cstheme="minorHAnsi"/>
          <w:sz w:val="22"/>
          <w:szCs w:val="22"/>
        </w:rPr>
        <w:t xml:space="preserve"> addit</w:t>
      </w:r>
      <w:r w:rsidR="00C54193">
        <w:rPr>
          <w:rFonts w:asciiTheme="minorHAnsi" w:hAnsiTheme="minorHAnsi" w:cstheme="minorHAnsi"/>
          <w:sz w:val="22"/>
          <w:szCs w:val="22"/>
        </w:rPr>
        <w:t>ive</w:t>
      </w:r>
      <w:r w:rsidR="00F3744A">
        <w:rPr>
          <w:rFonts w:asciiTheme="minorHAnsi" w:hAnsiTheme="minorHAnsi" w:cstheme="minorHAnsi"/>
          <w:sz w:val="22"/>
          <w:szCs w:val="22"/>
        </w:rPr>
        <w:t xml:space="preserve"> effect on altering secular trends to decreasing R</w:t>
      </w:r>
      <w:r w:rsidR="00F3744A" w:rsidRPr="00F3744A">
        <w:rPr>
          <w:rFonts w:asciiTheme="minorHAnsi" w:hAnsiTheme="minorHAnsi" w:cstheme="minorHAnsi"/>
          <w:sz w:val="22"/>
          <w:szCs w:val="22"/>
          <w:vertAlign w:val="subscript"/>
        </w:rPr>
        <w:t>t</w:t>
      </w:r>
      <w:r w:rsidR="00F3744A">
        <w:rPr>
          <w:rFonts w:asciiTheme="minorHAnsi" w:hAnsiTheme="minorHAnsi" w:cstheme="minorHAnsi"/>
          <w:sz w:val="22"/>
          <w:szCs w:val="22"/>
        </w:rPr>
        <w:t xml:space="preserve">. </w:t>
      </w:r>
      <w:r w:rsidR="000A0565">
        <w:rPr>
          <w:rFonts w:asciiTheme="minorHAnsi" w:hAnsiTheme="minorHAnsi" w:cstheme="minorHAnsi"/>
          <w:sz w:val="22"/>
          <w:szCs w:val="22"/>
        </w:rPr>
        <w:t>Our</w:t>
      </w:r>
      <w:r w:rsidR="003C4372" w:rsidRPr="006466B8">
        <w:rPr>
          <w:rFonts w:asciiTheme="minorHAnsi" w:hAnsiTheme="minorHAnsi" w:cstheme="minorHAnsi"/>
          <w:sz w:val="22"/>
          <w:szCs w:val="22"/>
        </w:rPr>
        <w:t xml:space="preserve"> findings</w:t>
      </w:r>
      <w:r w:rsidR="000A0565">
        <w:rPr>
          <w:rFonts w:asciiTheme="minorHAnsi" w:hAnsiTheme="minorHAnsi" w:cstheme="minorHAnsi"/>
          <w:sz w:val="22"/>
          <w:szCs w:val="22"/>
        </w:rPr>
        <w:t xml:space="preserve"> should be interpreted with caution</w:t>
      </w:r>
      <w:r w:rsidR="003C4372" w:rsidRPr="006466B8">
        <w:rPr>
          <w:rFonts w:asciiTheme="minorHAnsi" w:hAnsiTheme="minorHAnsi" w:cstheme="minorHAnsi"/>
          <w:sz w:val="22"/>
          <w:szCs w:val="22"/>
        </w:rPr>
        <w:t xml:space="preserve">, </w:t>
      </w:r>
      <w:r w:rsidR="000A0565">
        <w:rPr>
          <w:rFonts w:asciiTheme="minorHAnsi" w:hAnsiTheme="minorHAnsi" w:cstheme="minorHAnsi"/>
          <w:sz w:val="22"/>
          <w:szCs w:val="22"/>
        </w:rPr>
        <w:t>since they</w:t>
      </w:r>
      <w:r w:rsidR="003C4372" w:rsidRPr="006466B8">
        <w:rPr>
          <w:rFonts w:asciiTheme="minorHAnsi" w:hAnsiTheme="minorHAnsi" w:cstheme="minorHAnsi"/>
          <w:sz w:val="22"/>
          <w:szCs w:val="22"/>
        </w:rPr>
        <w:t xml:space="preserve"> </w:t>
      </w:r>
      <w:r w:rsidR="003F5105">
        <w:rPr>
          <w:rFonts w:asciiTheme="minorHAnsi" w:hAnsiTheme="minorHAnsi" w:cstheme="minorHAnsi"/>
          <w:sz w:val="22"/>
          <w:szCs w:val="22"/>
        </w:rPr>
        <w:t xml:space="preserve">describe correlation, which </w:t>
      </w:r>
      <w:r w:rsidR="003C4372" w:rsidRPr="006466B8">
        <w:rPr>
          <w:rFonts w:asciiTheme="minorHAnsi" w:hAnsiTheme="minorHAnsi" w:cstheme="minorHAnsi"/>
          <w:sz w:val="22"/>
          <w:szCs w:val="22"/>
        </w:rPr>
        <w:t>may not indicate causal direction between mobility control</w:t>
      </w:r>
      <w:r w:rsidR="00F21980">
        <w:rPr>
          <w:rFonts w:asciiTheme="minorHAnsi" w:hAnsiTheme="minorHAnsi" w:cstheme="minorHAnsi"/>
          <w:sz w:val="22"/>
          <w:szCs w:val="22"/>
        </w:rPr>
        <w:t>s</w:t>
      </w:r>
      <w:r w:rsidR="003C4372" w:rsidRPr="006466B8">
        <w:rPr>
          <w:rFonts w:asciiTheme="minorHAnsi" w:hAnsiTheme="minorHAnsi" w:cstheme="minorHAnsi"/>
          <w:sz w:val="22"/>
          <w:szCs w:val="22"/>
        </w:rPr>
        <w:t xml:space="preserve"> and virus spread. </w:t>
      </w:r>
      <w:r w:rsidR="000A0565">
        <w:rPr>
          <w:rFonts w:asciiTheme="minorHAnsi" w:hAnsiTheme="minorHAnsi" w:cstheme="minorHAnsi"/>
          <w:sz w:val="22"/>
          <w:szCs w:val="22"/>
        </w:rPr>
        <w:t>Governments should consider the</w:t>
      </w:r>
      <w:r w:rsidR="007B364A" w:rsidRPr="006466B8">
        <w:rPr>
          <w:rFonts w:asciiTheme="minorHAnsi" w:hAnsiTheme="minorHAnsi" w:cstheme="minorHAnsi"/>
          <w:sz w:val="22"/>
          <w:szCs w:val="22"/>
        </w:rPr>
        <w:t xml:space="preserve"> 14</w:t>
      </w:r>
      <w:r w:rsidR="000A0565">
        <w:rPr>
          <w:rFonts w:asciiTheme="minorHAnsi" w:hAnsiTheme="minorHAnsi" w:cstheme="minorHAnsi"/>
          <w:sz w:val="22"/>
          <w:szCs w:val="22"/>
        </w:rPr>
        <w:t>-</w:t>
      </w:r>
      <w:r w:rsidR="007B364A" w:rsidRPr="006466B8">
        <w:rPr>
          <w:rFonts w:asciiTheme="minorHAnsi" w:hAnsiTheme="minorHAnsi" w:cstheme="minorHAnsi"/>
          <w:sz w:val="22"/>
          <w:szCs w:val="22"/>
        </w:rPr>
        <w:t xml:space="preserve">day </w:t>
      </w:r>
      <w:r w:rsidR="003C4372" w:rsidRPr="006466B8">
        <w:rPr>
          <w:rFonts w:asciiTheme="minorHAnsi" w:hAnsiTheme="minorHAnsi" w:cstheme="minorHAnsi"/>
          <w:sz w:val="22"/>
          <w:szCs w:val="22"/>
        </w:rPr>
        <w:t>relationship between mobility and virus spread</w:t>
      </w:r>
      <w:r w:rsidR="000A0565">
        <w:rPr>
          <w:rFonts w:asciiTheme="minorHAnsi" w:hAnsiTheme="minorHAnsi" w:cstheme="minorHAnsi"/>
          <w:sz w:val="22"/>
          <w:szCs w:val="22"/>
        </w:rPr>
        <w:t xml:space="preserve"> </w:t>
      </w:r>
      <w:r w:rsidR="007B364A" w:rsidRPr="006466B8">
        <w:rPr>
          <w:rFonts w:asciiTheme="minorHAnsi" w:hAnsiTheme="minorHAnsi" w:cstheme="minorHAnsi"/>
          <w:sz w:val="22"/>
          <w:szCs w:val="22"/>
        </w:rPr>
        <w:t>when reducing restrictions</w:t>
      </w:r>
      <w:r w:rsidR="003C4372" w:rsidRPr="006466B8">
        <w:rPr>
          <w:rFonts w:asciiTheme="minorHAnsi" w:hAnsiTheme="minorHAnsi" w:cstheme="minorHAnsi"/>
          <w:sz w:val="22"/>
          <w:szCs w:val="22"/>
        </w:rPr>
        <w:t>.</w:t>
      </w:r>
    </w:p>
    <w:p w14:paraId="19E4D7D5" w14:textId="7B38D7AC" w:rsidR="00FC05EF" w:rsidRDefault="00FC05EF"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5972C94E" w14:textId="77777777" w:rsidR="00FC05EF" w:rsidRPr="0030281F" w:rsidRDefault="00FC05EF" w:rsidP="00FC05EF">
      <w:pPr>
        <w:spacing w:line="276" w:lineRule="auto"/>
        <w:rPr>
          <w:b/>
          <w:bCs/>
        </w:rPr>
      </w:pPr>
      <w:r>
        <w:rPr>
          <w:b/>
          <w:bCs/>
        </w:rPr>
        <w:t>Declarations</w:t>
      </w:r>
    </w:p>
    <w:p w14:paraId="23A1A595" w14:textId="77777777" w:rsidR="00FC05EF" w:rsidRPr="003808EF" w:rsidRDefault="00FC05EF" w:rsidP="00FC05EF">
      <w:pPr>
        <w:shd w:val="clear" w:color="auto" w:fill="FFFFFF"/>
        <w:spacing w:after="0" w:line="276" w:lineRule="auto"/>
        <w:rPr>
          <w:rFonts w:eastAsia="Times New Roman" w:cstheme="minorHAnsi"/>
          <w:color w:val="222222"/>
          <w:lang w:eastAsia="en-CA"/>
        </w:rPr>
      </w:pPr>
      <w:r w:rsidRPr="003808EF">
        <w:rPr>
          <w:rFonts w:eastAsia="Times New Roman" w:cstheme="minorHAnsi"/>
          <w:color w:val="000000"/>
          <w:lang w:eastAsia="en-CA"/>
        </w:rPr>
        <w:t>All methods were carried out in accordance with relevant guidelines and regulations.</w:t>
      </w:r>
      <w:r w:rsidRPr="003808EF">
        <w:rPr>
          <w:rFonts w:eastAsia="Times New Roman" w:cstheme="minorHAnsi"/>
          <w:color w:val="222222"/>
          <w:lang w:eastAsia="en-CA"/>
        </w:rPr>
        <w:t xml:space="preserve"> </w:t>
      </w:r>
    </w:p>
    <w:p w14:paraId="0B59FC5B" w14:textId="77777777" w:rsidR="00FC05EF" w:rsidRDefault="00FC05EF" w:rsidP="00FC05EF">
      <w:pPr>
        <w:shd w:val="clear" w:color="auto" w:fill="FFFFFF"/>
        <w:spacing w:before="100" w:beforeAutospacing="1" w:after="96" w:line="276" w:lineRule="auto"/>
        <w:rPr>
          <w:rFonts w:eastAsia="Times New Roman" w:cstheme="minorHAnsi"/>
          <w:color w:val="333333"/>
          <w:lang w:eastAsia="en-CA"/>
        </w:rPr>
      </w:pPr>
      <w:r w:rsidRPr="00EB680C">
        <w:rPr>
          <w:rFonts w:eastAsia="Times New Roman" w:cstheme="minorHAnsi"/>
          <w:color w:val="333333"/>
          <w:lang w:eastAsia="en-CA"/>
        </w:rPr>
        <w:t xml:space="preserve">Ethics approval and consent to participate: </w:t>
      </w:r>
      <w:r>
        <w:rPr>
          <w:rFonts w:eastAsia="Times New Roman" w:cstheme="minorHAnsi"/>
          <w:color w:val="333333"/>
          <w:lang w:eastAsia="en-CA"/>
        </w:rPr>
        <w:t>Only de-identified and anonymized data was used, and therefore it is not possible to identify individual subjects in order to obtain consent.</w:t>
      </w:r>
    </w:p>
    <w:p w14:paraId="1632DD84"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Consent for publication</w:t>
      </w:r>
      <w:r>
        <w:rPr>
          <w:rFonts w:eastAsia="Times New Roman" w:cstheme="minorHAnsi"/>
          <w:color w:val="333333"/>
          <w:lang w:eastAsia="en-CA"/>
        </w:rPr>
        <w:t>: Not applicable</w:t>
      </w:r>
    </w:p>
    <w:p w14:paraId="3868DC1B"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lastRenderedPageBreak/>
        <w:t>Availability of data and materials</w:t>
      </w:r>
      <w:r>
        <w:rPr>
          <w:rFonts w:eastAsia="Times New Roman" w:cstheme="minorHAnsi"/>
          <w:color w:val="333333"/>
          <w:lang w:eastAsia="en-CA"/>
        </w:rPr>
        <w:t xml:space="preserve">: </w:t>
      </w:r>
      <w:r w:rsidRPr="0052407C">
        <w:rPr>
          <w:rFonts w:eastAsia="Times New Roman" w:cstheme="minorHAnsi"/>
          <w:color w:val="333333"/>
          <w:lang w:eastAsia="en-CA"/>
        </w:rPr>
        <w:t>The datasets used and/or analysed during the current study are available from the corresponding author on reasonable request.</w:t>
      </w:r>
    </w:p>
    <w:p w14:paraId="29D0D8C4"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Competing interests</w:t>
      </w:r>
      <w:r>
        <w:rPr>
          <w:rFonts w:eastAsia="Times New Roman" w:cstheme="minorHAnsi"/>
          <w:color w:val="333333"/>
          <w:lang w:eastAsia="en-CA"/>
        </w:rPr>
        <w:t xml:space="preserve">: </w:t>
      </w:r>
      <w:r w:rsidRPr="008D5650">
        <w:rPr>
          <w:rFonts w:cstheme="minorHAnsi"/>
          <w:color w:val="333333"/>
          <w:shd w:val="clear" w:color="auto" w:fill="FFFFFF"/>
        </w:rPr>
        <w:t>The authors declare that they have no competing interests</w:t>
      </w:r>
      <w:r>
        <w:rPr>
          <w:rFonts w:cstheme="minorHAnsi"/>
          <w:color w:val="333333"/>
          <w:shd w:val="clear" w:color="auto" w:fill="FFFFFF"/>
        </w:rPr>
        <w:t>.</w:t>
      </w:r>
    </w:p>
    <w:p w14:paraId="4C18B2B1" w14:textId="77777777" w:rsidR="00FC05EF" w:rsidRPr="005B7C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Funding</w:t>
      </w:r>
      <w:r>
        <w:rPr>
          <w:rFonts w:eastAsia="Times New Roman" w:cstheme="minorHAnsi"/>
          <w:color w:val="333333"/>
          <w:lang w:eastAsia="en-CA"/>
        </w:rPr>
        <w:t>: No funding was received for this study.</w:t>
      </w:r>
    </w:p>
    <w:p w14:paraId="6A8C01D2" w14:textId="77777777" w:rsidR="00FC05EF" w:rsidRPr="00570B6B"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Authors' contributions</w:t>
      </w:r>
      <w:r>
        <w:rPr>
          <w:rFonts w:eastAsia="Times New Roman" w:cstheme="minorHAnsi"/>
          <w:color w:val="333333"/>
          <w:lang w:eastAsia="en-CA"/>
        </w:rPr>
        <w:t xml:space="preserve">: CD conceived and designed the study, acquired and interpreted the data, and drafted the work. AH was responsible for </w:t>
      </w:r>
      <w:r>
        <w:rPr>
          <w:rFonts w:cstheme="minorHAnsi"/>
          <w:color w:val="333333"/>
          <w:shd w:val="clear" w:color="auto" w:fill="FFFFFF"/>
        </w:rPr>
        <w:t>data</w:t>
      </w:r>
      <w:r w:rsidRPr="00570B6B">
        <w:rPr>
          <w:rFonts w:cstheme="minorHAnsi"/>
          <w:color w:val="333333"/>
          <w:shd w:val="clear" w:color="auto" w:fill="FFFFFF"/>
        </w:rPr>
        <w:t xml:space="preserve"> analysis</w:t>
      </w:r>
      <w:r>
        <w:rPr>
          <w:rFonts w:cstheme="minorHAnsi"/>
          <w:color w:val="333333"/>
          <w:shd w:val="clear" w:color="auto" w:fill="FFFFFF"/>
        </w:rPr>
        <w:t xml:space="preserve"> and was involved in</w:t>
      </w:r>
      <w:r w:rsidRPr="00570B6B">
        <w:rPr>
          <w:rStyle w:val="Strong"/>
          <w:rFonts w:cstheme="minorHAnsi"/>
          <w:color w:val="333333"/>
          <w:shd w:val="clear" w:color="auto" w:fill="FFFFFF"/>
        </w:rPr>
        <w:t xml:space="preserve"> </w:t>
      </w:r>
      <w:r w:rsidRPr="00570B6B">
        <w:rPr>
          <w:rFonts w:cstheme="minorHAnsi"/>
          <w:color w:val="333333"/>
          <w:shd w:val="clear" w:color="auto" w:fill="FFFFFF"/>
        </w:rPr>
        <w:t>substantively revis</w:t>
      </w:r>
      <w:r>
        <w:rPr>
          <w:rFonts w:cstheme="minorHAnsi"/>
          <w:color w:val="333333"/>
          <w:shd w:val="clear" w:color="auto" w:fill="FFFFFF"/>
        </w:rPr>
        <w:t xml:space="preserve">ing the draft. All authors approved the submitted version. </w:t>
      </w:r>
    </w:p>
    <w:p w14:paraId="4EB6E4C2" w14:textId="01BA2534" w:rsidR="00FC05EF" w:rsidRPr="00FC05EF" w:rsidRDefault="00FC05EF" w:rsidP="00FC05EF">
      <w:pPr>
        <w:shd w:val="clear" w:color="auto" w:fill="FFFFFF"/>
        <w:spacing w:before="100" w:beforeAutospacing="1" w:after="96" w:line="240" w:lineRule="auto"/>
        <w:rPr>
          <w:rFonts w:eastAsia="Times New Roman" w:cstheme="minorHAnsi"/>
          <w:color w:val="333333"/>
          <w:lang w:eastAsia="en-CA"/>
        </w:rPr>
      </w:pPr>
      <w:r w:rsidRPr="005B7CEF">
        <w:rPr>
          <w:rFonts w:eastAsia="Times New Roman" w:cstheme="minorHAnsi"/>
          <w:color w:val="333333"/>
          <w:lang w:eastAsia="en-CA"/>
        </w:rPr>
        <w:t>Acknowledgements</w:t>
      </w:r>
      <w:r>
        <w:rPr>
          <w:rFonts w:eastAsia="Times New Roman" w:cstheme="minorHAnsi"/>
          <w:color w:val="333333"/>
          <w:lang w:eastAsia="en-CA"/>
        </w:rPr>
        <w:t>: None</w:t>
      </w:r>
    </w:p>
    <w:p w14:paraId="6E1DC61F" w14:textId="07467B44" w:rsidR="00BD5F41" w:rsidRDefault="00BD5F41" w:rsidP="009A05AD">
      <w:pPr>
        <w:pStyle w:val="p"/>
        <w:shd w:val="clear" w:color="auto" w:fill="FFFFFF"/>
        <w:spacing w:before="240" w:beforeAutospacing="0" w:after="160" w:afterAutospacing="0" w:line="276" w:lineRule="auto"/>
        <w:rPr>
          <w:rFonts w:asciiTheme="minorHAnsi" w:hAnsiTheme="minorHAnsi" w:cstheme="minorHAnsi"/>
          <w:sz w:val="22"/>
          <w:szCs w:val="22"/>
        </w:rPr>
      </w:pPr>
    </w:p>
    <w:p w14:paraId="35F397AD" w14:textId="0E948AB6" w:rsidR="00BD5F41" w:rsidRPr="00BD5F41" w:rsidRDefault="00BD5F41" w:rsidP="009A05AD">
      <w:pPr>
        <w:pStyle w:val="p"/>
        <w:shd w:val="clear" w:color="auto" w:fill="FFFFFF"/>
        <w:spacing w:before="240" w:beforeAutospacing="0" w:after="160" w:afterAutospacing="0" w:line="276" w:lineRule="auto"/>
        <w:rPr>
          <w:rFonts w:asciiTheme="minorHAnsi" w:hAnsiTheme="minorHAnsi" w:cstheme="minorHAnsi"/>
          <w:b/>
          <w:bCs/>
          <w:sz w:val="22"/>
          <w:szCs w:val="22"/>
          <w:u w:val="single"/>
        </w:rPr>
      </w:pPr>
      <w:r w:rsidRPr="00BD5F41">
        <w:rPr>
          <w:rFonts w:asciiTheme="minorHAnsi" w:hAnsiTheme="minorHAnsi" w:cstheme="minorHAnsi"/>
          <w:b/>
          <w:bCs/>
          <w:sz w:val="22"/>
          <w:szCs w:val="22"/>
          <w:u w:val="single"/>
        </w:rPr>
        <w:t>References</w:t>
      </w:r>
    </w:p>
    <w:p w14:paraId="24838BFD" w14:textId="1418AD79" w:rsidR="001B5C60" w:rsidRPr="00FC0B69" w:rsidRDefault="001B5C60" w:rsidP="001B5C60">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22222"/>
          <w:sz w:val="22"/>
          <w:szCs w:val="22"/>
        </w:rPr>
        <w:t>Thomas, H. Angrist, N. Cameron-Blake, E. Hallas, L. et al. Oxford COVID-19 Government Response Tracker. Available online: </w:t>
      </w:r>
      <w:hyperlink r:id="rId15" w:tgtFrame="_blank" w:history="1">
        <w:r w:rsidRPr="00FC0B69">
          <w:rPr>
            <w:rStyle w:val="Hyperlink"/>
            <w:rFonts w:asciiTheme="minorHAnsi" w:hAnsiTheme="minorHAnsi" w:cstheme="minorHAnsi"/>
            <w:color w:val="3156A2"/>
            <w:sz w:val="22"/>
            <w:szCs w:val="22"/>
          </w:rPr>
          <w:t>https://www.bsg.ox.ac.uk/research/research-projects/coronavirus-government-response-tracker</w:t>
        </w:r>
      </w:hyperlink>
      <w:r w:rsidRPr="00FC0B69">
        <w:rPr>
          <w:rFonts w:asciiTheme="minorHAnsi" w:hAnsiTheme="minorHAnsi" w:cstheme="minorHAnsi"/>
          <w:color w:val="222222"/>
          <w:sz w:val="22"/>
          <w:szCs w:val="22"/>
        </w:rPr>
        <w:t> (accessed on 5 March 2021).</w:t>
      </w:r>
    </w:p>
    <w:p w14:paraId="4A0FF6F1" w14:textId="046318CE" w:rsidR="00EB7C69" w:rsidRPr="00FC0B69" w:rsidRDefault="00EB7C69" w:rsidP="001C618E">
      <w:pPr>
        <w:pStyle w:val="ListParagraph"/>
        <w:numPr>
          <w:ilvl w:val="0"/>
          <w:numId w:val="3"/>
        </w:numPr>
        <w:spacing w:after="0" w:line="240" w:lineRule="auto"/>
        <w:rPr>
          <w:rFonts w:cstheme="minorHAnsi"/>
          <w:color w:val="0000FF"/>
          <w:u w:val="single"/>
        </w:rPr>
      </w:pPr>
      <w:r w:rsidRPr="00FC0B69">
        <w:rPr>
          <w:rFonts w:cstheme="minorHAnsi"/>
        </w:rPr>
        <w:t>Islam, N, et al. 2020. Physical distancing interventions and incidence of coronavirus disease 2019: natural experiment in 149 countries. BMJ. 370:m2743. doi: 10.1136/bmj.m2743.</w:t>
      </w:r>
    </w:p>
    <w:p w14:paraId="71D16B3E" w14:textId="395657BE" w:rsidR="00707F32" w:rsidRPr="00FC0B69" w:rsidRDefault="00707F32" w:rsidP="001C618E">
      <w:pPr>
        <w:pStyle w:val="ListParagraph"/>
        <w:numPr>
          <w:ilvl w:val="0"/>
          <w:numId w:val="3"/>
        </w:numPr>
        <w:shd w:val="clear" w:color="auto" w:fill="FFFFFF"/>
        <w:spacing w:after="0" w:line="240" w:lineRule="auto"/>
        <w:rPr>
          <w:rStyle w:val="Hyperlink"/>
          <w:rFonts w:cstheme="minorHAnsi"/>
        </w:rPr>
      </w:pPr>
      <w:r w:rsidRPr="00FC0B69">
        <w:rPr>
          <w:rFonts w:cstheme="minorHAnsi"/>
          <w:color w:val="222222"/>
          <w:shd w:val="clear" w:color="auto" w:fill="FFFFFF"/>
        </w:rPr>
        <w:t>Fong MW, Gao H, Wong JY, Xiao J, Shiu EYC, Ryu S, et al. Nonpharmaceutical measures for pandemic influenza in nonhealthcare settings—social distancing measures. Emerg Infect Dis. 2020 May. </w:t>
      </w:r>
      <w:hyperlink r:id="rId16" w:tgtFrame="_blank" w:history="1">
        <w:r w:rsidRPr="00FC0B69">
          <w:rPr>
            <w:rStyle w:val="Hyperlink"/>
            <w:rFonts w:cstheme="minorHAnsi"/>
            <w:color w:val="0000EE"/>
            <w:shd w:val="clear" w:color="auto" w:fill="FFFFFF"/>
          </w:rPr>
          <w:t>https://doi.org/10.3201/eid2605.190995</w:t>
        </w:r>
      </w:hyperlink>
    </w:p>
    <w:p w14:paraId="477907EC" w14:textId="5FB57A94" w:rsidR="000E5B43" w:rsidRPr="00FC0B69" w:rsidRDefault="000E5B43" w:rsidP="001C618E">
      <w:pPr>
        <w:pStyle w:val="ListParagraph"/>
        <w:numPr>
          <w:ilvl w:val="0"/>
          <w:numId w:val="3"/>
        </w:numPr>
        <w:spacing w:after="0" w:line="240" w:lineRule="auto"/>
        <w:rPr>
          <w:rFonts w:cstheme="minorHAnsi"/>
        </w:rPr>
      </w:pPr>
      <w:r w:rsidRPr="00FC0B69">
        <w:rPr>
          <w:rFonts w:cstheme="minorHAnsi"/>
        </w:rPr>
        <w:t xml:space="preserve">Brauner, JM </w:t>
      </w:r>
      <w:r w:rsidRPr="00FC0B69">
        <w:rPr>
          <w:rFonts w:cstheme="minorHAnsi"/>
          <w:i/>
          <w:iCs/>
        </w:rPr>
        <w:t>et al</w:t>
      </w:r>
      <w:r w:rsidRPr="00FC0B69">
        <w:rPr>
          <w:rFonts w:cstheme="minorHAnsi"/>
        </w:rPr>
        <w:t>. Inferring the effectiveness of government interventions against COVID-19. Science. DOI: 10.1126/science.abd9338 (2020)</w:t>
      </w:r>
    </w:p>
    <w:p w14:paraId="3E9B5908" w14:textId="571A37A4" w:rsidR="00957CA0" w:rsidRPr="00FC0B69" w:rsidRDefault="00957CA0" w:rsidP="001C618E">
      <w:pPr>
        <w:pStyle w:val="ListParagraph"/>
        <w:numPr>
          <w:ilvl w:val="0"/>
          <w:numId w:val="3"/>
        </w:numPr>
        <w:spacing w:after="0" w:line="240" w:lineRule="auto"/>
        <w:rPr>
          <w:rFonts w:cstheme="minorHAnsi"/>
        </w:rPr>
      </w:pPr>
      <w:r w:rsidRPr="00FC0B69">
        <w:rPr>
          <w:rFonts w:cstheme="minorHAnsi"/>
        </w:rPr>
        <w:t xml:space="preserve">Flaxman, S, Mishra, S, Gandy, A, et al. Estimating the effects of non-pharmaceutical interventions on COVID-19 in Europe. Nature 584, 257-261 (2020). </w:t>
      </w:r>
      <w:hyperlink r:id="rId17" w:history="1">
        <w:r w:rsidRPr="00FC0B69">
          <w:rPr>
            <w:rStyle w:val="Hyperlink"/>
            <w:rFonts w:cstheme="minorHAnsi"/>
          </w:rPr>
          <w:t>https://doi.org/10.1038/s41586-020-2405-7</w:t>
        </w:r>
      </w:hyperlink>
      <w:r w:rsidRPr="00FC0B69">
        <w:rPr>
          <w:rFonts w:cstheme="minorHAnsi"/>
        </w:rPr>
        <w:t>.</w:t>
      </w:r>
    </w:p>
    <w:p w14:paraId="52DE86C8" w14:textId="1C15DDD8" w:rsidR="00957CA0" w:rsidRPr="00FC0B69" w:rsidRDefault="00D16579" w:rsidP="001C618E">
      <w:pPr>
        <w:pStyle w:val="ListParagraph"/>
        <w:numPr>
          <w:ilvl w:val="0"/>
          <w:numId w:val="3"/>
        </w:numPr>
        <w:spacing w:after="0" w:line="240" w:lineRule="auto"/>
        <w:rPr>
          <w:rFonts w:cstheme="minorHAnsi"/>
        </w:rPr>
      </w:pPr>
      <w:r w:rsidRPr="00FC0B69">
        <w:rPr>
          <w:rFonts w:cstheme="minorHAnsi"/>
        </w:rPr>
        <w:t xml:space="preserve">Edelstein, M, Obi, C, Chand, M, et al. SARS-CoV2 infection in London, England: impact of lockdown on community point-prevalence, March-May 2020. medRxiv 20109017 [preprint]. 2020 May 25 [cited 2020 Nov 17. Available from </w:t>
      </w:r>
      <w:hyperlink r:id="rId18" w:history="1">
        <w:r w:rsidR="0001116D" w:rsidRPr="00FC0B69">
          <w:rPr>
            <w:rStyle w:val="Hyperlink"/>
            <w:rFonts w:cstheme="minorHAnsi"/>
          </w:rPr>
          <w:t>https://doi.org/10.1101/2020.04.27.20076000</w:t>
        </w:r>
      </w:hyperlink>
      <w:r w:rsidRPr="00FC0B69">
        <w:rPr>
          <w:rFonts w:cstheme="minorHAnsi"/>
        </w:rPr>
        <w:t>.</w:t>
      </w:r>
    </w:p>
    <w:p w14:paraId="4851036A" w14:textId="77777777" w:rsidR="001B5C60" w:rsidRPr="00FC0B69" w:rsidRDefault="001B5C60" w:rsidP="001B5C60">
      <w:pPr>
        <w:pStyle w:val="ListParagraph"/>
        <w:numPr>
          <w:ilvl w:val="0"/>
          <w:numId w:val="3"/>
        </w:numPr>
        <w:spacing w:after="0" w:line="240" w:lineRule="auto"/>
        <w:rPr>
          <w:rStyle w:val="Hyperlink"/>
          <w:rFonts w:cstheme="minorHAnsi"/>
        </w:rPr>
      </w:pPr>
      <w:r w:rsidRPr="00FC0B69">
        <w:rPr>
          <w:rFonts w:cstheme="minorHAnsi"/>
          <w:color w:val="222222"/>
          <w:shd w:val="clear" w:color="auto" w:fill="FFFFFF"/>
        </w:rPr>
        <w:t xml:space="preserve">Bendavid, E, Oh, C, Bhattacharya, J, and Ioannidis, JP. </w:t>
      </w:r>
      <w:r w:rsidRPr="00FC0B69">
        <w:rPr>
          <w:rFonts w:cstheme="minorHAnsi"/>
          <w:color w:val="1C1D1E"/>
        </w:rPr>
        <w:t xml:space="preserve">Assessing mandatory stay‐at‐home and business closure effects on the spread of COVID‐19. </w:t>
      </w:r>
      <w:r w:rsidRPr="00FC0B69">
        <w:rPr>
          <w:rFonts w:cstheme="minorHAnsi"/>
          <w:color w:val="222222"/>
          <w:shd w:val="clear" w:color="auto" w:fill="FFFFFF"/>
        </w:rPr>
        <w:t xml:space="preserve">European Journal of Clinical Investigation. 2020. </w:t>
      </w:r>
      <w:hyperlink r:id="rId19" w:history="1">
        <w:r w:rsidRPr="00FC0B69">
          <w:rPr>
            <w:rStyle w:val="Hyperlink"/>
            <w:rFonts w:cstheme="minorHAnsi"/>
            <w:color w:val="005274"/>
            <w:shd w:val="clear" w:color="auto" w:fill="FFFFFF"/>
          </w:rPr>
          <w:t>https://doi.org/10.1111/eci.13484</w:t>
        </w:r>
      </w:hyperlink>
    </w:p>
    <w:p w14:paraId="70A3CA2A" w14:textId="67EA8104" w:rsidR="0001116D" w:rsidRPr="00FC0B69" w:rsidRDefault="001B5C60" w:rsidP="001B5C60">
      <w:pPr>
        <w:pStyle w:val="ListParagraph"/>
        <w:numPr>
          <w:ilvl w:val="0"/>
          <w:numId w:val="3"/>
        </w:numPr>
        <w:spacing w:after="0" w:line="240" w:lineRule="auto"/>
        <w:rPr>
          <w:rStyle w:val="Hyperlink"/>
          <w:rFonts w:cstheme="minorHAnsi"/>
        </w:rPr>
      </w:pPr>
      <w:r w:rsidRPr="00FC0B69">
        <w:rPr>
          <w:rFonts w:cstheme="minorHAnsi"/>
        </w:rPr>
        <w:t>Wilder-Smith, A, Freedman, DO, Isolation, quarantine, social distancing and community containment: pivotal role for old-style public health measures in the novel coronavirus (2019-nCoV) outbreak, Journal of Travel Medicine, 27 (2), March 2020, taaa020, </w:t>
      </w:r>
      <w:hyperlink r:id="rId20" w:tgtFrame="_blank" w:history="1">
        <w:r w:rsidRPr="00FC0B69">
          <w:rPr>
            <w:rStyle w:val="Hyperlink"/>
            <w:rFonts w:cstheme="minorHAnsi"/>
          </w:rPr>
          <w:t>https://doi.org/10.1093/jtm/taaa020</w:t>
        </w:r>
      </w:hyperlink>
    </w:p>
    <w:p w14:paraId="6BFBDF71" w14:textId="77777777" w:rsidR="001B5C60" w:rsidRPr="00FC0B69" w:rsidRDefault="001B5C60" w:rsidP="001B5C60">
      <w:pPr>
        <w:pStyle w:val="FootnoteText"/>
        <w:numPr>
          <w:ilvl w:val="0"/>
          <w:numId w:val="3"/>
        </w:numPr>
        <w:rPr>
          <w:rFonts w:cstheme="minorHAnsi"/>
          <w:sz w:val="22"/>
          <w:szCs w:val="22"/>
          <w:lang w:val="en-CA"/>
        </w:rPr>
      </w:pPr>
      <w:bookmarkStart w:id="2" w:name="_Hlk65500426"/>
      <w:r w:rsidRPr="00FC0B69">
        <w:rPr>
          <w:rFonts w:cstheme="minorHAnsi"/>
          <w:sz w:val="22"/>
          <w:szCs w:val="22"/>
        </w:rPr>
        <w:t>Kass, NE. An ethics framework for public health. Am J Public Health. 2001; 91: 1780.</w:t>
      </w:r>
    </w:p>
    <w:p w14:paraId="2CFB39E6" w14:textId="77777777" w:rsidR="003620CF" w:rsidRPr="00FC0B69" w:rsidRDefault="003620CF" w:rsidP="001C618E">
      <w:pPr>
        <w:pStyle w:val="ListParagraph"/>
        <w:numPr>
          <w:ilvl w:val="0"/>
          <w:numId w:val="3"/>
        </w:numPr>
        <w:spacing w:after="0" w:line="240" w:lineRule="auto"/>
        <w:rPr>
          <w:rStyle w:val="Hyperlink"/>
          <w:rFonts w:cstheme="minorHAnsi"/>
          <w:color w:val="auto"/>
          <w:u w:val="none"/>
        </w:rPr>
      </w:pPr>
      <w:r w:rsidRPr="00FC0B69">
        <w:rPr>
          <w:rFonts w:cstheme="minorHAnsi"/>
          <w:color w:val="303030"/>
          <w:shd w:val="clear" w:color="auto" w:fill="FFFFFF"/>
        </w:rPr>
        <w:t xml:space="preserve">Wang, S., Liu, Y., &amp; Hu, T. (2020). Examining the Change of Human Mobility Adherent to Social Restriction Policies and Its Effect on COVID-19 Cases in Australia. International journal of environmental research and public health, 17(21), 7930. </w:t>
      </w:r>
      <w:hyperlink r:id="rId21" w:history="1">
        <w:r w:rsidRPr="00FC0B69">
          <w:rPr>
            <w:rStyle w:val="Hyperlink"/>
            <w:rFonts w:cstheme="minorHAnsi"/>
            <w:shd w:val="clear" w:color="auto" w:fill="FFFFFF"/>
          </w:rPr>
          <w:t>https://doi.org/10.3390/ijerph17217930</w:t>
        </w:r>
      </w:hyperlink>
    </w:p>
    <w:p w14:paraId="080C80A0" w14:textId="4FBB7FF9" w:rsidR="00B16368" w:rsidRPr="00FC0B69" w:rsidRDefault="00B16368" w:rsidP="001C618E">
      <w:pPr>
        <w:pStyle w:val="ListParagraph"/>
        <w:numPr>
          <w:ilvl w:val="0"/>
          <w:numId w:val="3"/>
        </w:numPr>
        <w:spacing w:after="0" w:line="240" w:lineRule="auto"/>
        <w:rPr>
          <w:rFonts w:cstheme="minorHAnsi"/>
        </w:rPr>
      </w:pPr>
      <w:r w:rsidRPr="00FC0B69">
        <w:rPr>
          <w:rFonts w:cstheme="minorHAnsi"/>
        </w:rPr>
        <w:lastRenderedPageBreak/>
        <w:t>Statistics Canada.</w:t>
      </w:r>
      <w:r w:rsidR="00900C42" w:rsidRPr="00FC0B69">
        <w:rPr>
          <w:rFonts w:cstheme="minorHAnsi"/>
        </w:rPr>
        <w:t xml:space="preserve"> Census profile, 2016. Retrieved from </w:t>
      </w:r>
      <w:hyperlink r:id="rId22" w:history="1">
        <w:r w:rsidR="00900C42" w:rsidRPr="00FC0B69">
          <w:rPr>
            <w:rStyle w:val="Hyperlink"/>
            <w:rFonts w:cstheme="minorHAnsi"/>
          </w:rPr>
          <w:t>https://www12.statcan.gc.ca</w:t>
        </w:r>
      </w:hyperlink>
      <w:r w:rsidR="00900C42" w:rsidRPr="00FC0B69">
        <w:rPr>
          <w:rFonts w:cstheme="minorHAnsi"/>
        </w:rPr>
        <w:t xml:space="preserve"> on March 28, 2021. </w:t>
      </w:r>
    </w:p>
    <w:p w14:paraId="2FF26EBB" w14:textId="7777777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Inglesby, TV. Public health measures and the reproduction number of SARS-CoV-2. JAMA. 2020; 323(21):2186-2187. Doi:10.1001/jama.2020.7878.</w:t>
      </w:r>
    </w:p>
    <w:p w14:paraId="1E5127D8" w14:textId="2C8CE49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Ontario Agency for Health Protection and Promotion (Public Health Ontario). COVID-19 vaccine uptake in Ontario: December 14, 2020 to March 13, 2021. Toronto, ON: Queen’s Printer for Ontario, 2021.</w:t>
      </w:r>
    </w:p>
    <w:p w14:paraId="2A7256A6" w14:textId="77777777" w:rsidR="00B16368" w:rsidRPr="00FC0B69" w:rsidRDefault="00B16368" w:rsidP="00B16368">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Ontario Agency for Health Protection and Promotion (Public Health Ontario). Epidemiologic summary: COVID-19 in Ontario – January 15, 2020 to March 14, 2021. Toronto, ON: Queen’s Printer for Ontario, 2021.</w:t>
      </w:r>
    </w:p>
    <w:p w14:paraId="3BFA60D5" w14:textId="6E347D75" w:rsidR="00B16368" w:rsidRPr="00FC0B69" w:rsidRDefault="00B16368" w:rsidP="00B16368">
      <w:pPr>
        <w:pStyle w:val="ListParagraph"/>
        <w:numPr>
          <w:ilvl w:val="0"/>
          <w:numId w:val="3"/>
        </w:numPr>
        <w:rPr>
          <w:rFonts w:cstheme="minorHAnsi"/>
        </w:rPr>
      </w:pPr>
      <w:r w:rsidRPr="00FC0B69">
        <w:rPr>
          <w:rFonts w:cstheme="minorHAnsi"/>
          <w:shd w:val="clear" w:color="auto" w:fill="FFFFFF"/>
        </w:rPr>
        <w:t>Cori, A, Ferguson, NM, Fraser, C, and Cauchemez, S. A New Framework and Software to Estimate Time-Varying Reproduction Numbers During Epidemics</w:t>
      </w:r>
      <w:r w:rsidRPr="00FC0B69">
        <w:rPr>
          <w:rFonts w:cstheme="minorHAnsi"/>
          <w:i/>
          <w:iCs/>
          <w:shd w:val="clear" w:color="auto" w:fill="FFFFFF"/>
        </w:rPr>
        <w:t>. </w:t>
      </w:r>
      <w:r w:rsidRPr="00FC0B69">
        <w:rPr>
          <w:rStyle w:val="Emphasis"/>
          <w:rFonts w:cstheme="minorHAnsi"/>
          <w:i w:val="0"/>
          <w:iCs w:val="0"/>
          <w:bdr w:val="none" w:sz="0" w:space="0" w:color="auto" w:frame="1"/>
          <w:shd w:val="clear" w:color="auto" w:fill="FFFFFF"/>
        </w:rPr>
        <w:t>American Journal of Epidemiology</w:t>
      </w:r>
      <w:r w:rsidRPr="00FC0B69">
        <w:rPr>
          <w:rFonts w:cstheme="minorHAnsi"/>
          <w:i/>
          <w:iCs/>
          <w:shd w:val="clear" w:color="auto" w:fill="FFFFFF"/>
        </w:rPr>
        <w:t>, 178 (</w:t>
      </w:r>
      <w:r w:rsidRPr="00FC0B69">
        <w:rPr>
          <w:rFonts w:cstheme="minorHAnsi"/>
          <w:shd w:val="clear" w:color="auto" w:fill="FFFFFF"/>
        </w:rPr>
        <w:t>9): 9, 1 November 2013, Pages 1505–1512, </w:t>
      </w:r>
      <w:hyperlink r:id="rId23" w:history="1">
        <w:r w:rsidRPr="00FC0B69">
          <w:rPr>
            <w:rStyle w:val="Hyperlink"/>
            <w:rFonts w:cstheme="minorHAnsi"/>
            <w:color w:val="auto"/>
            <w:u w:val="none"/>
            <w:bdr w:val="none" w:sz="0" w:space="0" w:color="auto" w:frame="1"/>
            <w:shd w:val="clear" w:color="auto" w:fill="FFFFFF"/>
          </w:rPr>
          <w:t>https://doi.org/10.1093/aje/kwt133</w:t>
        </w:r>
      </w:hyperlink>
    </w:p>
    <w:p w14:paraId="0F6193B0" w14:textId="7CC3EE08" w:rsidR="00B16368" w:rsidRPr="00FC0B69" w:rsidRDefault="00B16368" w:rsidP="00B16368">
      <w:pPr>
        <w:pStyle w:val="ListParagraph"/>
        <w:numPr>
          <w:ilvl w:val="0"/>
          <w:numId w:val="3"/>
        </w:numPr>
        <w:spacing w:after="0" w:line="276" w:lineRule="auto"/>
        <w:rPr>
          <w:rFonts w:eastAsia="Times New Roman" w:cstheme="minorHAnsi"/>
          <w:lang w:val="en-US"/>
        </w:rPr>
      </w:pPr>
      <w:r w:rsidRPr="00FC0B69">
        <w:rPr>
          <w:rFonts w:eastAsia="Times New Roman" w:cstheme="minorHAnsi"/>
          <w:shd w:val="clear" w:color="auto" w:fill="FFFFFF"/>
          <w:lang w:val="en-US"/>
        </w:rPr>
        <w:t>Rai, B et al. Estimates of serial interval for COVID-19: A systematic review and meta-analysis. Clinical epidemiology and global health vol. 9 (2021): 157-161. doi:10.1016/j.cegh.2020.08.007</w:t>
      </w:r>
    </w:p>
    <w:p w14:paraId="2D6B8548" w14:textId="03F90C29" w:rsidR="00B16368" w:rsidRPr="00FC0B69" w:rsidRDefault="00B16368" w:rsidP="00B16368">
      <w:pPr>
        <w:pStyle w:val="ListParagraph"/>
        <w:numPr>
          <w:ilvl w:val="0"/>
          <w:numId w:val="3"/>
        </w:numPr>
        <w:spacing w:before="100" w:beforeAutospacing="1" w:after="100" w:afterAutospacing="1" w:line="276" w:lineRule="auto"/>
        <w:rPr>
          <w:rFonts w:eastAsia="Times New Roman" w:cstheme="minorHAnsi"/>
          <w:lang w:val="en-US"/>
        </w:rPr>
      </w:pPr>
      <w:r w:rsidRPr="00FC0B69">
        <w:rPr>
          <w:rFonts w:eastAsia="Times New Roman" w:cstheme="minorHAnsi"/>
          <w:lang w:val="en-US"/>
        </w:rPr>
        <w:t xml:space="preserve">Ali, ST, et al. Serial </w:t>
      </w:r>
      <w:r w:rsidR="00CE6169" w:rsidRPr="00FC0B69">
        <w:rPr>
          <w:rFonts w:eastAsia="Times New Roman" w:cstheme="minorHAnsi"/>
          <w:lang w:val="en-US"/>
        </w:rPr>
        <w:t>i</w:t>
      </w:r>
      <w:r w:rsidRPr="00FC0B69">
        <w:rPr>
          <w:rFonts w:eastAsia="Times New Roman" w:cstheme="minorHAnsi"/>
          <w:lang w:val="en-US"/>
        </w:rPr>
        <w:t xml:space="preserve">nterval of SARS-CoV-2 </w:t>
      </w:r>
      <w:r w:rsidR="00CE6169" w:rsidRPr="00FC0B69">
        <w:rPr>
          <w:rFonts w:eastAsia="Times New Roman" w:cstheme="minorHAnsi"/>
          <w:lang w:val="en-US"/>
        </w:rPr>
        <w:t>w</w:t>
      </w:r>
      <w:r w:rsidRPr="00FC0B69">
        <w:rPr>
          <w:rFonts w:eastAsia="Times New Roman" w:cstheme="minorHAnsi"/>
          <w:lang w:val="en-US"/>
        </w:rPr>
        <w:t xml:space="preserve">as </w:t>
      </w:r>
      <w:r w:rsidR="00CE6169" w:rsidRPr="00FC0B69">
        <w:rPr>
          <w:rFonts w:eastAsia="Times New Roman" w:cstheme="minorHAnsi"/>
          <w:lang w:val="en-US"/>
        </w:rPr>
        <w:t>s</w:t>
      </w:r>
      <w:r w:rsidRPr="00FC0B69">
        <w:rPr>
          <w:rFonts w:eastAsia="Times New Roman" w:cstheme="minorHAnsi"/>
          <w:lang w:val="en-US"/>
        </w:rPr>
        <w:t xml:space="preserve">hortened over </w:t>
      </w:r>
      <w:r w:rsidR="00CE6169" w:rsidRPr="00FC0B69">
        <w:rPr>
          <w:rFonts w:eastAsia="Times New Roman" w:cstheme="minorHAnsi"/>
          <w:lang w:val="en-US"/>
        </w:rPr>
        <w:t>t</w:t>
      </w:r>
      <w:r w:rsidRPr="00FC0B69">
        <w:rPr>
          <w:rFonts w:eastAsia="Times New Roman" w:cstheme="minorHAnsi"/>
          <w:lang w:val="en-US"/>
        </w:rPr>
        <w:t xml:space="preserve">ime by </w:t>
      </w:r>
      <w:r w:rsidR="00CE6169" w:rsidRPr="00FC0B69">
        <w:rPr>
          <w:rFonts w:eastAsia="Times New Roman" w:cstheme="minorHAnsi"/>
          <w:lang w:val="en-US"/>
        </w:rPr>
        <w:t>n</w:t>
      </w:r>
      <w:r w:rsidRPr="00FC0B69">
        <w:rPr>
          <w:rFonts w:eastAsia="Times New Roman" w:cstheme="minorHAnsi"/>
          <w:lang w:val="en-US"/>
        </w:rPr>
        <w:t xml:space="preserve">onpharmaceutical </w:t>
      </w:r>
      <w:r w:rsidR="00CE6169" w:rsidRPr="00FC0B69">
        <w:rPr>
          <w:rFonts w:eastAsia="Times New Roman" w:cstheme="minorHAnsi"/>
          <w:lang w:val="en-US"/>
        </w:rPr>
        <w:t>i</w:t>
      </w:r>
      <w:r w:rsidRPr="00FC0B69">
        <w:rPr>
          <w:rFonts w:eastAsia="Times New Roman" w:cstheme="minorHAnsi"/>
          <w:lang w:val="en-US"/>
        </w:rPr>
        <w:t xml:space="preserve">nterventions. </w:t>
      </w:r>
      <w:r w:rsidRPr="00FC0B69">
        <w:rPr>
          <w:rFonts w:eastAsia="Times New Roman" w:cstheme="minorHAnsi"/>
          <w:i/>
          <w:iCs/>
          <w:lang w:val="en-US"/>
        </w:rPr>
        <w:t>Science</w:t>
      </w:r>
      <w:r w:rsidRPr="00FC0B69">
        <w:rPr>
          <w:rFonts w:eastAsia="Times New Roman" w:cstheme="minorHAnsi"/>
          <w:lang w:val="en-US"/>
        </w:rPr>
        <w:t>, 369</w:t>
      </w:r>
      <w:r w:rsidR="00CE6169" w:rsidRPr="00FC0B69">
        <w:rPr>
          <w:rFonts w:eastAsia="Times New Roman" w:cstheme="minorHAnsi"/>
          <w:lang w:val="en-US"/>
        </w:rPr>
        <w:t xml:space="preserve"> (</w:t>
      </w:r>
      <w:r w:rsidRPr="00FC0B69">
        <w:rPr>
          <w:rFonts w:eastAsia="Times New Roman" w:cstheme="minorHAnsi"/>
          <w:lang w:val="en-US"/>
        </w:rPr>
        <w:t>6507</w:t>
      </w:r>
      <w:r w:rsidR="00CE6169" w:rsidRPr="00FC0B69">
        <w:rPr>
          <w:rFonts w:eastAsia="Times New Roman" w:cstheme="minorHAnsi"/>
          <w:lang w:val="en-US"/>
        </w:rPr>
        <w:t>)</w:t>
      </w:r>
      <w:r w:rsidRPr="00FC0B69">
        <w:rPr>
          <w:rFonts w:eastAsia="Times New Roman" w:cstheme="minorHAnsi"/>
          <w:lang w:val="en-US"/>
        </w:rPr>
        <w:t>, 28 Aug. 2020</w:t>
      </w:r>
      <w:r w:rsidR="00CE6169" w:rsidRPr="00FC0B69">
        <w:rPr>
          <w:rFonts w:eastAsia="Times New Roman" w:cstheme="minorHAnsi"/>
          <w:lang w:val="en-US"/>
        </w:rPr>
        <w:t xml:space="preserve">: </w:t>
      </w:r>
      <w:r w:rsidRPr="00FC0B69">
        <w:rPr>
          <w:rFonts w:eastAsia="Times New Roman" w:cstheme="minorHAnsi"/>
          <w:lang w:val="en-US"/>
        </w:rPr>
        <w:t xml:space="preserve">1106–1109. doi:10.1126/science.abc9004. </w:t>
      </w:r>
    </w:p>
    <w:p w14:paraId="10E4D36E" w14:textId="4BE9BD3B" w:rsidR="00B16368" w:rsidRPr="00FC0B69" w:rsidRDefault="00B16368" w:rsidP="00B16368">
      <w:pPr>
        <w:pStyle w:val="ListParagraph"/>
        <w:numPr>
          <w:ilvl w:val="0"/>
          <w:numId w:val="3"/>
        </w:numPr>
        <w:spacing w:after="0" w:line="276" w:lineRule="auto"/>
        <w:rPr>
          <w:rFonts w:eastAsia="Times New Roman" w:cstheme="minorHAnsi"/>
          <w:lang w:val="en-US"/>
        </w:rPr>
      </w:pPr>
      <w:r w:rsidRPr="00FC0B69">
        <w:rPr>
          <w:rFonts w:eastAsia="Times New Roman" w:cstheme="minorHAnsi"/>
          <w:shd w:val="clear" w:color="auto" w:fill="FFFFFF"/>
          <w:lang w:val="en-US"/>
        </w:rPr>
        <w:t>Du, Z et al. COVID-19 serial interval estimates based on confirmed cases in public reports from 86 Chinese cities. medRxiv: 2020.04.23.20075796. 27 Apr. 2020, doi:10.1101/2020.04.23.20075796. Preprint.</w:t>
      </w:r>
    </w:p>
    <w:p w14:paraId="58B1B394" w14:textId="15842D51" w:rsidR="00B8022E" w:rsidRPr="00FC0B69" w:rsidRDefault="00B8022E" w:rsidP="00B8022E">
      <w:pPr>
        <w:pStyle w:val="FootnoteText"/>
        <w:numPr>
          <w:ilvl w:val="0"/>
          <w:numId w:val="3"/>
        </w:numPr>
        <w:rPr>
          <w:rStyle w:val="Hyperlink"/>
          <w:rFonts w:cstheme="minorHAnsi"/>
          <w:color w:val="auto"/>
          <w:sz w:val="22"/>
          <w:szCs w:val="22"/>
          <w:u w:val="none"/>
          <w:lang w:val="en-CA"/>
        </w:rPr>
      </w:pPr>
      <w:r w:rsidRPr="00FC0B69">
        <w:rPr>
          <w:rFonts w:cstheme="minorHAnsi"/>
          <w:color w:val="000000"/>
          <w:sz w:val="22"/>
          <w:szCs w:val="22"/>
          <w:shd w:val="clear" w:color="auto" w:fill="FFFFFF"/>
        </w:rPr>
        <w:t>Google LLC</w:t>
      </w:r>
      <w:r w:rsidR="00E77505" w:rsidRPr="00FC0B69">
        <w:rPr>
          <w:rFonts w:cstheme="minorHAnsi"/>
          <w:color w:val="000000"/>
          <w:sz w:val="22"/>
          <w:szCs w:val="22"/>
          <w:shd w:val="clear" w:color="auto" w:fill="FFFFFF"/>
        </w:rPr>
        <w:t>.</w:t>
      </w:r>
      <w:r w:rsidRPr="00FC0B69">
        <w:rPr>
          <w:rFonts w:cstheme="minorHAnsi"/>
          <w:color w:val="000000"/>
          <w:sz w:val="22"/>
          <w:szCs w:val="22"/>
          <w:shd w:val="clear" w:color="auto" w:fill="FFFFFF"/>
        </w:rPr>
        <w:t xml:space="preserve"> Google COVID-19 Community Mobility Reports. Available</w:t>
      </w:r>
      <w:r w:rsidR="00E77505" w:rsidRPr="00FC0B69">
        <w:rPr>
          <w:rFonts w:cstheme="minorHAnsi"/>
          <w:color w:val="000000"/>
          <w:sz w:val="22"/>
          <w:szCs w:val="22"/>
          <w:shd w:val="clear" w:color="auto" w:fill="FFFFFF"/>
        </w:rPr>
        <w:t xml:space="preserve"> </w:t>
      </w:r>
      <w:r w:rsidRPr="00FC0B69">
        <w:rPr>
          <w:rFonts w:cstheme="minorHAnsi"/>
          <w:color w:val="000000"/>
          <w:sz w:val="22"/>
          <w:szCs w:val="22"/>
          <w:shd w:val="clear" w:color="auto" w:fill="FFFFFF"/>
        </w:rPr>
        <w:t>online: </w:t>
      </w:r>
      <w:hyperlink r:id="rId24" w:tgtFrame="_blank" w:history="1">
        <w:r w:rsidRPr="00FC0B69">
          <w:rPr>
            <w:rStyle w:val="Hyperlink"/>
            <w:rFonts w:cstheme="minorHAnsi"/>
            <w:color w:val="642A8F"/>
            <w:sz w:val="22"/>
            <w:szCs w:val="22"/>
            <w:shd w:val="clear" w:color="auto" w:fill="FFFFFF"/>
          </w:rPr>
          <w:t>https://www.google.com/covid19/mobility/</w:t>
        </w:r>
      </w:hyperlink>
    </w:p>
    <w:p w14:paraId="63410EE5" w14:textId="77E696FB" w:rsidR="00EC412B" w:rsidRPr="00EC412B" w:rsidRDefault="00EC412B" w:rsidP="00851BDE">
      <w:pPr>
        <w:pStyle w:val="FootnoteText"/>
        <w:numPr>
          <w:ilvl w:val="0"/>
          <w:numId w:val="3"/>
        </w:numPr>
        <w:rPr>
          <w:rFonts w:cstheme="minorHAnsi"/>
          <w:sz w:val="22"/>
          <w:szCs w:val="22"/>
          <w:lang w:val="en-CA"/>
        </w:rPr>
      </w:pPr>
      <w:r>
        <w:t>Wood, SN</w:t>
      </w:r>
      <w:r>
        <w:t>.</w:t>
      </w:r>
      <w:r>
        <w:t xml:space="preserve"> 2001, Minimizing model fitting objectives that contain spurious local minima by bootstrap restarting</w:t>
      </w:r>
      <w:r>
        <w:t xml:space="preserve">. </w:t>
      </w:r>
      <w:r>
        <w:t>Biometrics</w:t>
      </w:r>
      <w:r>
        <w:t xml:space="preserve">, </w:t>
      </w:r>
      <w:r>
        <w:t>57</w:t>
      </w:r>
      <w:r>
        <w:t>(</w:t>
      </w:r>
      <w:r>
        <w:t>1</w:t>
      </w:r>
      <w:r>
        <w:t xml:space="preserve">): </w:t>
      </w:r>
      <w:r>
        <w:t xml:space="preserve">240-244. </w:t>
      </w:r>
      <w:hyperlink r:id="rId25" w:history="1">
        <w:r w:rsidRPr="00E4675F">
          <w:rPr>
            <w:rStyle w:val="Hyperlink"/>
          </w:rPr>
          <w:t>https://doi.org/10.1111/j.0006-341X.2001.00240.x</w:t>
        </w:r>
      </w:hyperlink>
    </w:p>
    <w:p w14:paraId="086F594B" w14:textId="04FC6F28" w:rsidR="00851BDE" w:rsidRPr="00FC0B69" w:rsidRDefault="00851BDE" w:rsidP="00851BDE">
      <w:pPr>
        <w:pStyle w:val="FootnoteText"/>
        <w:numPr>
          <w:ilvl w:val="0"/>
          <w:numId w:val="3"/>
        </w:numPr>
        <w:rPr>
          <w:rFonts w:cstheme="minorHAnsi"/>
          <w:sz w:val="22"/>
          <w:szCs w:val="22"/>
          <w:lang w:val="en-CA"/>
        </w:rPr>
      </w:pPr>
      <w:r w:rsidRPr="00FC0B69">
        <w:rPr>
          <w:rFonts w:cstheme="minorHAnsi"/>
          <w:sz w:val="22"/>
          <w:szCs w:val="22"/>
          <w:lang w:val="en-CA"/>
        </w:rPr>
        <w:t>McAloon, C, Collins, A, Hunt, K, Barber, A, et al. Incubation period of COVID-19: a rapid systematic review and meta-analysis of observational research. BMJ Open. 2020; 10(8). Doi:10.1136/bmjopen-2020/039652.</w:t>
      </w:r>
    </w:p>
    <w:p w14:paraId="6B096634" w14:textId="1C6F9F3B" w:rsidR="00851BDE" w:rsidRPr="00FC0B69" w:rsidRDefault="00851BDE" w:rsidP="00851BDE">
      <w:pPr>
        <w:pStyle w:val="ListParagraph"/>
        <w:numPr>
          <w:ilvl w:val="0"/>
          <w:numId w:val="3"/>
        </w:numPr>
        <w:spacing w:after="0" w:line="240" w:lineRule="auto"/>
        <w:rPr>
          <w:rFonts w:cstheme="minorHAnsi"/>
        </w:rPr>
      </w:pPr>
      <w:r w:rsidRPr="00FC0B69">
        <w:rPr>
          <w:rFonts w:cstheme="minorHAnsi"/>
          <w:color w:val="222222"/>
          <w:shd w:val="clear" w:color="auto" w:fill="FFFFFF"/>
        </w:rPr>
        <w:t>Gupta, S</w:t>
      </w:r>
      <w:r w:rsidR="00FC0B69" w:rsidRPr="00FC0B69">
        <w:rPr>
          <w:rFonts w:cstheme="minorHAnsi"/>
          <w:color w:val="222222"/>
          <w:shd w:val="clear" w:color="auto" w:fill="FFFFFF"/>
        </w:rPr>
        <w:t>,</w:t>
      </w:r>
      <w:r w:rsidRPr="00FC0B69">
        <w:rPr>
          <w:rFonts w:cstheme="minorHAnsi"/>
          <w:color w:val="222222"/>
          <w:shd w:val="clear" w:color="auto" w:fill="FFFFFF"/>
        </w:rPr>
        <w:t xml:space="preserve"> Nguyen, TD</w:t>
      </w:r>
      <w:r w:rsidR="00FC0B69" w:rsidRPr="00FC0B69">
        <w:rPr>
          <w:rFonts w:cstheme="minorHAnsi"/>
          <w:color w:val="222222"/>
          <w:shd w:val="clear" w:color="auto" w:fill="FFFFFF"/>
        </w:rPr>
        <w:t>,</w:t>
      </w:r>
      <w:r w:rsidRPr="00FC0B69">
        <w:rPr>
          <w:rFonts w:cstheme="minorHAnsi"/>
          <w:color w:val="222222"/>
          <w:shd w:val="clear" w:color="auto" w:fill="FFFFFF"/>
        </w:rPr>
        <w:t xml:space="preserve"> Rojas, FL</w:t>
      </w:r>
      <w:r w:rsidR="00FC0B69" w:rsidRPr="00FC0B69">
        <w:rPr>
          <w:rFonts w:cstheme="minorHAnsi"/>
          <w:color w:val="222222"/>
          <w:shd w:val="clear" w:color="auto" w:fill="FFFFFF"/>
        </w:rPr>
        <w:t>,</w:t>
      </w:r>
      <w:r w:rsidRPr="00FC0B69">
        <w:rPr>
          <w:rFonts w:cstheme="minorHAnsi"/>
          <w:color w:val="222222"/>
          <w:shd w:val="clear" w:color="auto" w:fill="FFFFFF"/>
        </w:rPr>
        <w:t xml:space="preserve"> Raman, S</w:t>
      </w:r>
      <w:r w:rsidR="00FC0B69" w:rsidRPr="00FC0B69">
        <w:rPr>
          <w:rFonts w:cstheme="minorHAnsi"/>
          <w:color w:val="222222"/>
          <w:shd w:val="clear" w:color="auto" w:fill="FFFFFF"/>
        </w:rPr>
        <w:t>,</w:t>
      </w:r>
      <w:r w:rsidRPr="00FC0B69">
        <w:rPr>
          <w:rFonts w:cstheme="minorHAnsi"/>
          <w:color w:val="222222"/>
          <w:shd w:val="clear" w:color="auto" w:fill="FFFFFF"/>
        </w:rPr>
        <w:t xml:space="preserve"> Lee, B</w:t>
      </w:r>
      <w:r w:rsidR="00FC0B69" w:rsidRPr="00FC0B69">
        <w:rPr>
          <w:rFonts w:cstheme="minorHAnsi"/>
          <w:color w:val="222222"/>
          <w:shd w:val="clear" w:color="auto" w:fill="FFFFFF"/>
        </w:rPr>
        <w:t>,</w:t>
      </w:r>
      <w:r w:rsidRPr="00FC0B69">
        <w:rPr>
          <w:rFonts w:cstheme="minorHAnsi"/>
          <w:color w:val="222222"/>
          <w:shd w:val="clear" w:color="auto" w:fill="FFFFFF"/>
        </w:rPr>
        <w:t xml:space="preserve"> Bento, A</w:t>
      </w:r>
      <w:r w:rsidR="00FC0B69" w:rsidRPr="00FC0B69">
        <w:rPr>
          <w:rFonts w:cstheme="minorHAnsi"/>
          <w:color w:val="222222"/>
          <w:shd w:val="clear" w:color="auto" w:fill="FFFFFF"/>
        </w:rPr>
        <w:t>,</w:t>
      </w:r>
      <w:r w:rsidRPr="00FC0B69">
        <w:rPr>
          <w:rFonts w:cstheme="minorHAnsi"/>
          <w:color w:val="222222"/>
          <w:shd w:val="clear" w:color="auto" w:fill="FFFFFF"/>
        </w:rPr>
        <w:t xml:space="preserve"> Simon, KI</w:t>
      </w:r>
      <w:r w:rsidR="00FC0B69" w:rsidRPr="00FC0B69">
        <w:rPr>
          <w:rFonts w:cstheme="minorHAnsi"/>
          <w:color w:val="222222"/>
          <w:shd w:val="clear" w:color="auto" w:fill="FFFFFF"/>
        </w:rPr>
        <w:t>,</w:t>
      </w:r>
      <w:r w:rsidRPr="00FC0B69">
        <w:rPr>
          <w:rFonts w:cstheme="minorHAnsi"/>
          <w:color w:val="222222"/>
          <w:shd w:val="clear" w:color="auto" w:fill="FFFFFF"/>
        </w:rPr>
        <w:t xml:space="preserve"> Wing, C. </w:t>
      </w:r>
      <w:r w:rsidR="00FC0B69" w:rsidRPr="00FC0B69">
        <w:rPr>
          <w:rFonts w:cstheme="minorHAnsi"/>
          <w:color w:val="222222"/>
          <w:shd w:val="clear" w:color="auto" w:fill="FFFFFF"/>
        </w:rPr>
        <w:t xml:space="preserve">2020. </w:t>
      </w:r>
      <w:r w:rsidRPr="00FC0B69">
        <w:rPr>
          <w:rFonts w:cstheme="minorHAnsi"/>
          <w:color w:val="222222"/>
          <w:shd w:val="clear" w:color="auto" w:fill="FFFFFF"/>
        </w:rPr>
        <w:t>Tracking Public and Private Response to the COVID-19 Epidemic: Evidence from State and Local Government Actions. </w:t>
      </w:r>
      <w:r w:rsidRPr="00FC0B69">
        <w:rPr>
          <w:rStyle w:val="html-italic"/>
          <w:rFonts w:cstheme="minorHAnsi"/>
          <w:color w:val="222222"/>
          <w:shd w:val="clear" w:color="auto" w:fill="FFFFFF"/>
        </w:rPr>
        <w:t>Natl. Bur. Econ. Res. Work. Pap. No. 27027</w:t>
      </w:r>
      <w:r w:rsidRPr="00FC0B69">
        <w:rPr>
          <w:rFonts w:cstheme="minorHAnsi"/>
          <w:color w:val="222222"/>
          <w:shd w:val="clear" w:color="auto" w:fill="FFFFFF"/>
        </w:rPr>
        <w:t>.</w:t>
      </w:r>
    </w:p>
    <w:p w14:paraId="62A2B7AC" w14:textId="77777777" w:rsidR="00851BDE" w:rsidRPr="00FC0B69" w:rsidRDefault="00851BDE" w:rsidP="00851BDE">
      <w:pPr>
        <w:numPr>
          <w:ilvl w:val="0"/>
          <w:numId w:val="3"/>
        </w:numPr>
        <w:shd w:val="clear" w:color="auto" w:fill="FFFFFF"/>
        <w:spacing w:after="0" w:line="240" w:lineRule="auto"/>
        <w:rPr>
          <w:rStyle w:val="Hyperlink"/>
          <w:rFonts w:eastAsia="Times New Roman" w:cstheme="minorHAnsi"/>
          <w:color w:val="222222"/>
          <w:u w:val="none"/>
          <w:lang w:eastAsia="en-CA"/>
        </w:rPr>
      </w:pPr>
      <w:r w:rsidRPr="00FC0B69">
        <w:rPr>
          <w:rFonts w:eastAsia="Times New Roman" w:cstheme="minorHAnsi"/>
          <w:color w:val="222222"/>
          <w:lang w:eastAsia="en-CA"/>
        </w:rPr>
        <w:t>Tran, TH, Sasikumar, S, Hennessy, A, O’Loughlin, A, Morgan, L. Interpreting the effect of social restrictions on cases of COVID-19 using mobility data. </w:t>
      </w:r>
      <w:r w:rsidRPr="00FC0B69">
        <w:rPr>
          <w:rFonts w:eastAsia="Times New Roman" w:cstheme="minorHAnsi"/>
          <w:i/>
          <w:iCs/>
          <w:color w:val="222222"/>
          <w:lang w:eastAsia="en-CA"/>
        </w:rPr>
        <w:t>Med J. Aust.</w:t>
      </w:r>
      <w:r w:rsidRPr="00FC0B69">
        <w:rPr>
          <w:rFonts w:eastAsia="Times New Roman" w:cstheme="minorHAnsi"/>
          <w:color w:val="222222"/>
          <w:lang w:eastAsia="en-CA"/>
        </w:rPr>
        <w:t> 2020, </w:t>
      </w:r>
      <w:r w:rsidRPr="00FC0B69">
        <w:rPr>
          <w:rFonts w:eastAsia="Times New Roman" w:cstheme="minorHAnsi"/>
          <w:i/>
          <w:iCs/>
          <w:color w:val="222222"/>
          <w:lang w:eastAsia="en-CA"/>
        </w:rPr>
        <w:t>1</w:t>
      </w:r>
      <w:r w:rsidRPr="00FC0B69">
        <w:rPr>
          <w:rFonts w:eastAsia="Times New Roman" w:cstheme="minorHAnsi"/>
          <w:color w:val="222222"/>
          <w:lang w:eastAsia="en-CA"/>
        </w:rPr>
        <w:t>. Available online: </w:t>
      </w:r>
      <w:hyperlink r:id="rId26" w:tgtFrame="_blank" w:history="1">
        <w:r w:rsidRPr="00FC0B69">
          <w:rPr>
            <w:rFonts w:eastAsia="Times New Roman" w:cstheme="minorHAnsi"/>
            <w:color w:val="3156A2"/>
            <w:u w:val="single"/>
            <w:lang w:eastAsia="en-CA"/>
          </w:rPr>
          <w:t>https://www.mja.com.au/system/files/2020-09/Tran%20mja20.00505%20-%2014%20September%202020.pdf</w:t>
        </w:r>
      </w:hyperlink>
      <w:r w:rsidRPr="00FC0B69">
        <w:rPr>
          <w:rFonts w:eastAsia="Times New Roman" w:cstheme="minorHAnsi"/>
          <w:color w:val="222222"/>
          <w:lang w:eastAsia="en-CA"/>
        </w:rPr>
        <w:t> (accessed on 6 September 2020).</w:t>
      </w:r>
    </w:p>
    <w:p w14:paraId="0900FD06" w14:textId="3EDC255A" w:rsidR="008C75DE" w:rsidRPr="00FC0B69" w:rsidRDefault="008C75DE" w:rsidP="001C618E">
      <w:pPr>
        <w:pStyle w:val="ListParagraph"/>
        <w:numPr>
          <w:ilvl w:val="0"/>
          <w:numId w:val="3"/>
        </w:numPr>
        <w:spacing w:after="0" w:line="240" w:lineRule="auto"/>
        <w:rPr>
          <w:rFonts w:cstheme="minorHAnsi"/>
        </w:rPr>
      </w:pPr>
      <w:r w:rsidRPr="00FC0B69">
        <w:rPr>
          <w:rFonts w:cstheme="minorHAnsi"/>
        </w:rPr>
        <w:t xml:space="preserve">Kissler, SM, Kishore, N, Prabhu, M et al. Reductions in commuting mobility correlate with geographic differences in SARS-CoV2 prevalence in New York City. Nature Communications 11, 4674 (2020). </w:t>
      </w:r>
      <w:hyperlink r:id="rId27" w:history="1">
        <w:r w:rsidRPr="00FC0B69">
          <w:rPr>
            <w:rStyle w:val="Hyperlink"/>
            <w:rFonts w:cstheme="minorHAnsi"/>
          </w:rPr>
          <w:t>https://doi.org/10.1038/s41467-020-18271-5</w:t>
        </w:r>
      </w:hyperlink>
      <w:r w:rsidRPr="00FC0B69">
        <w:rPr>
          <w:rFonts w:cstheme="minorHAnsi"/>
        </w:rPr>
        <w:t>.</w:t>
      </w:r>
      <w:bookmarkEnd w:id="2"/>
    </w:p>
    <w:p w14:paraId="186B6E8A" w14:textId="500ACA49" w:rsidR="000460CF" w:rsidRPr="00FC0B69" w:rsidRDefault="00930711" w:rsidP="001C618E">
      <w:pPr>
        <w:pStyle w:val="ListParagraph"/>
        <w:numPr>
          <w:ilvl w:val="0"/>
          <w:numId w:val="3"/>
        </w:numPr>
        <w:spacing w:after="0" w:line="240" w:lineRule="auto"/>
        <w:rPr>
          <w:rFonts w:cstheme="minorHAnsi"/>
        </w:rPr>
      </w:pPr>
      <w:r>
        <w:rPr>
          <w:rFonts w:cstheme="minorHAnsi"/>
          <w:color w:val="222222"/>
          <w:shd w:val="clear" w:color="auto" w:fill="FFFFFF"/>
        </w:rPr>
        <w:t>Badr, HS, Du, H, Marshall, M, Dong, E, et al. Association between mobility patterns and COVID-19 transmission in the USA: a mathematical modelling study. 2020. The Lancet Infectious Diseases. 20(11): 1247-1254. https://doi.org/10.1016/S1473-3099(20)30553-3.</w:t>
      </w:r>
    </w:p>
    <w:p w14:paraId="1830DF9D" w14:textId="77777777" w:rsidR="00851BDE" w:rsidRPr="00FC0B69" w:rsidRDefault="00851BDE" w:rsidP="00851BDE">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t>Celeste Bulfone, T, Malekinejad, M, Rutherford, GW, and Razani, N. 2021 Feb 15. Outdoor transmission of SARS-CoV-2 and other respiratory viruses: a systematic review. Journal of Infectious Diseases, 223(4): 550-561. Doi:10.1093/infdis/jiaa742.</w:t>
      </w:r>
    </w:p>
    <w:p w14:paraId="0D7EED38" w14:textId="77777777" w:rsidR="002B3BF9" w:rsidRPr="00FC0B69" w:rsidRDefault="005D5C2D" w:rsidP="002B3BF9">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12121"/>
          <w:sz w:val="22"/>
          <w:szCs w:val="22"/>
          <w:shd w:val="clear" w:color="auto" w:fill="FFFFFF"/>
        </w:rPr>
        <w:lastRenderedPageBreak/>
        <w:t>Santamaría L, Hortal J. COVID-19 effective reproduction number dropped during Spain's nationwide lockdown, then spiked at lower-incidence regions. Sci Total Environ. 2021 Jan 10;751:142257. doi: 10.1016/j.scitotenv.2020.142257. Epub 2020 Sep 9. PMID: 33181975; PMCID: PMC7480327.</w:t>
      </w:r>
    </w:p>
    <w:p w14:paraId="41C9F87B" w14:textId="05D668CB" w:rsidR="002B3BF9" w:rsidRPr="00FC0B69" w:rsidRDefault="002B3BF9" w:rsidP="002B3BF9">
      <w:pPr>
        <w:pStyle w:val="html-xx"/>
        <w:numPr>
          <w:ilvl w:val="0"/>
          <w:numId w:val="3"/>
        </w:numPr>
        <w:shd w:val="clear" w:color="auto" w:fill="FFFFFF"/>
        <w:spacing w:before="0" w:beforeAutospacing="0" w:after="0" w:afterAutospacing="0"/>
        <w:rPr>
          <w:rFonts w:asciiTheme="minorHAnsi" w:hAnsiTheme="minorHAnsi" w:cstheme="minorHAnsi"/>
          <w:color w:val="222222"/>
          <w:sz w:val="22"/>
          <w:szCs w:val="22"/>
        </w:rPr>
      </w:pPr>
      <w:r w:rsidRPr="00FC0B69">
        <w:rPr>
          <w:rFonts w:asciiTheme="minorHAnsi" w:hAnsiTheme="minorHAnsi" w:cstheme="minorHAnsi"/>
          <w:color w:val="222222"/>
          <w:sz w:val="22"/>
          <w:szCs w:val="22"/>
          <w:shd w:val="clear" w:color="auto" w:fill="FFFFFF"/>
        </w:rPr>
        <w:t xml:space="preserve">Bendavid, E, Oh, C, Bhattacharya, J, and Ioannidis, JP. </w:t>
      </w:r>
      <w:r w:rsidRPr="00FC0B69">
        <w:rPr>
          <w:rFonts w:asciiTheme="minorHAnsi" w:hAnsiTheme="minorHAnsi" w:cstheme="minorHAnsi"/>
          <w:color w:val="1C1D1E"/>
          <w:sz w:val="22"/>
          <w:szCs w:val="22"/>
        </w:rPr>
        <w:t xml:space="preserve">Assessing mandatory stay‐at‐home and business closure effects on the spread of COVID‐19. </w:t>
      </w:r>
      <w:r w:rsidRPr="00FC0B69">
        <w:rPr>
          <w:rFonts w:asciiTheme="minorHAnsi" w:hAnsiTheme="minorHAnsi" w:cstheme="minorHAnsi"/>
          <w:color w:val="222222"/>
          <w:sz w:val="22"/>
          <w:szCs w:val="22"/>
          <w:shd w:val="clear" w:color="auto" w:fill="FFFFFF"/>
        </w:rPr>
        <w:t xml:space="preserve">European Journal of Clinical Investigation. 2020. </w:t>
      </w:r>
      <w:hyperlink r:id="rId28" w:history="1">
        <w:r w:rsidRPr="00FC0B69">
          <w:rPr>
            <w:rStyle w:val="Hyperlink"/>
            <w:rFonts w:asciiTheme="minorHAnsi" w:hAnsiTheme="minorHAnsi" w:cstheme="minorHAnsi"/>
            <w:color w:val="005274"/>
            <w:sz w:val="22"/>
            <w:szCs w:val="22"/>
            <w:shd w:val="clear" w:color="auto" w:fill="FFFFFF"/>
          </w:rPr>
          <w:t>https://doi.org/10.1111/eci.13484</w:t>
        </w:r>
      </w:hyperlink>
    </w:p>
    <w:p w14:paraId="11BA83FE" w14:textId="59435552" w:rsidR="0017224D" w:rsidRPr="00FC0B69" w:rsidRDefault="0017224D" w:rsidP="0017224D">
      <w:pPr>
        <w:shd w:val="clear" w:color="auto" w:fill="FFFFFF"/>
        <w:spacing w:before="240" w:line="276" w:lineRule="auto"/>
        <w:rPr>
          <w:rFonts w:cstheme="minorHAnsi"/>
        </w:rPr>
      </w:pPr>
    </w:p>
    <w:sectPr w:rsidR="0017224D" w:rsidRPr="00FC0B69">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B6459" w14:textId="77777777" w:rsidR="00616A12" w:rsidRDefault="00616A12" w:rsidP="00C22599">
      <w:pPr>
        <w:spacing w:after="0" w:line="240" w:lineRule="auto"/>
      </w:pPr>
      <w:r>
        <w:separator/>
      </w:r>
    </w:p>
  </w:endnote>
  <w:endnote w:type="continuationSeparator" w:id="0">
    <w:p w14:paraId="79D0B710" w14:textId="77777777" w:rsidR="00616A12" w:rsidRDefault="00616A12" w:rsidP="00C2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968DB" w14:textId="77777777" w:rsidR="00616A12" w:rsidRDefault="00616A12" w:rsidP="00C22599">
      <w:pPr>
        <w:spacing w:after="0" w:line="240" w:lineRule="auto"/>
      </w:pPr>
      <w:r>
        <w:separator/>
      </w:r>
    </w:p>
  </w:footnote>
  <w:footnote w:type="continuationSeparator" w:id="0">
    <w:p w14:paraId="6D074E6A" w14:textId="77777777" w:rsidR="00616A12" w:rsidRDefault="00616A12" w:rsidP="00C22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390AC" w14:textId="2ECC0256" w:rsidR="00C462EB" w:rsidRDefault="00C462EB" w:rsidP="00A346F0">
    <w:pPr>
      <w:spacing w:after="0" w:line="276" w:lineRule="auto"/>
      <w:rPr>
        <w:rFonts w:cstheme="minorHAnsi"/>
        <w:b/>
        <w:bCs/>
        <w:shd w:val="clear" w:color="auto" w:fill="FFFFFF"/>
      </w:rPr>
    </w:pPr>
    <w:r>
      <w:rPr>
        <w:rFonts w:cstheme="minorHAnsi"/>
        <w:b/>
        <w:bCs/>
        <w:shd w:val="clear" w:color="auto" w:fill="FFFFFF"/>
      </w:rPr>
      <w:t>Quantifying the relationship between lockdowns, mobility, and effective reproduction number (Rt) during the COVID-19 pandemic in the Greater Toronto Area</w:t>
    </w:r>
  </w:p>
  <w:p w14:paraId="63825DAE" w14:textId="77777777" w:rsidR="00C462EB" w:rsidRDefault="00C462EB" w:rsidP="00A346F0">
    <w:pPr>
      <w:spacing w:after="0" w:line="276" w:lineRule="auto"/>
      <w:rPr>
        <w:rFonts w:cstheme="minorHAnsi"/>
        <w:b/>
        <w:bCs/>
        <w:shd w:val="clear" w:color="auto" w:fill="FFFFFF"/>
      </w:rPr>
    </w:pPr>
  </w:p>
  <w:p w14:paraId="23886B0A" w14:textId="7F17149F" w:rsidR="00C462EB" w:rsidRPr="00A346F0" w:rsidRDefault="00C462EB" w:rsidP="00A346F0">
    <w:pPr>
      <w:spacing w:after="0" w:line="276" w:lineRule="auto"/>
      <w:rPr>
        <w:rFonts w:cstheme="minorHAnsi"/>
        <w:shd w:val="clear" w:color="auto" w:fill="FFFFFF"/>
      </w:rPr>
    </w:pPr>
    <w:r w:rsidRPr="00A346F0">
      <w:rPr>
        <w:rFonts w:cstheme="minorHAnsi"/>
        <w:shd w:val="clear" w:color="auto" w:fill="FFFFFF"/>
      </w:rPr>
      <w:t>Christopher Dainton, Alexander Hay</w:t>
    </w:r>
  </w:p>
  <w:p w14:paraId="0A3AC765" w14:textId="77777777" w:rsidR="00C462EB" w:rsidRDefault="00C46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5662"/>
    <w:multiLevelType w:val="multilevel"/>
    <w:tmpl w:val="4C22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66898"/>
    <w:multiLevelType w:val="hybridMultilevel"/>
    <w:tmpl w:val="63CE37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331370"/>
    <w:multiLevelType w:val="hybridMultilevel"/>
    <w:tmpl w:val="04768A28"/>
    <w:lvl w:ilvl="0" w:tplc="489633D0">
      <w:start w:val="1"/>
      <w:numFmt w:val="decimal"/>
      <w:lvlText w:val="%1."/>
      <w:lvlJc w:val="left"/>
      <w:pPr>
        <w:ind w:left="720" w:hanging="360"/>
      </w:pPr>
      <w:rPr>
        <w:rFonts w:hint="default"/>
        <w:color w:val="222222"/>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8375234"/>
    <w:multiLevelType w:val="hybridMultilevel"/>
    <w:tmpl w:val="DFB836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5D5FF9"/>
    <w:multiLevelType w:val="hybridMultilevel"/>
    <w:tmpl w:val="E668C5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1B7488D"/>
    <w:multiLevelType w:val="hybridMultilevel"/>
    <w:tmpl w:val="037C2D18"/>
    <w:lvl w:ilvl="0" w:tplc="36D4F2BE">
      <w:start w:val="1"/>
      <w:numFmt w:val="decimal"/>
      <w:lvlText w:val="%1."/>
      <w:lvlJc w:val="left"/>
      <w:pPr>
        <w:ind w:left="720" w:hanging="360"/>
      </w:pPr>
      <w:rPr>
        <w:rFonts w:eastAsiaTheme="minorHAnsi"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AEC12A7"/>
    <w:multiLevelType w:val="multilevel"/>
    <w:tmpl w:val="79DE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0"/>
  </w:num>
  <w:num w:numId="5">
    <w:abstractNumId w:val="7"/>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80"/>
    <w:rsid w:val="0001116D"/>
    <w:rsid w:val="000179E4"/>
    <w:rsid w:val="000200AB"/>
    <w:rsid w:val="00022B8D"/>
    <w:rsid w:val="000230AA"/>
    <w:rsid w:val="0003468E"/>
    <w:rsid w:val="00042B67"/>
    <w:rsid w:val="000436DE"/>
    <w:rsid w:val="000460CF"/>
    <w:rsid w:val="00063090"/>
    <w:rsid w:val="000714DB"/>
    <w:rsid w:val="00090B15"/>
    <w:rsid w:val="00091333"/>
    <w:rsid w:val="0009263E"/>
    <w:rsid w:val="00092C9E"/>
    <w:rsid w:val="000964A3"/>
    <w:rsid w:val="000A0565"/>
    <w:rsid w:val="000A5E9C"/>
    <w:rsid w:val="000B2C21"/>
    <w:rsid w:val="000C5C33"/>
    <w:rsid w:val="000D1752"/>
    <w:rsid w:val="000D2571"/>
    <w:rsid w:val="000D25DE"/>
    <w:rsid w:val="000D53DB"/>
    <w:rsid w:val="000D6A34"/>
    <w:rsid w:val="000E5B43"/>
    <w:rsid w:val="000F122C"/>
    <w:rsid w:val="000F504B"/>
    <w:rsid w:val="00103573"/>
    <w:rsid w:val="00112E16"/>
    <w:rsid w:val="00117C7F"/>
    <w:rsid w:val="00134BA7"/>
    <w:rsid w:val="00141378"/>
    <w:rsid w:val="00161581"/>
    <w:rsid w:val="0017224D"/>
    <w:rsid w:val="001803EF"/>
    <w:rsid w:val="00184176"/>
    <w:rsid w:val="00184A72"/>
    <w:rsid w:val="00184D7A"/>
    <w:rsid w:val="001856B2"/>
    <w:rsid w:val="00193A0B"/>
    <w:rsid w:val="001B5C60"/>
    <w:rsid w:val="001C1181"/>
    <w:rsid w:val="001C5274"/>
    <w:rsid w:val="001C618E"/>
    <w:rsid w:val="001C7841"/>
    <w:rsid w:val="001E006E"/>
    <w:rsid w:val="002127EC"/>
    <w:rsid w:val="00215389"/>
    <w:rsid w:val="00222A24"/>
    <w:rsid w:val="00236A39"/>
    <w:rsid w:val="00247C3D"/>
    <w:rsid w:val="00255138"/>
    <w:rsid w:val="00261FBC"/>
    <w:rsid w:val="00266FF3"/>
    <w:rsid w:val="00270D2D"/>
    <w:rsid w:val="00281A9C"/>
    <w:rsid w:val="002A0CF7"/>
    <w:rsid w:val="002A347B"/>
    <w:rsid w:val="002A7064"/>
    <w:rsid w:val="002B3BF9"/>
    <w:rsid w:val="002C04CB"/>
    <w:rsid w:val="002C1696"/>
    <w:rsid w:val="002C356B"/>
    <w:rsid w:val="002D0BD4"/>
    <w:rsid w:val="002D1A79"/>
    <w:rsid w:val="002D69E6"/>
    <w:rsid w:val="002E1281"/>
    <w:rsid w:val="003018C2"/>
    <w:rsid w:val="00313430"/>
    <w:rsid w:val="00336FB9"/>
    <w:rsid w:val="00347830"/>
    <w:rsid w:val="00347E3F"/>
    <w:rsid w:val="00355D5A"/>
    <w:rsid w:val="003620CF"/>
    <w:rsid w:val="00373DE5"/>
    <w:rsid w:val="00373FD7"/>
    <w:rsid w:val="00374693"/>
    <w:rsid w:val="00377C9E"/>
    <w:rsid w:val="00386415"/>
    <w:rsid w:val="003A172E"/>
    <w:rsid w:val="003C4372"/>
    <w:rsid w:val="003E02B6"/>
    <w:rsid w:val="003E1590"/>
    <w:rsid w:val="003F3A86"/>
    <w:rsid w:val="003F44BA"/>
    <w:rsid w:val="003F5105"/>
    <w:rsid w:val="003F5F92"/>
    <w:rsid w:val="003F6C10"/>
    <w:rsid w:val="0040360B"/>
    <w:rsid w:val="00405BA9"/>
    <w:rsid w:val="00425AB8"/>
    <w:rsid w:val="0043024F"/>
    <w:rsid w:val="00432129"/>
    <w:rsid w:val="00442C73"/>
    <w:rsid w:val="004433B7"/>
    <w:rsid w:val="00446768"/>
    <w:rsid w:val="00451424"/>
    <w:rsid w:val="00455A97"/>
    <w:rsid w:val="0047433E"/>
    <w:rsid w:val="00481372"/>
    <w:rsid w:val="004A00C7"/>
    <w:rsid w:val="004D210E"/>
    <w:rsid w:val="004E3E85"/>
    <w:rsid w:val="004F1710"/>
    <w:rsid w:val="004F5011"/>
    <w:rsid w:val="0050681A"/>
    <w:rsid w:val="00506B9F"/>
    <w:rsid w:val="00512A20"/>
    <w:rsid w:val="005261C9"/>
    <w:rsid w:val="005263C7"/>
    <w:rsid w:val="00545AB0"/>
    <w:rsid w:val="00550439"/>
    <w:rsid w:val="0055304B"/>
    <w:rsid w:val="00553F99"/>
    <w:rsid w:val="00555A02"/>
    <w:rsid w:val="00555A27"/>
    <w:rsid w:val="00576758"/>
    <w:rsid w:val="005944E0"/>
    <w:rsid w:val="005946DC"/>
    <w:rsid w:val="0059695A"/>
    <w:rsid w:val="00597AB4"/>
    <w:rsid w:val="005A0CFB"/>
    <w:rsid w:val="005D0AEF"/>
    <w:rsid w:val="005D5C2D"/>
    <w:rsid w:val="00600022"/>
    <w:rsid w:val="006018F4"/>
    <w:rsid w:val="00606B37"/>
    <w:rsid w:val="006072AE"/>
    <w:rsid w:val="0061284F"/>
    <w:rsid w:val="00616723"/>
    <w:rsid w:val="00616A12"/>
    <w:rsid w:val="00617922"/>
    <w:rsid w:val="00617A9D"/>
    <w:rsid w:val="00625B4A"/>
    <w:rsid w:val="00643065"/>
    <w:rsid w:val="006466B8"/>
    <w:rsid w:val="00653395"/>
    <w:rsid w:val="0065726B"/>
    <w:rsid w:val="006626B0"/>
    <w:rsid w:val="00672502"/>
    <w:rsid w:val="00681A6E"/>
    <w:rsid w:val="00682BAC"/>
    <w:rsid w:val="00687525"/>
    <w:rsid w:val="00695844"/>
    <w:rsid w:val="006A1D1D"/>
    <w:rsid w:val="006A4204"/>
    <w:rsid w:val="006C2FC6"/>
    <w:rsid w:val="006E1E1D"/>
    <w:rsid w:val="00700199"/>
    <w:rsid w:val="0070112D"/>
    <w:rsid w:val="007021E0"/>
    <w:rsid w:val="00707F32"/>
    <w:rsid w:val="00711611"/>
    <w:rsid w:val="00712C8C"/>
    <w:rsid w:val="00713B32"/>
    <w:rsid w:val="00714AFE"/>
    <w:rsid w:val="00714C14"/>
    <w:rsid w:val="00717E9C"/>
    <w:rsid w:val="007236D9"/>
    <w:rsid w:val="00733ABC"/>
    <w:rsid w:val="00736E65"/>
    <w:rsid w:val="00770519"/>
    <w:rsid w:val="007747B4"/>
    <w:rsid w:val="007803A3"/>
    <w:rsid w:val="00784C9D"/>
    <w:rsid w:val="007858BD"/>
    <w:rsid w:val="00785B97"/>
    <w:rsid w:val="007919BA"/>
    <w:rsid w:val="00791ECA"/>
    <w:rsid w:val="00797356"/>
    <w:rsid w:val="007A0226"/>
    <w:rsid w:val="007A337A"/>
    <w:rsid w:val="007B364A"/>
    <w:rsid w:val="007B620F"/>
    <w:rsid w:val="007C4C78"/>
    <w:rsid w:val="007C63A9"/>
    <w:rsid w:val="007D1272"/>
    <w:rsid w:val="007D2C2C"/>
    <w:rsid w:val="007D7FDD"/>
    <w:rsid w:val="007E0F4A"/>
    <w:rsid w:val="007F113C"/>
    <w:rsid w:val="007F1ABE"/>
    <w:rsid w:val="00804D21"/>
    <w:rsid w:val="008068DD"/>
    <w:rsid w:val="008130F2"/>
    <w:rsid w:val="0082026B"/>
    <w:rsid w:val="008223D5"/>
    <w:rsid w:val="0082353B"/>
    <w:rsid w:val="0082459F"/>
    <w:rsid w:val="00827C51"/>
    <w:rsid w:val="008313CF"/>
    <w:rsid w:val="008421AE"/>
    <w:rsid w:val="00851BDE"/>
    <w:rsid w:val="00856C71"/>
    <w:rsid w:val="00857A2E"/>
    <w:rsid w:val="00860B2C"/>
    <w:rsid w:val="008671F8"/>
    <w:rsid w:val="008749A9"/>
    <w:rsid w:val="0088358E"/>
    <w:rsid w:val="00893578"/>
    <w:rsid w:val="008936C9"/>
    <w:rsid w:val="008959DD"/>
    <w:rsid w:val="008A09A6"/>
    <w:rsid w:val="008A4081"/>
    <w:rsid w:val="008A5A38"/>
    <w:rsid w:val="008B3AFD"/>
    <w:rsid w:val="008B3B08"/>
    <w:rsid w:val="008B3CEE"/>
    <w:rsid w:val="008B46D2"/>
    <w:rsid w:val="008B47FA"/>
    <w:rsid w:val="008B6E10"/>
    <w:rsid w:val="008C007D"/>
    <w:rsid w:val="008C4E32"/>
    <w:rsid w:val="008C75DE"/>
    <w:rsid w:val="008D03AD"/>
    <w:rsid w:val="008D6916"/>
    <w:rsid w:val="008D7701"/>
    <w:rsid w:val="00900C42"/>
    <w:rsid w:val="0090679B"/>
    <w:rsid w:val="0091032D"/>
    <w:rsid w:val="0092768F"/>
    <w:rsid w:val="00930391"/>
    <w:rsid w:val="00930711"/>
    <w:rsid w:val="009314BF"/>
    <w:rsid w:val="009339FA"/>
    <w:rsid w:val="00936CFB"/>
    <w:rsid w:val="0094559F"/>
    <w:rsid w:val="00945DB6"/>
    <w:rsid w:val="009462BE"/>
    <w:rsid w:val="00957CA0"/>
    <w:rsid w:val="00962B70"/>
    <w:rsid w:val="00977AC0"/>
    <w:rsid w:val="00982FF8"/>
    <w:rsid w:val="00985AA0"/>
    <w:rsid w:val="00987A82"/>
    <w:rsid w:val="0099462C"/>
    <w:rsid w:val="009A05AD"/>
    <w:rsid w:val="009A7272"/>
    <w:rsid w:val="009A735B"/>
    <w:rsid w:val="009C197A"/>
    <w:rsid w:val="009D0BC4"/>
    <w:rsid w:val="009E05D1"/>
    <w:rsid w:val="009F51D7"/>
    <w:rsid w:val="00A017C3"/>
    <w:rsid w:val="00A234AE"/>
    <w:rsid w:val="00A346F0"/>
    <w:rsid w:val="00A44DCE"/>
    <w:rsid w:val="00A53039"/>
    <w:rsid w:val="00A534BC"/>
    <w:rsid w:val="00A53959"/>
    <w:rsid w:val="00A55F21"/>
    <w:rsid w:val="00A71A4C"/>
    <w:rsid w:val="00A84D86"/>
    <w:rsid w:val="00A86410"/>
    <w:rsid w:val="00A92869"/>
    <w:rsid w:val="00A95149"/>
    <w:rsid w:val="00A96183"/>
    <w:rsid w:val="00AB73D4"/>
    <w:rsid w:val="00AC2382"/>
    <w:rsid w:val="00AC54B8"/>
    <w:rsid w:val="00AC7449"/>
    <w:rsid w:val="00AD2BAA"/>
    <w:rsid w:val="00AE533C"/>
    <w:rsid w:val="00AE6280"/>
    <w:rsid w:val="00AE731D"/>
    <w:rsid w:val="00AF1D82"/>
    <w:rsid w:val="00AF2B13"/>
    <w:rsid w:val="00AF5453"/>
    <w:rsid w:val="00B10F8E"/>
    <w:rsid w:val="00B16368"/>
    <w:rsid w:val="00B171FA"/>
    <w:rsid w:val="00B315CA"/>
    <w:rsid w:val="00B42D65"/>
    <w:rsid w:val="00B51072"/>
    <w:rsid w:val="00B67451"/>
    <w:rsid w:val="00B8022E"/>
    <w:rsid w:val="00B826F9"/>
    <w:rsid w:val="00B97EAE"/>
    <w:rsid w:val="00BA261B"/>
    <w:rsid w:val="00BA4D3C"/>
    <w:rsid w:val="00BB2212"/>
    <w:rsid w:val="00BD3C9B"/>
    <w:rsid w:val="00BD5F41"/>
    <w:rsid w:val="00BD6831"/>
    <w:rsid w:val="00BE2C40"/>
    <w:rsid w:val="00C07D23"/>
    <w:rsid w:val="00C11380"/>
    <w:rsid w:val="00C11745"/>
    <w:rsid w:val="00C12437"/>
    <w:rsid w:val="00C22599"/>
    <w:rsid w:val="00C25DD0"/>
    <w:rsid w:val="00C404DD"/>
    <w:rsid w:val="00C412AD"/>
    <w:rsid w:val="00C462EB"/>
    <w:rsid w:val="00C54193"/>
    <w:rsid w:val="00C554AC"/>
    <w:rsid w:val="00C74829"/>
    <w:rsid w:val="00C800BD"/>
    <w:rsid w:val="00C83EB4"/>
    <w:rsid w:val="00C90D52"/>
    <w:rsid w:val="00CA4B81"/>
    <w:rsid w:val="00CC7A73"/>
    <w:rsid w:val="00CD1FC6"/>
    <w:rsid w:val="00CE01E3"/>
    <w:rsid w:val="00CE6169"/>
    <w:rsid w:val="00CF6BA7"/>
    <w:rsid w:val="00CF6F5F"/>
    <w:rsid w:val="00D03CED"/>
    <w:rsid w:val="00D16579"/>
    <w:rsid w:val="00D165A6"/>
    <w:rsid w:val="00D23F13"/>
    <w:rsid w:val="00D25A04"/>
    <w:rsid w:val="00D558FF"/>
    <w:rsid w:val="00D63E4B"/>
    <w:rsid w:val="00D65240"/>
    <w:rsid w:val="00D75603"/>
    <w:rsid w:val="00D76E3B"/>
    <w:rsid w:val="00D83604"/>
    <w:rsid w:val="00DA0267"/>
    <w:rsid w:val="00DD4D98"/>
    <w:rsid w:val="00DD5F64"/>
    <w:rsid w:val="00DE694A"/>
    <w:rsid w:val="00DF5E05"/>
    <w:rsid w:val="00E00494"/>
    <w:rsid w:val="00E03985"/>
    <w:rsid w:val="00E07173"/>
    <w:rsid w:val="00E12E7E"/>
    <w:rsid w:val="00E34109"/>
    <w:rsid w:val="00E341C4"/>
    <w:rsid w:val="00E4018E"/>
    <w:rsid w:val="00E41AF0"/>
    <w:rsid w:val="00E44DDD"/>
    <w:rsid w:val="00E600B2"/>
    <w:rsid w:val="00E62133"/>
    <w:rsid w:val="00E676BB"/>
    <w:rsid w:val="00E7149E"/>
    <w:rsid w:val="00E73016"/>
    <w:rsid w:val="00E77505"/>
    <w:rsid w:val="00E85EB0"/>
    <w:rsid w:val="00E918BE"/>
    <w:rsid w:val="00E93DF5"/>
    <w:rsid w:val="00E94341"/>
    <w:rsid w:val="00E96B36"/>
    <w:rsid w:val="00E96FED"/>
    <w:rsid w:val="00E9704A"/>
    <w:rsid w:val="00EB7C69"/>
    <w:rsid w:val="00EC269A"/>
    <w:rsid w:val="00EC412B"/>
    <w:rsid w:val="00ED1DFD"/>
    <w:rsid w:val="00ED493B"/>
    <w:rsid w:val="00EE12C3"/>
    <w:rsid w:val="00EE6F35"/>
    <w:rsid w:val="00EF2629"/>
    <w:rsid w:val="00F034A6"/>
    <w:rsid w:val="00F10201"/>
    <w:rsid w:val="00F176FA"/>
    <w:rsid w:val="00F21177"/>
    <w:rsid w:val="00F21980"/>
    <w:rsid w:val="00F24475"/>
    <w:rsid w:val="00F3086A"/>
    <w:rsid w:val="00F3744A"/>
    <w:rsid w:val="00F4457C"/>
    <w:rsid w:val="00F45648"/>
    <w:rsid w:val="00F45716"/>
    <w:rsid w:val="00F52E8D"/>
    <w:rsid w:val="00F70E06"/>
    <w:rsid w:val="00F7673A"/>
    <w:rsid w:val="00F847DA"/>
    <w:rsid w:val="00F85917"/>
    <w:rsid w:val="00F93B3D"/>
    <w:rsid w:val="00FC05EF"/>
    <w:rsid w:val="00FC0B69"/>
    <w:rsid w:val="00FC14A6"/>
    <w:rsid w:val="00FD1B39"/>
    <w:rsid w:val="00FE1378"/>
    <w:rsid w:val="00FE4E98"/>
    <w:rsid w:val="00FE719D"/>
    <w:rsid w:val="00FF0B16"/>
    <w:rsid w:val="00FF78FE"/>
    <w:rsid w:val="00FF7E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A1D9"/>
  <w15:chartTrackingRefBased/>
  <w15:docId w15:val="{863A2CD7-0B39-4D15-BC0E-DFE9A1E6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C4372"/>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372"/>
    <w:rPr>
      <w:color w:val="0000FF"/>
      <w:u w:val="single"/>
    </w:rPr>
  </w:style>
  <w:style w:type="paragraph" w:customStyle="1" w:styleId="p">
    <w:name w:val="p"/>
    <w:basedOn w:val="Normal"/>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unhideWhenUsed/>
    <w:rsid w:val="003C437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i">
    <w:name w:val="mi"/>
    <w:basedOn w:val="DefaultParagraphFont"/>
    <w:rsid w:val="003C4372"/>
  </w:style>
  <w:style w:type="character" w:customStyle="1" w:styleId="mo">
    <w:name w:val="mo"/>
    <w:basedOn w:val="DefaultParagraphFont"/>
    <w:rsid w:val="003C4372"/>
  </w:style>
  <w:style w:type="character" w:customStyle="1" w:styleId="mn">
    <w:name w:val="mn"/>
    <w:basedOn w:val="DefaultParagraphFont"/>
    <w:rsid w:val="003C4372"/>
  </w:style>
  <w:style w:type="character" w:customStyle="1" w:styleId="Heading3Char">
    <w:name w:val="Heading 3 Char"/>
    <w:basedOn w:val="DefaultParagraphFont"/>
    <w:link w:val="Heading3"/>
    <w:uiPriority w:val="9"/>
    <w:rsid w:val="003C4372"/>
    <w:rPr>
      <w:rFonts w:ascii="Times New Roman" w:eastAsia="Times New Roman" w:hAnsi="Times New Roman" w:cs="Times New Roman"/>
      <w:b/>
      <w:bCs/>
      <w:sz w:val="27"/>
      <w:szCs w:val="27"/>
      <w:lang w:eastAsia="en-CA"/>
    </w:rPr>
  </w:style>
  <w:style w:type="character" w:styleId="Emphasis">
    <w:name w:val="Emphasis"/>
    <w:basedOn w:val="DefaultParagraphFont"/>
    <w:uiPriority w:val="20"/>
    <w:qFormat/>
    <w:rsid w:val="003C4372"/>
    <w:rPr>
      <w:i/>
      <w:iCs/>
    </w:rPr>
  </w:style>
  <w:style w:type="paragraph" w:styleId="BalloonText">
    <w:name w:val="Balloon Text"/>
    <w:basedOn w:val="Normal"/>
    <w:link w:val="BalloonTextChar"/>
    <w:uiPriority w:val="99"/>
    <w:semiHidden/>
    <w:unhideWhenUsed/>
    <w:rsid w:val="00E621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133"/>
    <w:rPr>
      <w:rFonts w:ascii="Segoe UI" w:hAnsi="Segoe UI" w:cs="Segoe UI"/>
      <w:sz w:val="18"/>
      <w:szCs w:val="18"/>
    </w:rPr>
  </w:style>
  <w:style w:type="paragraph" w:styleId="ListParagraph">
    <w:name w:val="List Paragraph"/>
    <w:basedOn w:val="Normal"/>
    <w:uiPriority w:val="34"/>
    <w:qFormat/>
    <w:rsid w:val="00D65240"/>
    <w:pPr>
      <w:ind w:left="720"/>
      <w:contextualSpacing/>
    </w:pPr>
  </w:style>
  <w:style w:type="character" w:styleId="UnresolvedMention">
    <w:name w:val="Unresolved Mention"/>
    <w:basedOn w:val="DefaultParagraphFont"/>
    <w:uiPriority w:val="99"/>
    <w:semiHidden/>
    <w:unhideWhenUsed/>
    <w:rsid w:val="00711611"/>
    <w:rPr>
      <w:color w:val="605E5C"/>
      <w:shd w:val="clear" w:color="auto" w:fill="E1DFDD"/>
    </w:rPr>
  </w:style>
  <w:style w:type="paragraph" w:customStyle="1" w:styleId="m-623085728460024974msolistparagraph">
    <w:name w:val="m_-623085728460024974msolistparagraph"/>
    <w:basedOn w:val="Normal"/>
    <w:rsid w:val="008B47F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E44DDD"/>
    <w:rPr>
      <w:color w:val="954F72" w:themeColor="followedHyperlink"/>
      <w:u w:val="single"/>
    </w:rPr>
  </w:style>
  <w:style w:type="character" w:customStyle="1" w:styleId="html-italic">
    <w:name w:val="html-italic"/>
    <w:basedOn w:val="DefaultParagraphFont"/>
    <w:rsid w:val="00E44DDD"/>
  </w:style>
  <w:style w:type="character" w:customStyle="1" w:styleId="Heading1Char">
    <w:name w:val="Heading 1 Char"/>
    <w:basedOn w:val="DefaultParagraphFont"/>
    <w:link w:val="Heading1"/>
    <w:uiPriority w:val="9"/>
    <w:rsid w:val="009462B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C22599"/>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C22599"/>
    <w:rPr>
      <w:sz w:val="20"/>
      <w:szCs w:val="20"/>
      <w:lang w:val="en-GB"/>
    </w:rPr>
  </w:style>
  <w:style w:type="paragraph" w:styleId="EndnoteText">
    <w:name w:val="endnote text"/>
    <w:basedOn w:val="Normal"/>
    <w:link w:val="EndnoteTextChar"/>
    <w:uiPriority w:val="99"/>
    <w:semiHidden/>
    <w:unhideWhenUsed/>
    <w:rsid w:val="00C225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2599"/>
    <w:rPr>
      <w:sz w:val="20"/>
      <w:szCs w:val="20"/>
    </w:rPr>
  </w:style>
  <w:style w:type="character" w:styleId="EndnoteReference">
    <w:name w:val="endnote reference"/>
    <w:basedOn w:val="DefaultParagraphFont"/>
    <w:uiPriority w:val="99"/>
    <w:semiHidden/>
    <w:unhideWhenUsed/>
    <w:rsid w:val="00C22599"/>
    <w:rPr>
      <w:vertAlign w:val="superscript"/>
    </w:rPr>
  </w:style>
  <w:style w:type="character" w:styleId="FootnoteReference">
    <w:name w:val="footnote reference"/>
    <w:basedOn w:val="DefaultParagraphFont"/>
    <w:uiPriority w:val="99"/>
    <w:semiHidden/>
    <w:unhideWhenUsed/>
    <w:rsid w:val="00C22599"/>
    <w:rPr>
      <w:vertAlign w:val="superscript"/>
    </w:rPr>
  </w:style>
  <w:style w:type="character" w:styleId="CommentReference">
    <w:name w:val="annotation reference"/>
    <w:basedOn w:val="DefaultParagraphFont"/>
    <w:uiPriority w:val="99"/>
    <w:semiHidden/>
    <w:unhideWhenUsed/>
    <w:rsid w:val="000D53DB"/>
    <w:rPr>
      <w:sz w:val="16"/>
      <w:szCs w:val="16"/>
    </w:rPr>
  </w:style>
  <w:style w:type="paragraph" w:styleId="CommentText">
    <w:name w:val="annotation text"/>
    <w:basedOn w:val="Normal"/>
    <w:link w:val="CommentTextChar"/>
    <w:uiPriority w:val="99"/>
    <w:semiHidden/>
    <w:unhideWhenUsed/>
    <w:rsid w:val="000D53DB"/>
    <w:pPr>
      <w:spacing w:line="240" w:lineRule="auto"/>
    </w:pPr>
    <w:rPr>
      <w:sz w:val="20"/>
      <w:szCs w:val="20"/>
    </w:rPr>
  </w:style>
  <w:style w:type="character" w:customStyle="1" w:styleId="CommentTextChar">
    <w:name w:val="Comment Text Char"/>
    <w:basedOn w:val="DefaultParagraphFont"/>
    <w:link w:val="CommentText"/>
    <w:uiPriority w:val="99"/>
    <w:semiHidden/>
    <w:rsid w:val="000D53DB"/>
    <w:rPr>
      <w:sz w:val="20"/>
      <w:szCs w:val="20"/>
    </w:rPr>
  </w:style>
  <w:style w:type="paragraph" w:styleId="CommentSubject">
    <w:name w:val="annotation subject"/>
    <w:basedOn w:val="CommentText"/>
    <w:next w:val="CommentText"/>
    <w:link w:val="CommentSubjectChar"/>
    <w:uiPriority w:val="99"/>
    <w:semiHidden/>
    <w:unhideWhenUsed/>
    <w:rsid w:val="000D53DB"/>
    <w:rPr>
      <w:b/>
      <w:bCs/>
    </w:rPr>
  </w:style>
  <w:style w:type="character" w:customStyle="1" w:styleId="CommentSubjectChar">
    <w:name w:val="Comment Subject Char"/>
    <w:basedOn w:val="CommentTextChar"/>
    <w:link w:val="CommentSubject"/>
    <w:uiPriority w:val="99"/>
    <w:semiHidden/>
    <w:rsid w:val="000D53DB"/>
    <w:rPr>
      <w:b/>
      <w:bCs/>
      <w:sz w:val="20"/>
      <w:szCs w:val="20"/>
    </w:rPr>
  </w:style>
  <w:style w:type="paragraph" w:customStyle="1" w:styleId="html-x">
    <w:name w:val="html-x"/>
    <w:basedOn w:val="Normal"/>
    <w:rsid w:val="008749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html-xx">
    <w:name w:val="html-xx"/>
    <w:basedOn w:val="Normal"/>
    <w:rsid w:val="001C618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fc2">
    <w:name w:val="fc2"/>
    <w:basedOn w:val="DefaultParagraphFont"/>
    <w:rsid w:val="008936C9"/>
  </w:style>
  <w:style w:type="character" w:customStyle="1" w:styleId="ws9e">
    <w:name w:val="ws9e"/>
    <w:basedOn w:val="DefaultParagraphFont"/>
    <w:rsid w:val="008936C9"/>
  </w:style>
  <w:style w:type="table" w:styleId="TableGrid">
    <w:name w:val="Table Grid"/>
    <w:basedOn w:val="TableNormal"/>
    <w:uiPriority w:val="39"/>
    <w:rsid w:val="0037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6F0"/>
  </w:style>
  <w:style w:type="paragraph" w:styleId="Footer">
    <w:name w:val="footer"/>
    <w:basedOn w:val="Normal"/>
    <w:link w:val="FooterChar"/>
    <w:uiPriority w:val="99"/>
    <w:unhideWhenUsed/>
    <w:rsid w:val="00A34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6F0"/>
  </w:style>
  <w:style w:type="character" w:styleId="Strong">
    <w:name w:val="Strong"/>
    <w:basedOn w:val="DefaultParagraphFont"/>
    <w:uiPriority w:val="22"/>
    <w:qFormat/>
    <w:rsid w:val="00FC05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707">
      <w:bodyDiv w:val="1"/>
      <w:marLeft w:val="0"/>
      <w:marRight w:val="0"/>
      <w:marTop w:val="0"/>
      <w:marBottom w:val="0"/>
      <w:divBdr>
        <w:top w:val="none" w:sz="0" w:space="0" w:color="auto"/>
        <w:left w:val="none" w:sz="0" w:space="0" w:color="auto"/>
        <w:bottom w:val="none" w:sz="0" w:space="0" w:color="auto"/>
        <w:right w:val="none" w:sz="0" w:space="0" w:color="auto"/>
      </w:divBdr>
    </w:div>
    <w:div w:id="51849550">
      <w:bodyDiv w:val="1"/>
      <w:marLeft w:val="0"/>
      <w:marRight w:val="0"/>
      <w:marTop w:val="0"/>
      <w:marBottom w:val="0"/>
      <w:divBdr>
        <w:top w:val="none" w:sz="0" w:space="0" w:color="auto"/>
        <w:left w:val="none" w:sz="0" w:space="0" w:color="auto"/>
        <w:bottom w:val="none" w:sz="0" w:space="0" w:color="auto"/>
        <w:right w:val="none" w:sz="0" w:space="0" w:color="auto"/>
      </w:divBdr>
    </w:div>
    <w:div w:id="148139543">
      <w:bodyDiv w:val="1"/>
      <w:marLeft w:val="0"/>
      <w:marRight w:val="0"/>
      <w:marTop w:val="0"/>
      <w:marBottom w:val="0"/>
      <w:divBdr>
        <w:top w:val="none" w:sz="0" w:space="0" w:color="auto"/>
        <w:left w:val="none" w:sz="0" w:space="0" w:color="auto"/>
        <w:bottom w:val="none" w:sz="0" w:space="0" w:color="auto"/>
        <w:right w:val="none" w:sz="0" w:space="0" w:color="auto"/>
      </w:divBdr>
    </w:div>
    <w:div w:id="155732959">
      <w:bodyDiv w:val="1"/>
      <w:marLeft w:val="0"/>
      <w:marRight w:val="0"/>
      <w:marTop w:val="0"/>
      <w:marBottom w:val="0"/>
      <w:divBdr>
        <w:top w:val="none" w:sz="0" w:space="0" w:color="auto"/>
        <w:left w:val="none" w:sz="0" w:space="0" w:color="auto"/>
        <w:bottom w:val="none" w:sz="0" w:space="0" w:color="auto"/>
        <w:right w:val="none" w:sz="0" w:space="0" w:color="auto"/>
      </w:divBdr>
    </w:div>
    <w:div w:id="259024341">
      <w:bodyDiv w:val="1"/>
      <w:marLeft w:val="0"/>
      <w:marRight w:val="0"/>
      <w:marTop w:val="0"/>
      <w:marBottom w:val="0"/>
      <w:divBdr>
        <w:top w:val="none" w:sz="0" w:space="0" w:color="auto"/>
        <w:left w:val="none" w:sz="0" w:space="0" w:color="auto"/>
        <w:bottom w:val="none" w:sz="0" w:space="0" w:color="auto"/>
        <w:right w:val="none" w:sz="0" w:space="0" w:color="auto"/>
      </w:divBdr>
    </w:div>
    <w:div w:id="338898796">
      <w:bodyDiv w:val="1"/>
      <w:marLeft w:val="0"/>
      <w:marRight w:val="0"/>
      <w:marTop w:val="0"/>
      <w:marBottom w:val="0"/>
      <w:divBdr>
        <w:top w:val="none" w:sz="0" w:space="0" w:color="auto"/>
        <w:left w:val="none" w:sz="0" w:space="0" w:color="auto"/>
        <w:bottom w:val="none" w:sz="0" w:space="0" w:color="auto"/>
        <w:right w:val="none" w:sz="0" w:space="0" w:color="auto"/>
      </w:divBdr>
    </w:div>
    <w:div w:id="524947869">
      <w:bodyDiv w:val="1"/>
      <w:marLeft w:val="0"/>
      <w:marRight w:val="0"/>
      <w:marTop w:val="0"/>
      <w:marBottom w:val="0"/>
      <w:divBdr>
        <w:top w:val="none" w:sz="0" w:space="0" w:color="auto"/>
        <w:left w:val="none" w:sz="0" w:space="0" w:color="auto"/>
        <w:bottom w:val="none" w:sz="0" w:space="0" w:color="auto"/>
        <w:right w:val="none" w:sz="0" w:space="0" w:color="auto"/>
      </w:divBdr>
      <w:divsChild>
        <w:div w:id="52510862">
          <w:marLeft w:val="0"/>
          <w:marRight w:val="0"/>
          <w:marTop w:val="332"/>
          <w:marBottom w:val="332"/>
          <w:divBdr>
            <w:top w:val="none" w:sz="0" w:space="0" w:color="auto"/>
            <w:left w:val="none" w:sz="0" w:space="0" w:color="auto"/>
            <w:bottom w:val="none" w:sz="0" w:space="0" w:color="auto"/>
            <w:right w:val="none" w:sz="0" w:space="0" w:color="auto"/>
          </w:divBdr>
          <w:divsChild>
            <w:div w:id="778717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47030345">
      <w:bodyDiv w:val="1"/>
      <w:marLeft w:val="0"/>
      <w:marRight w:val="0"/>
      <w:marTop w:val="0"/>
      <w:marBottom w:val="0"/>
      <w:divBdr>
        <w:top w:val="none" w:sz="0" w:space="0" w:color="auto"/>
        <w:left w:val="none" w:sz="0" w:space="0" w:color="auto"/>
        <w:bottom w:val="none" w:sz="0" w:space="0" w:color="auto"/>
        <w:right w:val="none" w:sz="0" w:space="0" w:color="auto"/>
      </w:divBdr>
    </w:div>
    <w:div w:id="639190853">
      <w:bodyDiv w:val="1"/>
      <w:marLeft w:val="0"/>
      <w:marRight w:val="0"/>
      <w:marTop w:val="0"/>
      <w:marBottom w:val="0"/>
      <w:divBdr>
        <w:top w:val="none" w:sz="0" w:space="0" w:color="auto"/>
        <w:left w:val="none" w:sz="0" w:space="0" w:color="auto"/>
        <w:bottom w:val="none" w:sz="0" w:space="0" w:color="auto"/>
        <w:right w:val="none" w:sz="0" w:space="0" w:color="auto"/>
      </w:divBdr>
    </w:div>
    <w:div w:id="677345083">
      <w:bodyDiv w:val="1"/>
      <w:marLeft w:val="0"/>
      <w:marRight w:val="0"/>
      <w:marTop w:val="0"/>
      <w:marBottom w:val="0"/>
      <w:divBdr>
        <w:top w:val="none" w:sz="0" w:space="0" w:color="auto"/>
        <w:left w:val="none" w:sz="0" w:space="0" w:color="auto"/>
        <w:bottom w:val="none" w:sz="0" w:space="0" w:color="auto"/>
        <w:right w:val="none" w:sz="0" w:space="0" w:color="auto"/>
      </w:divBdr>
    </w:div>
    <w:div w:id="929856409">
      <w:bodyDiv w:val="1"/>
      <w:marLeft w:val="0"/>
      <w:marRight w:val="0"/>
      <w:marTop w:val="0"/>
      <w:marBottom w:val="0"/>
      <w:divBdr>
        <w:top w:val="none" w:sz="0" w:space="0" w:color="auto"/>
        <w:left w:val="none" w:sz="0" w:space="0" w:color="auto"/>
        <w:bottom w:val="none" w:sz="0" w:space="0" w:color="auto"/>
        <w:right w:val="none" w:sz="0" w:space="0" w:color="auto"/>
      </w:divBdr>
      <w:divsChild>
        <w:div w:id="51344914">
          <w:marLeft w:val="0"/>
          <w:marRight w:val="0"/>
          <w:marTop w:val="0"/>
          <w:marBottom w:val="0"/>
          <w:divBdr>
            <w:top w:val="none" w:sz="0" w:space="0" w:color="auto"/>
            <w:left w:val="none" w:sz="0" w:space="0" w:color="auto"/>
            <w:bottom w:val="none" w:sz="0" w:space="0" w:color="auto"/>
            <w:right w:val="none" w:sz="0" w:space="0" w:color="auto"/>
          </w:divBdr>
          <w:divsChild>
            <w:div w:id="857427246">
              <w:marLeft w:val="0"/>
              <w:marRight w:val="0"/>
              <w:marTop w:val="0"/>
              <w:marBottom w:val="0"/>
              <w:divBdr>
                <w:top w:val="none" w:sz="0" w:space="0" w:color="auto"/>
                <w:left w:val="none" w:sz="0" w:space="0" w:color="auto"/>
                <w:bottom w:val="none" w:sz="0" w:space="0" w:color="auto"/>
                <w:right w:val="none" w:sz="0" w:space="0" w:color="auto"/>
              </w:divBdr>
              <w:divsChild>
                <w:div w:id="17166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72268">
      <w:bodyDiv w:val="1"/>
      <w:marLeft w:val="0"/>
      <w:marRight w:val="0"/>
      <w:marTop w:val="0"/>
      <w:marBottom w:val="0"/>
      <w:divBdr>
        <w:top w:val="none" w:sz="0" w:space="0" w:color="auto"/>
        <w:left w:val="none" w:sz="0" w:space="0" w:color="auto"/>
        <w:bottom w:val="none" w:sz="0" w:space="0" w:color="auto"/>
        <w:right w:val="none" w:sz="0" w:space="0" w:color="auto"/>
      </w:divBdr>
    </w:div>
    <w:div w:id="1117260469">
      <w:bodyDiv w:val="1"/>
      <w:marLeft w:val="0"/>
      <w:marRight w:val="0"/>
      <w:marTop w:val="0"/>
      <w:marBottom w:val="0"/>
      <w:divBdr>
        <w:top w:val="none" w:sz="0" w:space="0" w:color="auto"/>
        <w:left w:val="none" w:sz="0" w:space="0" w:color="auto"/>
        <w:bottom w:val="none" w:sz="0" w:space="0" w:color="auto"/>
        <w:right w:val="none" w:sz="0" w:space="0" w:color="auto"/>
      </w:divBdr>
    </w:div>
    <w:div w:id="1218468870">
      <w:bodyDiv w:val="1"/>
      <w:marLeft w:val="0"/>
      <w:marRight w:val="0"/>
      <w:marTop w:val="0"/>
      <w:marBottom w:val="0"/>
      <w:divBdr>
        <w:top w:val="none" w:sz="0" w:space="0" w:color="auto"/>
        <w:left w:val="none" w:sz="0" w:space="0" w:color="auto"/>
        <w:bottom w:val="none" w:sz="0" w:space="0" w:color="auto"/>
        <w:right w:val="none" w:sz="0" w:space="0" w:color="auto"/>
      </w:divBdr>
    </w:div>
    <w:div w:id="1221788978">
      <w:bodyDiv w:val="1"/>
      <w:marLeft w:val="0"/>
      <w:marRight w:val="0"/>
      <w:marTop w:val="0"/>
      <w:marBottom w:val="0"/>
      <w:divBdr>
        <w:top w:val="none" w:sz="0" w:space="0" w:color="auto"/>
        <w:left w:val="none" w:sz="0" w:space="0" w:color="auto"/>
        <w:bottom w:val="none" w:sz="0" w:space="0" w:color="auto"/>
        <w:right w:val="none" w:sz="0" w:space="0" w:color="auto"/>
      </w:divBdr>
      <w:divsChild>
        <w:div w:id="152915395">
          <w:marLeft w:val="0"/>
          <w:marRight w:val="0"/>
          <w:marTop w:val="332"/>
          <w:marBottom w:val="332"/>
          <w:divBdr>
            <w:top w:val="none" w:sz="0" w:space="0" w:color="auto"/>
            <w:left w:val="none" w:sz="0" w:space="0" w:color="auto"/>
            <w:bottom w:val="none" w:sz="0" w:space="0" w:color="auto"/>
            <w:right w:val="none" w:sz="0" w:space="0" w:color="auto"/>
          </w:divBdr>
          <w:divsChild>
            <w:div w:id="978803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8752930">
      <w:bodyDiv w:val="1"/>
      <w:marLeft w:val="0"/>
      <w:marRight w:val="0"/>
      <w:marTop w:val="0"/>
      <w:marBottom w:val="0"/>
      <w:divBdr>
        <w:top w:val="none" w:sz="0" w:space="0" w:color="auto"/>
        <w:left w:val="none" w:sz="0" w:space="0" w:color="auto"/>
        <w:bottom w:val="none" w:sz="0" w:space="0" w:color="auto"/>
        <w:right w:val="none" w:sz="0" w:space="0" w:color="auto"/>
      </w:divBdr>
    </w:div>
    <w:div w:id="1658730480">
      <w:bodyDiv w:val="1"/>
      <w:marLeft w:val="0"/>
      <w:marRight w:val="0"/>
      <w:marTop w:val="0"/>
      <w:marBottom w:val="0"/>
      <w:divBdr>
        <w:top w:val="none" w:sz="0" w:space="0" w:color="auto"/>
        <w:left w:val="none" w:sz="0" w:space="0" w:color="auto"/>
        <w:bottom w:val="none" w:sz="0" w:space="0" w:color="auto"/>
        <w:right w:val="none" w:sz="0" w:space="0" w:color="auto"/>
      </w:divBdr>
    </w:div>
    <w:div w:id="1671106706">
      <w:bodyDiv w:val="1"/>
      <w:marLeft w:val="0"/>
      <w:marRight w:val="0"/>
      <w:marTop w:val="0"/>
      <w:marBottom w:val="0"/>
      <w:divBdr>
        <w:top w:val="none" w:sz="0" w:space="0" w:color="auto"/>
        <w:left w:val="none" w:sz="0" w:space="0" w:color="auto"/>
        <w:bottom w:val="none" w:sz="0" w:space="0" w:color="auto"/>
        <w:right w:val="none" w:sz="0" w:space="0" w:color="auto"/>
      </w:divBdr>
      <w:divsChild>
        <w:div w:id="551692213">
          <w:marLeft w:val="0"/>
          <w:marRight w:val="0"/>
          <w:marTop w:val="0"/>
          <w:marBottom w:val="0"/>
          <w:divBdr>
            <w:top w:val="none" w:sz="0" w:space="0" w:color="auto"/>
            <w:left w:val="none" w:sz="0" w:space="0" w:color="auto"/>
            <w:bottom w:val="none" w:sz="0" w:space="0" w:color="auto"/>
            <w:right w:val="none" w:sz="0" w:space="0" w:color="auto"/>
          </w:divBdr>
          <w:divsChild>
            <w:div w:id="33235064">
              <w:marLeft w:val="0"/>
              <w:marRight w:val="0"/>
              <w:marTop w:val="0"/>
              <w:marBottom w:val="0"/>
              <w:divBdr>
                <w:top w:val="none" w:sz="0" w:space="0" w:color="auto"/>
                <w:left w:val="none" w:sz="0" w:space="0" w:color="auto"/>
                <w:bottom w:val="none" w:sz="0" w:space="0" w:color="auto"/>
                <w:right w:val="none" w:sz="0" w:space="0" w:color="auto"/>
              </w:divBdr>
              <w:divsChild>
                <w:div w:id="14419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358738">
      <w:bodyDiv w:val="1"/>
      <w:marLeft w:val="0"/>
      <w:marRight w:val="0"/>
      <w:marTop w:val="0"/>
      <w:marBottom w:val="0"/>
      <w:divBdr>
        <w:top w:val="none" w:sz="0" w:space="0" w:color="auto"/>
        <w:left w:val="none" w:sz="0" w:space="0" w:color="auto"/>
        <w:bottom w:val="none" w:sz="0" w:space="0" w:color="auto"/>
        <w:right w:val="none" w:sz="0" w:space="0" w:color="auto"/>
      </w:divBdr>
    </w:div>
    <w:div w:id="1690177231">
      <w:bodyDiv w:val="1"/>
      <w:marLeft w:val="0"/>
      <w:marRight w:val="0"/>
      <w:marTop w:val="0"/>
      <w:marBottom w:val="0"/>
      <w:divBdr>
        <w:top w:val="none" w:sz="0" w:space="0" w:color="auto"/>
        <w:left w:val="none" w:sz="0" w:space="0" w:color="auto"/>
        <w:bottom w:val="none" w:sz="0" w:space="0" w:color="auto"/>
        <w:right w:val="none" w:sz="0" w:space="0" w:color="auto"/>
      </w:divBdr>
    </w:div>
    <w:div w:id="18654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pher.dainton@gmail.com" TargetMode="External"/><Relationship Id="rId13" Type="http://schemas.openxmlformats.org/officeDocument/2006/relationships/image" Target="media/image4.png"/><Relationship Id="rId18" Type="http://schemas.openxmlformats.org/officeDocument/2006/relationships/hyperlink" Target="https://doi.org/10.1101/2020.04.27.20076000" TargetMode="External"/><Relationship Id="rId26" Type="http://schemas.openxmlformats.org/officeDocument/2006/relationships/hyperlink" Target="https://www.mja.com.au/system/files/2020-09/Tran%20mja20.00505%20-%2014%20September%202020.pdf" TargetMode="External"/><Relationship Id="rId3" Type="http://schemas.openxmlformats.org/officeDocument/2006/relationships/styles" Target="styles.xml"/><Relationship Id="rId21" Type="http://schemas.openxmlformats.org/officeDocument/2006/relationships/hyperlink" Target="https://doi.org/10.3390/ijerph1721793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38/s41586-020-2405-7" TargetMode="External"/><Relationship Id="rId25" Type="http://schemas.openxmlformats.org/officeDocument/2006/relationships/hyperlink" Target="https://doi.org/10.1111/j.0006-341X.2001.00240.x" TargetMode="External"/><Relationship Id="rId2" Type="http://schemas.openxmlformats.org/officeDocument/2006/relationships/numbering" Target="numbering.xml"/><Relationship Id="rId16" Type="http://schemas.openxmlformats.org/officeDocument/2006/relationships/hyperlink" Target="https://doi.org/10.3201/eid2605.190995" TargetMode="External"/><Relationship Id="rId20" Type="http://schemas.openxmlformats.org/officeDocument/2006/relationships/hyperlink" Target="https://doi.org/10.1093/jtm/taaa02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oogle.com/covid19/mobility/" TargetMode="External"/><Relationship Id="rId5" Type="http://schemas.openxmlformats.org/officeDocument/2006/relationships/webSettings" Target="webSettings.xml"/><Relationship Id="rId15" Type="http://schemas.openxmlformats.org/officeDocument/2006/relationships/hyperlink" Target="https://www.bsg.ox.ac.uk/research/research-projects/coronavirus-government-response-tracker" TargetMode="External"/><Relationship Id="rId23" Type="http://schemas.openxmlformats.org/officeDocument/2006/relationships/hyperlink" Target="https://doi.org/10.1093/aje/kwt133" TargetMode="External"/><Relationship Id="rId28" Type="http://schemas.openxmlformats.org/officeDocument/2006/relationships/hyperlink" Target="https://doi.org/10.1111/eci.13484" TargetMode="External"/><Relationship Id="rId10" Type="http://schemas.openxmlformats.org/officeDocument/2006/relationships/image" Target="media/image1.png"/><Relationship Id="rId19" Type="http://schemas.openxmlformats.org/officeDocument/2006/relationships/hyperlink" Target="https://doi.org/10.1111/eci.1348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echay3@gmail.com" TargetMode="External"/><Relationship Id="rId14" Type="http://schemas.openxmlformats.org/officeDocument/2006/relationships/image" Target="media/image5.png"/><Relationship Id="rId22" Type="http://schemas.openxmlformats.org/officeDocument/2006/relationships/hyperlink" Target="https://www12.statcan.gc.ca" TargetMode="External"/><Relationship Id="rId27" Type="http://schemas.openxmlformats.org/officeDocument/2006/relationships/hyperlink" Target="https://doi.org/10.1038/s41467-020-18271-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E0298-3101-48C2-BB63-7B2DACA2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4280</Words>
  <Characters>24397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Christopher Dainton</cp:lastModifiedBy>
  <cp:revision>9</cp:revision>
  <dcterms:created xsi:type="dcterms:W3CDTF">2021-03-30T19:46:00Z</dcterms:created>
  <dcterms:modified xsi:type="dcterms:W3CDTF">2021-03-30T20:23:00Z</dcterms:modified>
</cp:coreProperties>
</file>