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110" w:rsidRDefault="00610110" w:rsidP="00610110">
      <w:pPr>
        <w:rPr>
          <w:b/>
          <w:bCs/>
          <w:color w:val="1F497D"/>
          <w:u w:val="single"/>
        </w:rPr>
      </w:pPr>
      <w:r>
        <w:rPr>
          <w:b/>
          <w:bCs/>
          <w:color w:val="1F497D"/>
          <w:u w:val="single"/>
        </w:rPr>
        <w:t>Topics discussed:</w:t>
      </w:r>
    </w:p>
    <w:p w:rsidR="00610110" w:rsidRDefault="00610110" w:rsidP="00610110">
      <w:pPr>
        <w:rPr>
          <w:color w:val="1F497D"/>
        </w:rPr>
      </w:pPr>
      <w:r>
        <w:rPr>
          <w:color w:val="1F497D"/>
        </w:rPr>
        <w:t>As per the discussion in the meeting yesterday, we agreed on following:</w:t>
      </w:r>
    </w:p>
    <w:p w:rsidR="00610110" w:rsidRDefault="00610110" w:rsidP="00610110">
      <w:pPr>
        <w:pStyle w:val="ListParagraph"/>
        <w:numPr>
          <w:ilvl w:val="0"/>
          <w:numId w:val="1"/>
        </w:numPr>
        <w:rPr>
          <w:color w:val="1F497D"/>
        </w:rPr>
      </w:pPr>
      <w:r>
        <w:rPr>
          <w:color w:val="1F497D"/>
        </w:rPr>
        <w:t>Main Data Sheet upload request process</w:t>
      </w:r>
    </w:p>
    <w:p w:rsidR="00610110" w:rsidRDefault="00610110" w:rsidP="00610110">
      <w:pPr>
        <w:pStyle w:val="ListParagraph"/>
        <w:numPr>
          <w:ilvl w:val="0"/>
          <w:numId w:val="2"/>
        </w:numPr>
        <w:rPr>
          <w:color w:val="1F497D"/>
        </w:rPr>
      </w:pPr>
      <w:r>
        <w:rPr>
          <w:color w:val="1F497D"/>
        </w:rPr>
        <w:t>Financial Services shall be required to raise a ticket to ACS FMS VERP Production Support, in order to have new main data sheet loaded.</w:t>
      </w:r>
    </w:p>
    <w:p w:rsidR="00610110" w:rsidRDefault="00610110" w:rsidP="00610110">
      <w:pPr>
        <w:pStyle w:val="ListParagraph"/>
        <w:numPr>
          <w:ilvl w:val="0"/>
          <w:numId w:val="2"/>
        </w:numPr>
        <w:rPr>
          <w:color w:val="1F497D"/>
        </w:rPr>
      </w:pPr>
      <w:r>
        <w:rPr>
          <w:color w:val="1F497D"/>
        </w:rPr>
        <w:t>Financial Services shall continue to provide data in the agreed template (</w:t>
      </w:r>
      <w:proofErr w:type="spellStart"/>
      <w:r>
        <w:rPr>
          <w:color w:val="1F497D"/>
        </w:rPr>
        <w:t>xls</w:t>
      </w:r>
      <w:proofErr w:type="spellEnd"/>
      <w:r>
        <w:rPr>
          <w:color w:val="1F497D"/>
        </w:rPr>
        <w:t>).</w:t>
      </w:r>
    </w:p>
    <w:p w:rsidR="00610110" w:rsidRDefault="00610110" w:rsidP="00610110">
      <w:pPr>
        <w:pStyle w:val="ListParagraph"/>
        <w:numPr>
          <w:ilvl w:val="0"/>
          <w:numId w:val="2"/>
        </w:numPr>
        <w:rPr>
          <w:color w:val="1F497D"/>
        </w:rPr>
      </w:pPr>
      <w:r>
        <w:rPr>
          <w:color w:val="1F497D"/>
        </w:rPr>
        <w:t>Production support shall convert the XLS file to an ASCII, using the Macro being developed by Marina &amp; Alec.</w:t>
      </w:r>
    </w:p>
    <w:p w:rsidR="00610110" w:rsidRDefault="00610110" w:rsidP="00610110">
      <w:pPr>
        <w:pStyle w:val="ListParagraph"/>
        <w:numPr>
          <w:ilvl w:val="0"/>
          <w:numId w:val="2"/>
        </w:numPr>
        <w:rPr>
          <w:color w:val="1F497D"/>
        </w:rPr>
      </w:pPr>
      <w:r>
        <w:rPr>
          <w:color w:val="1F497D"/>
        </w:rPr>
        <w:t xml:space="preserve">During conversion, if the macro identifies an error, </w:t>
      </w:r>
    </w:p>
    <w:p w:rsidR="00610110" w:rsidRDefault="00610110" w:rsidP="00610110">
      <w:pPr>
        <w:pStyle w:val="ListParagraph"/>
        <w:numPr>
          <w:ilvl w:val="1"/>
          <w:numId w:val="2"/>
        </w:numPr>
        <w:rPr>
          <w:color w:val="1F497D"/>
        </w:rPr>
      </w:pPr>
      <w:proofErr w:type="gramStart"/>
      <w:r>
        <w:rPr>
          <w:color w:val="1F497D"/>
        </w:rPr>
        <w:t>it</w:t>
      </w:r>
      <w:proofErr w:type="gramEnd"/>
      <w:r>
        <w:rPr>
          <w:color w:val="1F497D"/>
        </w:rPr>
        <w:t xml:space="preserve"> shall display it to the Production support staff using the macro.</w:t>
      </w:r>
    </w:p>
    <w:p w:rsidR="00610110" w:rsidRDefault="00610110" w:rsidP="00610110">
      <w:pPr>
        <w:pStyle w:val="ListParagraph"/>
        <w:numPr>
          <w:ilvl w:val="1"/>
          <w:numId w:val="2"/>
        </w:numPr>
        <w:rPr>
          <w:color w:val="1F497D"/>
        </w:rPr>
      </w:pPr>
      <w:r>
        <w:rPr>
          <w:color w:val="1F497D"/>
        </w:rPr>
        <w:t>Production Support Staff shall be required to return the main data sheet and the ticket to the person who raised it, stating the error(s) identified by the Macro.</w:t>
      </w:r>
    </w:p>
    <w:p w:rsidR="00610110" w:rsidRDefault="00610110" w:rsidP="00610110">
      <w:pPr>
        <w:pStyle w:val="ListParagraph"/>
        <w:numPr>
          <w:ilvl w:val="1"/>
          <w:numId w:val="2"/>
        </w:numPr>
        <w:rPr>
          <w:color w:val="1F497D"/>
        </w:rPr>
      </w:pPr>
      <w:r>
        <w:rPr>
          <w:color w:val="1F497D"/>
        </w:rPr>
        <w:t xml:space="preserve">Production Support Staff shall be required to send an email to the </w:t>
      </w:r>
      <w:proofErr w:type="gramStart"/>
      <w:r>
        <w:rPr>
          <w:color w:val="1F497D"/>
        </w:rPr>
        <w:t>user(</w:t>
      </w:r>
      <w:proofErr w:type="gramEnd"/>
      <w:r>
        <w:rPr>
          <w:color w:val="1F497D"/>
        </w:rPr>
        <w:t xml:space="preserve">requestor), Financial Services – Relationship Manager, </w:t>
      </w:r>
      <w:proofErr w:type="spellStart"/>
      <w:r>
        <w:rPr>
          <w:color w:val="1F497D"/>
        </w:rPr>
        <w:t>Miklos</w:t>
      </w:r>
      <w:proofErr w:type="spellEnd"/>
      <w:r>
        <w:rPr>
          <w:color w:val="1F497D"/>
        </w:rPr>
        <w:t xml:space="preserve"> &amp; </w:t>
      </w:r>
      <w:proofErr w:type="spellStart"/>
      <w:r>
        <w:rPr>
          <w:color w:val="1F497D"/>
        </w:rPr>
        <w:t>Senthil</w:t>
      </w:r>
      <w:proofErr w:type="spellEnd"/>
      <w:r>
        <w:rPr>
          <w:color w:val="1F497D"/>
        </w:rPr>
        <w:t xml:space="preserve"> notifying the error received. </w:t>
      </w:r>
    </w:p>
    <w:p w:rsidR="00610110" w:rsidRDefault="00610110" w:rsidP="00610110">
      <w:pPr>
        <w:pStyle w:val="ListParagraph"/>
        <w:numPr>
          <w:ilvl w:val="0"/>
          <w:numId w:val="2"/>
        </w:numPr>
        <w:rPr>
          <w:color w:val="1F497D"/>
        </w:rPr>
      </w:pPr>
      <w:r>
        <w:rPr>
          <w:color w:val="1F497D"/>
        </w:rPr>
        <w:t xml:space="preserve">If the conversion is successful, production support shall upload the file to database utilizing the scripts being developed by </w:t>
      </w:r>
      <w:proofErr w:type="spellStart"/>
      <w:r>
        <w:rPr>
          <w:color w:val="1F497D"/>
        </w:rPr>
        <w:t>Senthil</w:t>
      </w:r>
      <w:proofErr w:type="spellEnd"/>
      <w:r>
        <w:rPr>
          <w:color w:val="1F497D"/>
        </w:rPr>
        <w:t xml:space="preserve"> &amp; </w:t>
      </w:r>
      <w:proofErr w:type="spellStart"/>
      <w:r>
        <w:rPr>
          <w:color w:val="1F497D"/>
        </w:rPr>
        <w:t>Riaz</w:t>
      </w:r>
      <w:proofErr w:type="spellEnd"/>
      <w:r>
        <w:rPr>
          <w:color w:val="1F497D"/>
        </w:rPr>
        <w:t>.</w:t>
      </w:r>
    </w:p>
    <w:p w:rsidR="00610110" w:rsidRDefault="00610110" w:rsidP="00610110">
      <w:pPr>
        <w:pStyle w:val="ListParagraph"/>
        <w:numPr>
          <w:ilvl w:val="0"/>
          <w:numId w:val="2"/>
        </w:numPr>
        <w:rPr>
          <w:color w:val="1F497D"/>
        </w:rPr>
      </w:pPr>
      <w:r>
        <w:rPr>
          <w:color w:val="1F497D"/>
        </w:rPr>
        <w:t xml:space="preserve">Upon successful upload, production support shall notify the </w:t>
      </w:r>
      <w:proofErr w:type="gramStart"/>
      <w:r>
        <w:rPr>
          <w:color w:val="1F497D"/>
        </w:rPr>
        <w:t>user(</w:t>
      </w:r>
      <w:proofErr w:type="gramEnd"/>
      <w:r>
        <w:rPr>
          <w:color w:val="1F497D"/>
        </w:rPr>
        <w:t xml:space="preserve">requestor), Financial Services – Relationship Manager, </w:t>
      </w:r>
      <w:proofErr w:type="spellStart"/>
      <w:r>
        <w:rPr>
          <w:color w:val="1F497D"/>
        </w:rPr>
        <w:t>Miklos</w:t>
      </w:r>
      <w:proofErr w:type="spellEnd"/>
      <w:r>
        <w:rPr>
          <w:color w:val="1F497D"/>
        </w:rPr>
        <w:t xml:space="preserve"> &amp; </w:t>
      </w:r>
      <w:proofErr w:type="spellStart"/>
      <w:r>
        <w:rPr>
          <w:color w:val="1F497D"/>
        </w:rPr>
        <w:t>Senthil</w:t>
      </w:r>
      <w:proofErr w:type="spellEnd"/>
      <w:r>
        <w:rPr>
          <w:color w:val="1F497D"/>
        </w:rPr>
        <w:t xml:space="preserve"> that the request has been completed successfully and request verification.</w:t>
      </w:r>
    </w:p>
    <w:p w:rsidR="00610110" w:rsidRDefault="00610110" w:rsidP="00610110">
      <w:pPr>
        <w:pStyle w:val="ListParagraph"/>
        <w:numPr>
          <w:ilvl w:val="0"/>
          <w:numId w:val="1"/>
        </w:numPr>
        <w:rPr>
          <w:color w:val="1F497D"/>
        </w:rPr>
      </w:pPr>
      <w:r>
        <w:rPr>
          <w:color w:val="1F497D"/>
        </w:rPr>
        <w:t>Functionalities expected from the Macro:</w:t>
      </w:r>
    </w:p>
    <w:p w:rsidR="00610110" w:rsidRDefault="00610110" w:rsidP="00610110">
      <w:pPr>
        <w:pStyle w:val="ListParagraph"/>
        <w:numPr>
          <w:ilvl w:val="0"/>
          <w:numId w:val="3"/>
        </w:numPr>
        <w:rPr>
          <w:color w:val="1F497D"/>
        </w:rPr>
      </w:pPr>
      <w:r>
        <w:rPr>
          <w:color w:val="1F497D"/>
        </w:rPr>
        <w:t xml:space="preserve">Convert </w:t>
      </w:r>
      <w:proofErr w:type="spellStart"/>
      <w:r>
        <w:rPr>
          <w:color w:val="1F497D"/>
        </w:rPr>
        <w:t>xls</w:t>
      </w:r>
      <w:proofErr w:type="spellEnd"/>
      <w:r>
        <w:rPr>
          <w:color w:val="1F497D"/>
        </w:rPr>
        <w:t xml:space="preserve"> to ASCII file, pipe delimited.</w:t>
      </w:r>
    </w:p>
    <w:p w:rsidR="00610110" w:rsidRDefault="00610110" w:rsidP="00610110">
      <w:pPr>
        <w:pStyle w:val="ListParagraph"/>
        <w:numPr>
          <w:ilvl w:val="0"/>
          <w:numId w:val="3"/>
        </w:numPr>
        <w:rPr>
          <w:color w:val="1F497D"/>
        </w:rPr>
      </w:pPr>
      <w:r>
        <w:rPr>
          <w:color w:val="1F497D"/>
        </w:rPr>
        <w:t xml:space="preserve">File naming convention – </w:t>
      </w:r>
      <w:proofErr w:type="spellStart"/>
      <w:r>
        <w:rPr>
          <w:color w:val="1F497D"/>
        </w:rPr>
        <w:t>MainDataSheetYYYYMMDDHHMMSS.asc</w:t>
      </w:r>
      <w:proofErr w:type="spellEnd"/>
      <w:r>
        <w:rPr>
          <w:color w:val="1F497D"/>
        </w:rPr>
        <w:t xml:space="preserve"> </w:t>
      </w:r>
    </w:p>
    <w:p w:rsidR="00610110" w:rsidRDefault="00610110" w:rsidP="00610110">
      <w:pPr>
        <w:pStyle w:val="ListParagraph"/>
        <w:numPr>
          <w:ilvl w:val="0"/>
          <w:numId w:val="3"/>
        </w:numPr>
        <w:rPr>
          <w:color w:val="1F497D"/>
        </w:rPr>
      </w:pPr>
      <w:r>
        <w:rPr>
          <w:color w:val="1F497D"/>
        </w:rPr>
        <w:t>Remove formulas if any of the cells have those and just retain the values.</w:t>
      </w:r>
    </w:p>
    <w:p w:rsidR="00610110" w:rsidRDefault="00610110" w:rsidP="00610110">
      <w:pPr>
        <w:pStyle w:val="ListParagraph"/>
        <w:numPr>
          <w:ilvl w:val="0"/>
          <w:numId w:val="3"/>
        </w:numPr>
        <w:rPr>
          <w:color w:val="1F497D"/>
        </w:rPr>
      </w:pPr>
      <w:r>
        <w:rPr>
          <w:color w:val="1F497D"/>
        </w:rPr>
        <w:t>Remove the $ symbols.</w:t>
      </w:r>
    </w:p>
    <w:p w:rsidR="00610110" w:rsidRDefault="00610110" w:rsidP="00610110">
      <w:pPr>
        <w:pStyle w:val="ListParagraph"/>
        <w:numPr>
          <w:ilvl w:val="0"/>
          <w:numId w:val="3"/>
        </w:numPr>
        <w:rPr>
          <w:color w:val="1F497D"/>
        </w:rPr>
      </w:pPr>
      <w:r>
        <w:rPr>
          <w:color w:val="1F497D"/>
        </w:rPr>
        <w:t>Round $ amounts to two digits after decimal.</w:t>
      </w:r>
    </w:p>
    <w:p w:rsidR="00610110" w:rsidRDefault="00610110" w:rsidP="00610110">
      <w:pPr>
        <w:pStyle w:val="ListParagraph"/>
        <w:numPr>
          <w:ilvl w:val="0"/>
          <w:numId w:val="3"/>
        </w:numPr>
        <w:rPr>
          <w:color w:val="1F497D"/>
        </w:rPr>
      </w:pPr>
      <w:r>
        <w:rPr>
          <w:color w:val="1F497D"/>
        </w:rPr>
        <w:t>Remove empty columns (BJ, BP, CA, CI, CK)</w:t>
      </w:r>
    </w:p>
    <w:p w:rsidR="00610110" w:rsidRDefault="00610110" w:rsidP="00610110">
      <w:pPr>
        <w:pStyle w:val="ListParagraph"/>
        <w:numPr>
          <w:ilvl w:val="0"/>
          <w:numId w:val="3"/>
        </w:numPr>
        <w:rPr>
          <w:color w:val="1F497D"/>
        </w:rPr>
      </w:pPr>
      <w:r>
        <w:rPr>
          <w:color w:val="1F497D"/>
        </w:rPr>
        <w:t>Remove any filters applied on the original workbook.</w:t>
      </w:r>
    </w:p>
    <w:p w:rsidR="00610110" w:rsidRDefault="00610110" w:rsidP="00610110">
      <w:pPr>
        <w:pStyle w:val="ListParagraph"/>
        <w:numPr>
          <w:ilvl w:val="0"/>
          <w:numId w:val="3"/>
        </w:numPr>
        <w:rPr>
          <w:color w:val="1F497D"/>
        </w:rPr>
      </w:pPr>
      <w:r>
        <w:rPr>
          <w:color w:val="1F497D"/>
        </w:rPr>
        <w:t>Remove first two rows (one with column numbers and second with merged field headings). The third row with column headers (row 3) shall be retained.</w:t>
      </w:r>
    </w:p>
    <w:p w:rsidR="00610110" w:rsidRDefault="00610110" w:rsidP="00610110">
      <w:pPr>
        <w:pStyle w:val="ListParagraph"/>
        <w:numPr>
          <w:ilvl w:val="0"/>
          <w:numId w:val="3"/>
        </w:numPr>
        <w:rPr>
          <w:color w:val="1F497D"/>
        </w:rPr>
      </w:pPr>
      <w:r>
        <w:rPr>
          <w:color w:val="1F497D"/>
        </w:rPr>
        <w:t>Display Error message, if any of the mandatory fields is missing. The error message should identify the missing data. Macro should check whole file for data issues, before presenting the error message and list all the rows with data issues along with the issue.</w:t>
      </w:r>
    </w:p>
    <w:p w:rsidR="00610110" w:rsidRDefault="00610110" w:rsidP="00610110">
      <w:pPr>
        <w:pStyle w:val="ListParagraph"/>
        <w:numPr>
          <w:ilvl w:val="0"/>
          <w:numId w:val="3"/>
        </w:numPr>
        <w:rPr>
          <w:color w:val="1F497D"/>
        </w:rPr>
      </w:pPr>
      <w:r>
        <w:rPr>
          <w:color w:val="1F497D"/>
        </w:rPr>
        <w:t>Ensure that the following key fields are populated and have the specified length:</w:t>
      </w: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Default="00610110" w:rsidP="00610110">
      <w:pPr>
        <w:rPr>
          <w:color w:val="1F497D"/>
        </w:rPr>
      </w:pPr>
    </w:p>
    <w:p w:rsidR="00610110" w:rsidRPr="00610110" w:rsidRDefault="00610110" w:rsidP="00610110">
      <w:pPr>
        <w:rPr>
          <w:color w:val="1F497D"/>
        </w:rPr>
      </w:pPr>
      <w:bookmarkStart w:id="0" w:name="_GoBack"/>
      <w:bookmarkEnd w:id="0"/>
    </w:p>
    <w:tbl>
      <w:tblPr>
        <w:tblW w:w="0" w:type="auto"/>
        <w:tblInd w:w="8" w:type="dxa"/>
        <w:tblCellMar>
          <w:left w:w="0" w:type="dxa"/>
          <w:right w:w="0" w:type="dxa"/>
        </w:tblCellMar>
        <w:tblLook w:val="04A0" w:firstRow="1" w:lastRow="0" w:firstColumn="1" w:lastColumn="0" w:noHBand="0" w:noVBand="1"/>
      </w:tblPr>
      <w:tblGrid>
        <w:gridCol w:w="513"/>
        <w:gridCol w:w="1377"/>
        <w:gridCol w:w="1894"/>
        <w:gridCol w:w="1390"/>
        <w:gridCol w:w="4394"/>
      </w:tblGrid>
      <w:tr w:rsidR="00610110" w:rsidTr="00610110">
        <w:tc>
          <w:tcPr>
            <w:tcW w:w="6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b/>
                <w:bCs/>
                <w:color w:val="365F91"/>
              </w:rPr>
            </w:pPr>
            <w:r>
              <w:rPr>
                <w:b/>
                <w:bCs/>
                <w:color w:val="365F91"/>
              </w:rPr>
              <w:lastRenderedPageBreak/>
              <w:t>#</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b/>
                <w:bCs/>
                <w:color w:val="365F91"/>
              </w:rPr>
            </w:pPr>
            <w:r>
              <w:rPr>
                <w:b/>
                <w:bCs/>
                <w:color w:val="365F91"/>
              </w:rPr>
              <w:t>Field Name</w:t>
            </w:r>
          </w:p>
        </w:tc>
        <w:tc>
          <w:tcPr>
            <w:tcW w:w="2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b/>
                <w:bCs/>
                <w:color w:val="365F91"/>
              </w:rPr>
            </w:pPr>
            <w:r>
              <w:rPr>
                <w:b/>
                <w:bCs/>
                <w:color w:val="365F91"/>
              </w:rPr>
              <w:t xml:space="preserve">Mandatory </w:t>
            </w:r>
          </w:p>
        </w:tc>
        <w:tc>
          <w:tcPr>
            <w:tcW w:w="15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b/>
                <w:bCs/>
                <w:color w:val="365F91"/>
              </w:rPr>
            </w:pPr>
            <w:r>
              <w:rPr>
                <w:b/>
                <w:bCs/>
                <w:color w:val="365F91"/>
              </w:rPr>
              <w:t>Length</w:t>
            </w:r>
          </w:p>
        </w:tc>
        <w:tc>
          <w:tcPr>
            <w:tcW w:w="68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b/>
                <w:bCs/>
                <w:color w:val="365F91"/>
              </w:rPr>
            </w:pPr>
            <w:r>
              <w:rPr>
                <w:b/>
                <w:bCs/>
                <w:color w:val="365F91"/>
              </w:rPr>
              <w:t>Notes</w:t>
            </w:r>
          </w:p>
        </w:tc>
      </w:tr>
      <w:tr w:rsidR="00610110" w:rsidTr="00610110">
        <w:tc>
          <w:tcPr>
            <w:tcW w:w="622" w:type="dxa"/>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b/>
                <w:bCs/>
                <w:color w:val="365F91"/>
              </w:rPr>
            </w:pPr>
            <w:r>
              <w:rPr>
                <w:b/>
                <w:bCs/>
                <w:color w:val="365F91"/>
              </w:rPr>
              <w:t>1</w:t>
            </w:r>
          </w:p>
        </w:tc>
        <w:tc>
          <w:tcPr>
            <w:tcW w:w="171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Vendor Id</w:t>
            </w:r>
          </w:p>
        </w:tc>
        <w:tc>
          <w:tcPr>
            <w:tcW w:w="2456"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Yes</w:t>
            </w:r>
          </w:p>
        </w:tc>
        <w:tc>
          <w:tcPr>
            <w:tcW w:w="1596"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10 characters</w:t>
            </w:r>
          </w:p>
        </w:tc>
        <w:tc>
          <w:tcPr>
            <w:tcW w:w="683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Macro should preserve the leading zeros.</w:t>
            </w:r>
          </w:p>
          <w:p w:rsidR="00610110" w:rsidRDefault="00610110">
            <w:pPr>
              <w:spacing w:line="276" w:lineRule="auto"/>
              <w:rPr>
                <w:color w:val="365F91"/>
              </w:rPr>
            </w:pPr>
            <w:r>
              <w:rPr>
                <w:color w:val="365F91"/>
              </w:rPr>
              <w:t>Must be 10 characters.</w:t>
            </w:r>
          </w:p>
        </w:tc>
      </w:tr>
      <w:tr w:rsidR="00610110" w:rsidTr="00610110">
        <w:tc>
          <w:tcPr>
            <w:tcW w:w="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b/>
                <w:bCs/>
                <w:color w:val="365F91"/>
              </w:rPr>
            </w:pPr>
            <w:r>
              <w:rPr>
                <w:b/>
                <w:bCs/>
                <w:color w:val="365F91"/>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Program #</w:t>
            </w:r>
          </w:p>
        </w:tc>
        <w:tc>
          <w:tcPr>
            <w:tcW w:w="2456"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Yes</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7 characters</w:t>
            </w:r>
          </w:p>
        </w:tc>
        <w:tc>
          <w:tcPr>
            <w:tcW w:w="6830"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Macro should preserve the leading zeros.</w:t>
            </w:r>
          </w:p>
          <w:p w:rsidR="00610110" w:rsidRDefault="00610110">
            <w:pPr>
              <w:spacing w:line="276" w:lineRule="auto"/>
              <w:rPr>
                <w:color w:val="365F91"/>
              </w:rPr>
            </w:pPr>
            <w:r>
              <w:rPr>
                <w:color w:val="365F91"/>
              </w:rPr>
              <w:t>Must be 7 characters.</w:t>
            </w:r>
          </w:p>
        </w:tc>
      </w:tr>
      <w:tr w:rsidR="00610110" w:rsidTr="00610110">
        <w:tc>
          <w:tcPr>
            <w:tcW w:w="622" w:type="dxa"/>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b/>
                <w:bCs/>
                <w:color w:val="365F91"/>
              </w:rPr>
            </w:pPr>
            <w:r>
              <w:rPr>
                <w:b/>
                <w:bCs/>
                <w:color w:val="365F91"/>
              </w:rPr>
              <w:t>3.</w:t>
            </w:r>
          </w:p>
        </w:tc>
        <w:tc>
          <w:tcPr>
            <w:tcW w:w="171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ACCISS Id</w:t>
            </w:r>
          </w:p>
        </w:tc>
        <w:tc>
          <w:tcPr>
            <w:tcW w:w="2456"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Yes</w:t>
            </w:r>
          </w:p>
        </w:tc>
        <w:tc>
          <w:tcPr>
            <w:tcW w:w="1596"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5 characters</w:t>
            </w:r>
          </w:p>
        </w:tc>
        <w:tc>
          <w:tcPr>
            <w:tcW w:w="683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Macro should preserve the leading zeros.</w:t>
            </w:r>
          </w:p>
          <w:p w:rsidR="00610110" w:rsidRDefault="00610110">
            <w:pPr>
              <w:spacing w:line="276" w:lineRule="auto"/>
              <w:rPr>
                <w:color w:val="365F91"/>
              </w:rPr>
            </w:pPr>
            <w:r>
              <w:rPr>
                <w:color w:val="365F91"/>
              </w:rPr>
              <w:t>Must be 5 characters.</w:t>
            </w:r>
          </w:p>
        </w:tc>
      </w:tr>
      <w:tr w:rsidR="00610110" w:rsidTr="00610110">
        <w:tc>
          <w:tcPr>
            <w:tcW w:w="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b/>
                <w:bCs/>
                <w:color w:val="365F91"/>
              </w:rPr>
            </w:pPr>
            <w:r>
              <w:rPr>
                <w:b/>
                <w:bCs/>
                <w:color w:val="365F91"/>
              </w:rPr>
              <w:t>4.</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City Lease</w:t>
            </w:r>
          </w:p>
        </w:tc>
        <w:tc>
          <w:tcPr>
            <w:tcW w:w="2456"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Optional</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3 characters</w:t>
            </w:r>
          </w:p>
        </w:tc>
        <w:tc>
          <w:tcPr>
            <w:tcW w:w="6830"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spacing w:line="276" w:lineRule="auto"/>
              <w:rPr>
                <w:color w:val="365F91"/>
              </w:rPr>
            </w:pPr>
            <w:r>
              <w:rPr>
                <w:color w:val="365F91"/>
              </w:rPr>
              <w:t>Possible values: Yes or No or Empty</w:t>
            </w:r>
          </w:p>
          <w:p w:rsidR="00610110" w:rsidRDefault="00610110">
            <w:pPr>
              <w:spacing w:line="276" w:lineRule="auto"/>
              <w:rPr>
                <w:color w:val="365F91"/>
              </w:rPr>
            </w:pPr>
            <w:r>
              <w:rPr>
                <w:color w:val="365F91"/>
              </w:rPr>
              <w:t>- If the original spreadsheet says Y, macro should translate it to Yes</w:t>
            </w:r>
          </w:p>
          <w:p w:rsidR="00610110" w:rsidRDefault="00610110">
            <w:pPr>
              <w:spacing w:line="276" w:lineRule="auto"/>
              <w:rPr>
                <w:color w:val="365F91"/>
              </w:rPr>
            </w:pPr>
            <w:r>
              <w:rPr>
                <w:color w:val="365F91"/>
              </w:rPr>
              <w:t>- If the original spreadsheet says N, macro should translate it to No.</w:t>
            </w:r>
          </w:p>
          <w:p w:rsidR="00610110" w:rsidRDefault="00610110">
            <w:pPr>
              <w:spacing w:line="276" w:lineRule="auto"/>
              <w:rPr>
                <w:color w:val="365F91"/>
              </w:rPr>
            </w:pPr>
            <w:r>
              <w:rPr>
                <w:color w:val="365F91"/>
              </w:rPr>
              <w:t>- If original spreadsheet says YES or No; macro should copy as such.</w:t>
            </w:r>
          </w:p>
          <w:p w:rsidR="00610110" w:rsidRDefault="00610110" w:rsidP="00254CD2">
            <w:pPr>
              <w:pStyle w:val="ListParagraph"/>
              <w:numPr>
                <w:ilvl w:val="0"/>
                <w:numId w:val="4"/>
              </w:numPr>
              <w:spacing w:line="276" w:lineRule="auto"/>
              <w:rPr>
                <w:color w:val="365F91"/>
              </w:rPr>
            </w:pPr>
            <w:r>
              <w:rPr>
                <w:color w:val="365F91"/>
              </w:rPr>
              <w:t xml:space="preserve">If conversion can be done by macro, that’s preferred. Else </w:t>
            </w:r>
            <w:proofErr w:type="spellStart"/>
            <w:r>
              <w:rPr>
                <w:color w:val="365F91"/>
              </w:rPr>
              <w:t>Riaz</w:t>
            </w:r>
            <w:proofErr w:type="spellEnd"/>
            <w:r>
              <w:rPr>
                <w:color w:val="365F91"/>
              </w:rPr>
              <w:t xml:space="preserve"> to take care in backend Oracle.</w:t>
            </w:r>
          </w:p>
        </w:tc>
      </w:tr>
      <w:tr w:rsidR="00610110" w:rsidTr="00610110">
        <w:tc>
          <w:tcPr>
            <w:tcW w:w="622" w:type="dxa"/>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b/>
                <w:bCs/>
                <w:color w:val="365F91"/>
              </w:rPr>
            </w:pPr>
            <w:r>
              <w:rPr>
                <w:b/>
                <w:bCs/>
                <w:color w:val="365F91"/>
              </w:rPr>
              <w:t xml:space="preserve">5. </w:t>
            </w:r>
          </w:p>
        </w:tc>
        <w:tc>
          <w:tcPr>
            <w:tcW w:w="171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Contract #</w:t>
            </w:r>
          </w:p>
        </w:tc>
        <w:tc>
          <w:tcPr>
            <w:tcW w:w="2456"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Yes</w:t>
            </w:r>
          </w:p>
        </w:tc>
        <w:tc>
          <w:tcPr>
            <w:tcW w:w="1596"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11 characters</w:t>
            </w:r>
          </w:p>
        </w:tc>
        <w:tc>
          <w:tcPr>
            <w:tcW w:w="683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spacing w:line="276" w:lineRule="auto"/>
              <w:rPr>
                <w:color w:val="365F91"/>
              </w:rPr>
            </w:pPr>
            <w:r>
              <w:rPr>
                <w:color w:val="365F91"/>
              </w:rPr>
              <w:t>Macro should preserve the leading zeros.</w:t>
            </w:r>
          </w:p>
          <w:p w:rsidR="00610110" w:rsidRDefault="00610110">
            <w:pPr>
              <w:spacing w:line="276" w:lineRule="auto"/>
              <w:rPr>
                <w:color w:val="365F91"/>
              </w:rPr>
            </w:pPr>
            <w:r>
              <w:rPr>
                <w:color w:val="365F91"/>
              </w:rPr>
              <w:t>Must be 11 characters.</w:t>
            </w:r>
          </w:p>
        </w:tc>
      </w:tr>
    </w:tbl>
    <w:p w:rsidR="00610110" w:rsidRDefault="00610110" w:rsidP="00610110"/>
    <w:p w:rsidR="00610110" w:rsidRDefault="00610110" w:rsidP="00610110">
      <w:pPr>
        <w:rPr>
          <w:b/>
          <w:bCs/>
          <w:color w:val="1F497D"/>
          <w:u w:val="single"/>
        </w:rPr>
      </w:pPr>
      <w:r>
        <w:rPr>
          <w:b/>
          <w:bCs/>
          <w:color w:val="1F497D"/>
          <w:u w:val="single"/>
        </w:rPr>
        <w:t>Open issues:</w:t>
      </w:r>
    </w:p>
    <w:tbl>
      <w:tblPr>
        <w:tblW w:w="0" w:type="auto"/>
        <w:tblCellMar>
          <w:left w:w="0" w:type="dxa"/>
          <w:right w:w="0" w:type="dxa"/>
        </w:tblCellMar>
        <w:tblLook w:val="04A0" w:firstRow="1" w:lastRow="0" w:firstColumn="1" w:lastColumn="0" w:noHBand="0" w:noVBand="1"/>
      </w:tblPr>
      <w:tblGrid>
        <w:gridCol w:w="437"/>
        <w:gridCol w:w="6392"/>
        <w:gridCol w:w="2747"/>
      </w:tblGrid>
      <w:tr w:rsidR="00610110" w:rsidTr="00610110">
        <w:tc>
          <w:tcPr>
            <w:tcW w:w="486" w:type="dxa"/>
            <w:tcBorders>
              <w:top w:val="single" w:sz="8" w:space="0" w:color="7BA0CD"/>
              <w:left w:val="single" w:sz="8" w:space="0" w:color="7BA0CD"/>
              <w:bottom w:val="single" w:sz="8" w:space="0" w:color="7BA0CD"/>
              <w:right w:val="nil"/>
            </w:tcBorders>
            <w:shd w:val="clear" w:color="auto" w:fill="4F81BD"/>
            <w:tcMar>
              <w:top w:w="0" w:type="dxa"/>
              <w:left w:w="108" w:type="dxa"/>
              <w:bottom w:w="0" w:type="dxa"/>
              <w:right w:w="108" w:type="dxa"/>
            </w:tcMar>
          </w:tcPr>
          <w:p w:rsidR="00610110" w:rsidRDefault="00610110">
            <w:pPr>
              <w:rPr>
                <w:b/>
                <w:bCs/>
                <w:color w:val="1F497D"/>
              </w:rPr>
            </w:pPr>
          </w:p>
        </w:tc>
        <w:tc>
          <w:tcPr>
            <w:tcW w:w="11206" w:type="dxa"/>
            <w:tcBorders>
              <w:top w:val="single" w:sz="8" w:space="0" w:color="7BA0CD"/>
              <w:left w:val="nil"/>
              <w:bottom w:val="single" w:sz="8" w:space="0" w:color="7BA0CD"/>
              <w:right w:val="nil"/>
            </w:tcBorders>
            <w:shd w:val="clear" w:color="auto" w:fill="4F81BD"/>
            <w:tcMar>
              <w:top w:w="0" w:type="dxa"/>
              <w:left w:w="108" w:type="dxa"/>
              <w:bottom w:w="0" w:type="dxa"/>
              <w:right w:w="108" w:type="dxa"/>
            </w:tcMar>
            <w:hideMark/>
          </w:tcPr>
          <w:p w:rsidR="00610110" w:rsidRDefault="00610110">
            <w:pPr>
              <w:rPr>
                <w:b/>
                <w:bCs/>
                <w:color w:val="1F497D"/>
              </w:rPr>
            </w:pPr>
            <w:r>
              <w:rPr>
                <w:b/>
                <w:bCs/>
                <w:color w:val="1F497D"/>
              </w:rPr>
              <w:t>Action Item</w:t>
            </w:r>
          </w:p>
        </w:tc>
        <w:tc>
          <w:tcPr>
            <w:tcW w:w="4590"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610110" w:rsidRDefault="00610110">
            <w:pPr>
              <w:rPr>
                <w:b/>
                <w:bCs/>
                <w:color w:val="1F497D"/>
              </w:rPr>
            </w:pPr>
            <w:r>
              <w:rPr>
                <w:b/>
                <w:bCs/>
                <w:color w:val="1F497D"/>
              </w:rPr>
              <w:t>Owner</w:t>
            </w:r>
          </w:p>
        </w:tc>
      </w:tr>
      <w:tr w:rsidR="00610110" w:rsidTr="00610110">
        <w:tc>
          <w:tcPr>
            <w:tcW w:w="486" w:type="dxa"/>
            <w:tcBorders>
              <w:top w:val="nil"/>
              <w:left w:val="single" w:sz="8" w:space="0" w:color="auto"/>
              <w:bottom w:val="single" w:sz="8" w:space="0" w:color="auto"/>
              <w:right w:val="nil"/>
            </w:tcBorders>
            <w:shd w:val="clear" w:color="auto" w:fill="D3DFEE"/>
            <w:tcMar>
              <w:top w:w="0" w:type="dxa"/>
              <w:left w:w="108" w:type="dxa"/>
              <w:bottom w:w="0" w:type="dxa"/>
              <w:right w:w="108" w:type="dxa"/>
            </w:tcMar>
            <w:hideMark/>
          </w:tcPr>
          <w:p w:rsidR="00610110" w:rsidRDefault="00610110">
            <w:pPr>
              <w:rPr>
                <w:b/>
                <w:bCs/>
                <w:color w:val="1F497D"/>
              </w:rPr>
            </w:pPr>
            <w:r>
              <w:rPr>
                <w:b/>
                <w:bCs/>
                <w:color w:val="1F497D"/>
              </w:rPr>
              <w:t>1.</w:t>
            </w:r>
          </w:p>
        </w:tc>
        <w:tc>
          <w:tcPr>
            <w:tcW w:w="11206" w:type="dxa"/>
            <w:tcBorders>
              <w:top w:val="nil"/>
              <w:left w:val="nil"/>
              <w:bottom w:val="single" w:sz="8" w:space="0" w:color="auto"/>
              <w:right w:val="nil"/>
            </w:tcBorders>
            <w:shd w:val="clear" w:color="auto" w:fill="D3DFEE"/>
            <w:tcMar>
              <w:top w:w="0" w:type="dxa"/>
              <w:left w:w="108" w:type="dxa"/>
              <w:bottom w:w="0" w:type="dxa"/>
              <w:right w:w="108" w:type="dxa"/>
            </w:tcMar>
            <w:hideMark/>
          </w:tcPr>
          <w:p w:rsidR="00610110" w:rsidRDefault="00610110">
            <w:pPr>
              <w:rPr>
                <w:color w:val="1F497D"/>
              </w:rPr>
            </w:pPr>
            <w:r>
              <w:rPr>
                <w:color w:val="1F497D"/>
              </w:rPr>
              <w:t>Confirmation with Production Support, whether they’re okay with the approach identified above.</w:t>
            </w:r>
          </w:p>
        </w:tc>
        <w:tc>
          <w:tcPr>
            <w:tcW w:w="459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rPr>
                <w:color w:val="1F497D"/>
              </w:rPr>
            </w:pPr>
            <w:proofErr w:type="spellStart"/>
            <w:r>
              <w:rPr>
                <w:color w:val="1F497D"/>
              </w:rPr>
              <w:t>Senthil</w:t>
            </w:r>
            <w:proofErr w:type="spellEnd"/>
          </w:p>
        </w:tc>
      </w:tr>
      <w:tr w:rsidR="00610110" w:rsidTr="00610110">
        <w:tc>
          <w:tcPr>
            <w:tcW w:w="486" w:type="dxa"/>
            <w:tcBorders>
              <w:top w:val="nil"/>
              <w:left w:val="single" w:sz="8" w:space="0" w:color="auto"/>
              <w:bottom w:val="single" w:sz="8" w:space="0" w:color="auto"/>
              <w:right w:val="nil"/>
            </w:tcBorders>
            <w:tcMar>
              <w:top w:w="0" w:type="dxa"/>
              <w:left w:w="108" w:type="dxa"/>
              <w:bottom w:w="0" w:type="dxa"/>
              <w:right w:w="108" w:type="dxa"/>
            </w:tcMar>
            <w:hideMark/>
          </w:tcPr>
          <w:p w:rsidR="00610110" w:rsidRDefault="00610110">
            <w:pPr>
              <w:rPr>
                <w:b/>
                <w:bCs/>
                <w:color w:val="1F497D"/>
              </w:rPr>
            </w:pPr>
            <w:r>
              <w:rPr>
                <w:b/>
                <w:bCs/>
                <w:color w:val="1F497D"/>
              </w:rPr>
              <w:t>2.</w:t>
            </w:r>
          </w:p>
        </w:tc>
        <w:tc>
          <w:tcPr>
            <w:tcW w:w="11206" w:type="dxa"/>
            <w:tcBorders>
              <w:top w:val="nil"/>
              <w:left w:val="nil"/>
              <w:bottom w:val="single" w:sz="8" w:space="0" w:color="auto"/>
              <w:right w:val="nil"/>
            </w:tcBorders>
            <w:tcMar>
              <w:top w:w="0" w:type="dxa"/>
              <w:left w:w="108" w:type="dxa"/>
              <w:bottom w:w="0" w:type="dxa"/>
              <w:right w:w="108" w:type="dxa"/>
            </w:tcMar>
            <w:hideMark/>
          </w:tcPr>
          <w:p w:rsidR="00610110" w:rsidRDefault="00610110">
            <w:pPr>
              <w:rPr>
                <w:color w:val="1F497D"/>
              </w:rPr>
            </w:pPr>
            <w:r>
              <w:rPr>
                <w:color w:val="1F497D"/>
              </w:rPr>
              <w:t>Location for storage of the ASCII file. (NFS Mount)</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rPr>
                <w:color w:val="1F497D"/>
              </w:rPr>
            </w:pPr>
            <w:proofErr w:type="spellStart"/>
            <w:r>
              <w:rPr>
                <w:color w:val="1F497D"/>
              </w:rPr>
              <w:t>Senthil</w:t>
            </w:r>
            <w:proofErr w:type="spellEnd"/>
          </w:p>
        </w:tc>
      </w:tr>
      <w:tr w:rsidR="00610110" w:rsidTr="00610110">
        <w:tc>
          <w:tcPr>
            <w:tcW w:w="486" w:type="dxa"/>
            <w:tcBorders>
              <w:top w:val="nil"/>
              <w:left w:val="single" w:sz="8" w:space="0" w:color="auto"/>
              <w:bottom w:val="single" w:sz="8" w:space="0" w:color="auto"/>
              <w:right w:val="nil"/>
            </w:tcBorders>
            <w:shd w:val="clear" w:color="auto" w:fill="D3DFEE"/>
            <w:tcMar>
              <w:top w:w="0" w:type="dxa"/>
              <w:left w:w="108" w:type="dxa"/>
              <w:bottom w:w="0" w:type="dxa"/>
              <w:right w:w="108" w:type="dxa"/>
            </w:tcMar>
            <w:hideMark/>
          </w:tcPr>
          <w:p w:rsidR="00610110" w:rsidRDefault="00610110">
            <w:pPr>
              <w:rPr>
                <w:b/>
                <w:bCs/>
                <w:color w:val="1F497D"/>
              </w:rPr>
            </w:pPr>
            <w:r>
              <w:rPr>
                <w:b/>
                <w:bCs/>
                <w:color w:val="1F497D"/>
              </w:rPr>
              <w:t>3.</w:t>
            </w:r>
          </w:p>
        </w:tc>
        <w:tc>
          <w:tcPr>
            <w:tcW w:w="11206" w:type="dxa"/>
            <w:tcBorders>
              <w:top w:val="nil"/>
              <w:left w:val="nil"/>
              <w:bottom w:val="single" w:sz="8" w:space="0" w:color="auto"/>
              <w:right w:val="nil"/>
            </w:tcBorders>
            <w:shd w:val="clear" w:color="auto" w:fill="D3DFEE"/>
            <w:tcMar>
              <w:top w:w="0" w:type="dxa"/>
              <w:left w:w="108" w:type="dxa"/>
              <w:bottom w:w="0" w:type="dxa"/>
              <w:right w:w="108" w:type="dxa"/>
            </w:tcMar>
            <w:hideMark/>
          </w:tcPr>
          <w:p w:rsidR="00610110" w:rsidRDefault="00610110">
            <w:pPr>
              <w:rPr>
                <w:color w:val="1F497D"/>
              </w:rPr>
            </w:pPr>
            <w:r>
              <w:rPr>
                <w:color w:val="1F497D"/>
              </w:rPr>
              <w:t xml:space="preserve">Check with Santosh, if there’s a template for documenting details for production support, e.g. Macro name, Macro password, Shell script details, Storage location </w:t>
            </w:r>
          </w:p>
        </w:tc>
        <w:tc>
          <w:tcPr>
            <w:tcW w:w="459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rPr>
                <w:color w:val="1F497D"/>
              </w:rPr>
            </w:pPr>
            <w:proofErr w:type="spellStart"/>
            <w:r>
              <w:rPr>
                <w:color w:val="1F497D"/>
              </w:rPr>
              <w:t>Senthil</w:t>
            </w:r>
            <w:proofErr w:type="spellEnd"/>
          </w:p>
        </w:tc>
      </w:tr>
      <w:tr w:rsidR="00610110" w:rsidTr="00610110">
        <w:tc>
          <w:tcPr>
            <w:tcW w:w="486" w:type="dxa"/>
            <w:tcBorders>
              <w:top w:val="nil"/>
              <w:left w:val="single" w:sz="8" w:space="0" w:color="auto"/>
              <w:bottom w:val="single" w:sz="8" w:space="0" w:color="auto"/>
              <w:right w:val="nil"/>
            </w:tcBorders>
            <w:tcMar>
              <w:top w:w="0" w:type="dxa"/>
              <w:left w:w="108" w:type="dxa"/>
              <w:bottom w:w="0" w:type="dxa"/>
              <w:right w:w="108" w:type="dxa"/>
            </w:tcMar>
            <w:hideMark/>
          </w:tcPr>
          <w:p w:rsidR="00610110" w:rsidRDefault="00610110">
            <w:pPr>
              <w:rPr>
                <w:b/>
                <w:bCs/>
                <w:color w:val="1F497D"/>
              </w:rPr>
            </w:pPr>
            <w:r>
              <w:rPr>
                <w:b/>
                <w:bCs/>
                <w:color w:val="1F497D"/>
              </w:rPr>
              <w:t>4.</w:t>
            </w:r>
          </w:p>
        </w:tc>
        <w:tc>
          <w:tcPr>
            <w:tcW w:w="11206" w:type="dxa"/>
            <w:tcBorders>
              <w:top w:val="nil"/>
              <w:left w:val="nil"/>
              <w:bottom w:val="single" w:sz="8" w:space="0" w:color="auto"/>
              <w:right w:val="nil"/>
            </w:tcBorders>
            <w:tcMar>
              <w:top w:w="0" w:type="dxa"/>
              <w:left w:w="108" w:type="dxa"/>
              <w:bottom w:w="0" w:type="dxa"/>
              <w:right w:w="108" w:type="dxa"/>
            </w:tcMar>
            <w:hideMark/>
          </w:tcPr>
          <w:p w:rsidR="00610110" w:rsidRDefault="00610110">
            <w:pPr>
              <w:rPr>
                <w:color w:val="1F497D"/>
              </w:rPr>
            </w:pPr>
            <w:r>
              <w:rPr>
                <w:color w:val="1F497D"/>
              </w:rPr>
              <w:t>Where would the Macro be stored?</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rPr>
                <w:color w:val="1F497D"/>
              </w:rPr>
            </w:pPr>
            <w:proofErr w:type="spellStart"/>
            <w:r>
              <w:rPr>
                <w:color w:val="1F497D"/>
              </w:rPr>
              <w:t>Senthil</w:t>
            </w:r>
            <w:proofErr w:type="spellEnd"/>
          </w:p>
        </w:tc>
      </w:tr>
      <w:tr w:rsidR="00610110" w:rsidTr="00610110">
        <w:tc>
          <w:tcPr>
            <w:tcW w:w="486" w:type="dxa"/>
            <w:tcBorders>
              <w:top w:val="nil"/>
              <w:left w:val="single" w:sz="8" w:space="0" w:color="auto"/>
              <w:bottom w:val="single" w:sz="8" w:space="0" w:color="auto"/>
              <w:right w:val="nil"/>
            </w:tcBorders>
            <w:shd w:val="clear" w:color="auto" w:fill="D3DFEE"/>
            <w:tcMar>
              <w:top w:w="0" w:type="dxa"/>
              <w:left w:w="108" w:type="dxa"/>
              <w:bottom w:w="0" w:type="dxa"/>
              <w:right w:w="108" w:type="dxa"/>
            </w:tcMar>
            <w:hideMark/>
          </w:tcPr>
          <w:p w:rsidR="00610110" w:rsidRDefault="00610110">
            <w:pPr>
              <w:rPr>
                <w:b/>
                <w:bCs/>
                <w:color w:val="1F497D"/>
              </w:rPr>
            </w:pPr>
            <w:r>
              <w:rPr>
                <w:b/>
                <w:bCs/>
                <w:color w:val="1F497D"/>
              </w:rPr>
              <w:t xml:space="preserve">5. </w:t>
            </w:r>
          </w:p>
        </w:tc>
        <w:tc>
          <w:tcPr>
            <w:tcW w:w="11206" w:type="dxa"/>
            <w:tcBorders>
              <w:top w:val="nil"/>
              <w:left w:val="nil"/>
              <w:bottom w:val="single" w:sz="8" w:space="0" w:color="auto"/>
              <w:right w:val="nil"/>
            </w:tcBorders>
            <w:shd w:val="clear" w:color="auto" w:fill="D3DFEE"/>
            <w:tcMar>
              <w:top w:w="0" w:type="dxa"/>
              <w:left w:w="108" w:type="dxa"/>
              <w:bottom w:w="0" w:type="dxa"/>
              <w:right w:w="108" w:type="dxa"/>
            </w:tcMar>
            <w:hideMark/>
          </w:tcPr>
          <w:p w:rsidR="00610110" w:rsidRDefault="00610110">
            <w:pPr>
              <w:rPr>
                <w:color w:val="1F497D"/>
              </w:rPr>
            </w:pPr>
            <w:r>
              <w:rPr>
                <w:color w:val="1F497D"/>
              </w:rPr>
              <w:t>Where would the macro store the ASCII file being generated? (NFS Mount location)</w:t>
            </w:r>
          </w:p>
        </w:tc>
        <w:tc>
          <w:tcPr>
            <w:tcW w:w="459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rPr>
                <w:color w:val="1F497D"/>
              </w:rPr>
            </w:pPr>
            <w:proofErr w:type="spellStart"/>
            <w:r>
              <w:rPr>
                <w:color w:val="1F497D"/>
              </w:rPr>
              <w:t>Senthil</w:t>
            </w:r>
            <w:proofErr w:type="spellEnd"/>
          </w:p>
        </w:tc>
      </w:tr>
      <w:tr w:rsidR="00610110" w:rsidTr="00610110">
        <w:tc>
          <w:tcPr>
            <w:tcW w:w="486" w:type="dxa"/>
            <w:tcBorders>
              <w:top w:val="nil"/>
              <w:left w:val="single" w:sz="8" w:space="0" w:color="auto"/>
              <w:bottom w:val="single" w:sz="8" w:space="0" w:color="auto"/>
              <w:right w:val="nil"/>
            </w:tcBorders>
            <w:tcMar>
              <w:top w:w="0" w:type="dxa"/>
              <w:left w:w="108" w:type="dxa"/>
              <w:bottom w:w="0" w:type="dxa"/>
              <w:right w:w="108" w:type="dxa"/>
            </w:tcMar>
            <w:hideMark/>
          </w:tcPr>
          <w:p w:rsidR="00610110" w:rsidRDefault="00610110">
            <w:pPr>
              <w:rPr>
                <w:b/>
                <w:bCs/>
                <w:color w:val="1F497D"/>
              </w:rPr>
            </w:pPr>
            <w:r>
              <w:rPr>
                <w:b/>
                <w:bCs/>
                <w:color w:val="1F497D"/>
              </w:rPr>
              <w:t>6.</w:t>
            </w:r>
          </w:p>
        </w:tc>
        <w:tc>
          <w:tcPr>
            <w:tcW w:w="11206" w:type="dxa"/>
            <w:tcBorders>
              <w:top w:val="nil"/>
              <w:left w:val="nil"/>
              <w:bottom w:val="single" w:sz="8" w:space="0" w:color="auto"/>
              <w:right w:val="nil"/>
            </w:tcBorders>
            <w:tcMar>
              <w:top w:w="0" w:type="dxa"/>
              <w:left w:w="108" w:type="dxa"/>
              <w:bottom w:w="0" w:type="dxa"/>
              <w:right w:w="108" w:type="dxa"/>
            </w:tcMar>
            <w:hideMark/>
          </w:tcPr>
          <w:p w:rsidR="00610110" w:rsidRDefault="00610110">
            <w:pPr>
              <w:rPr>
                <w:color w:val="1F497D"/>
              </w:rPr>
            </w:pPr>
            <w:r>
              <w:rPr>
                <w:color w:val="1F497D"/>
              </w:rPr>
              <w:t xml:space="preserve">Shell Script name / Login details / user name / </w:t>
            </w:r>
            <w:proofErr w:type="spellStart"/>
            <w:r>
              <w:rPr>
                <w:color w:val="1F497D"/>
              </w:rPr>
              <w:t>pwd</w:t>
            </w:r>
            <w:proofErr w:type="spellEnd"/>
            <w:r>
              <w:rPr>
                <w:color w:val="1F497D"/>
              </w:rPr>
              <w:t xml:space="preserve"> – Any other technical details that need to be shared with production support to ensure that they’re able to upload the file successfully.</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10110" w:rsidRDefault="00610110">
            <w:pPr>
              <w:rPr>
                <w:color w:val="1F497D"/>
              </w:rPr>
            </w:pPr>
            <w:proofErr w:type="spellStart"/>
            <w:r>
              <w:rPr>
                <w:color w:val="1F497D"/>
              </w:rPr>
              <w:t>Senthil</w:t>
            </w:r>
            <w:proofErr w:type="spellEnd"/>
          </w:p>
        </w:tc>
      </w:tr>
      <w:tr w:rsidR="00610110" w:rsidTr="00610110">
        <w:tc>
          <w:tcPr>
            <w:tcW w:w="486" w:type="dxa"/>
            <w:tcBorders>
              <w:top w:val="nil"/>
              <w:left w:val="single" w:sz="8" w:space="0" w:color="auto"/>
              <w:bottom w:val="single" w:sz="8" w:space="0" w:color="auto"/>
              <w:right w:val="nil"/>
            </w:tcBorders>
            <w:shd w:val="clear" w:color="auto" w:fill="D3DFEE"/>
            <w:tcMar>
              <w:top w:w="0" w:type="dxa"/>
              <w:left w:w="108" w:type="dxa"/>
              <w:bottom w:w="0" w:type="dxa"/>
              <w:right w:w="108" w:type="dxa"/>
            </w:tcMar>
            <w:hideMark/>
          </w:tcPr>
          <w:p w:rsidR="00610110" w:rsidRDefault="00610110">
            <w:pPr>
              <w:rPr>
                <w:b/>
                <w:bCs/>
                <w:color w:val="1F497D"/>
              </w:rPr>
            </w:pPr>
            <w:r>
              <w:rPr>
                <w:b/>
                <w:bCs/>
                <w:color w:val="1F497D"/>
              </w:rPr>
              <w:t xml:space="preserve">7. </w:t>
            </w:r>
          </w:p>
        </w:tc>
        <w:tc>
          <w:tcPr>
            <w:tcW w:w="11206" w:type="dxa"/>
            <w:tcBorders>
              <w:top w:val="nil"/>
              <w:left w:val="nil"/>
              <w:bottom w:val="single" w:sz="8" w:space="0" w:color="auto"/>
              <w:right w:val="nil"/>
            </w:tcBorders>
            <w:shd w:val="clear" w:color="auto" w:fill="D3DFEE"/>
            <w:tcMar>
              <w:top w:w="0" w:type="dxa"/>
              <w:left w:w="108" w:type="dxa"/>
              <w:bottom w:w="0" w:type="dxa"/>
              <w:right w:w="108" w:type="dxa"/>
            </w:tcMar>
            <w:hideMark/>
          </w:tcPr>
          <w:p w:rsidR="00610110" w:rsidRDefault="00610110">
            <w:pPr>
              <w:rPr>
                <w:color w:val="1F497D"/>
              </w:rPr>
            </w:pPr>
            <w:r>
              <w:rPr>
                <w:color w:val="1F497D"/>
              </w:rPr>
              <w:t xml:space="preserve">Email Notification – recipients </w:t>
            </w:r>
          </w:p>
        </w:tc>
        <w:tc>
          <w:tcPr>
            <w:tcW w:w="459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rPr>
                <w:color w:val="1F497D"/>
              </w:rPr>
            </w:pPr>
            <w:proofErr w:type="spellStart"/>
            <w:r>
              <w:rPr>
                <w:color w:val="1F497D"/>
              </w:rPr>
              <w:t>Senthil</w:t>
            </w:r>
            <w:proofErr w:type="spellEnd"/>
          </w:p>
        </w:tc>
      </w:tr>
      <w:tr w:rsidR="00610110" w:rsidTr="00610110">
        <w:tc>
          <w:tcPr>
            <w:tcW w:w="486" w:type="dxa"/>
            <w:tcBorders>
              <w:top w:val="nil"/>
              <w:left w:val="single" w:sz="8" w:space="0" w:color="auto"/>
              <w:bottom w:val="single" w:sz="8" w:space="0" w:color="auto"/>
              <w:right w:val="nil"/>
            </w:tcBorders>
            <w:tcMar>
              <w:top w:w="0" w:type="dxa"/>
              <w:left w:w="108" w:type="dxa"/>
              <w:bottom w:w="0" w:type="dxa"/>
              <w:right w:w="108" w:type="dxa"/>
            </w:tcMar>
            <w:hideMark/>
          </w:tcPr>
          <w:p w:rsidR="00610110" w:rsidRDefault="00610110">
            <w:pPr>
              <w:rPr>
                <w:b/>
                <w:bCs/>
                <w:color w:val="1F497D"/>
              </w:rPr>
            </w:pPr>
            <w:r>
              <w:rPr>
                <w:b/>
                <w:bCs/>
                <w:color w:val="1F497D"/>
              </w:rPr>
              <w:t xml:space="preserve">8. </w:t>
            </w:r>
          </w:p>
        </w:tc>
        <w:tc>
          <w:tcPr>
            <w:tcW w:w="11206" w:type="dxa"/>
            <w:tcBorders>
              <w:top w:val="nil"/>
              <w:left w:val="nil"/>
              <w:bottom w:val="single" w:sz="8" w:space="0" w:color="auto"/>
              <w:right w:val="nil"/>
            </w:tcBorders>
            <w:tcMar>
              <w:top w:w="0" w:type="dxa"/>
              <w:left w:w="108" w:type="dxa"/>
              <w:bottom w:w="0" w:type="dxa"/>
              <w:right w:w="108" w:type="dxa"/>
            </w:tcMar>
            <w:hideMark/>
          </w:tcPr>
          <w:p w:rsidR="00610110" w:rsidRDefault="00610110">
            <w:pPr>
              <w:rPr>
                <w:color w:val="1F497D"/>
              </w:rPr>
            </w:pPr>
            <w:r>
              <w:rPr>
                <w:color w:val="1F497D"/>
              </w:rPr>
              <w:t>Would the Macro be password protected? Who would maintain its password?</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10110" w:rsidRDefault="00610110">
            <w:pPr>
              <w:rPr>
                <w:color w:val="1F497D"/>
              </w:rPr>
            </w:pPr>
          </w:p>
        </w:tc>
      </w:tr>
      <w:tr w:rsidR="00610110" w:rsidTr="00610110">
        <w:tc>
          <w:tcPr>
            <w:tcW w:w="486" w:type="dxa"/>
            <w:tcBorders>
              <w:top w:val="nil"/>
              <w:left w:val="single" w:sz="8" w:space="0" w:color="auto"/>
              <w:bottom w:val="single" w:sz="8" w:space="0" w:color="auto"/>
              <w:right w:val="nil"/>
            </w:tcBorders>
            <w:shd w:val="clear" w:color="auto" w:fill="D3DFEE"/>
            <w:tcMar>
              <w:top w:w="0" w:type="dxa"/>
              <w:left w:w="108" w:type="dxa"/>
              <w:bottom w:w="0" w:type="dxa"/>
              <w:right w:w="108" w:type="dxa"/>
            </w:tcMar>
            <w:hideMark/>
          </w:tcPr>
          <w:p w:rsidR="00610110" w:rsidRDefault="00610110">
            <w:pPr>
              <w:rPr>
                <w:b/>
                <w:bCs/>
                <w:color w:val="1F497D"/>
              </w:rPr>
            </w:pPr>
            <w:r>
              <w:rPr>
                <w:b/>
                <w:bCs/>
                <w:color w:val="1F497D"/>
              </w:rPr>
              <w:t>9.</w:t>
            </w:r>
          </w:p>
        </w:tc>
        <w:tc>
          <w:tcPr>
            <w:tcW w:w="11206" w:type="dxa"/>
            <w:tcBorders>
              <w:top w:val="nil"/>
              <w:left w:val="nil"/>
              <w:bottom w:val="single" w:sz="8" w:space="0" w:color="auto"/>
              <w:right w:val="nil"/>
            </w:tcBorders>
            <w:shd w:val="clear" w:color="auto" w:fill="D3DFEE"/>
            <w:tcMar>
              <w:top w:w="0" w:type="dxa"/>
              <w:left w:w="108" w:type="dxa"/>
              <w:bottom w:w="0" w:type="dxa"/>
              <w:right w:w="108" w:type="dxa"/>
            </w:tcMar>
            <w:hideMark/>
          </w:tcPr>
          <w:p w:rsidR="00610110" w:rsidRDefault="00610110">
            <w:pPr>
              <w:rPr>
                <w:color w:val="1F497D"/>
              </w:rPr>
            </w:pPr>
            <w:proofErr w:type="gramStart"/>
            <w:r>
              <w:rPr>
                <w:color w:val="1F497D"/>
              </w:rPr>
              <w:t>Confirmation on ASCII file</w:t>
            </w:r>
            <w:proofErr w:type="gramEnd"/>
            <w:r>
              <w:rPr>
                <w:color w:val="1F497D"/>
              </w:rPr>
              <w:t xml:space="preserve"> naming convention.</w:t>
            </w:r>
          </w:p>
        </w:tc>
        <w:tc>
          <w:tcPr>
            <w:tcW w:w="4590"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610110" w:rsidRDefault="00610110">
            <w:pPr>
              <w:rPr>
                <w:color w:val="1F497D"/>
              </w:rPr>
            </w:pPr>
            <w:proofErr w:type="spellStart"/>
            <w:r>
              <w:rPr>
                <w:color w:val="1F497D"/>
              </w:rPr>
              <w:t>Riaz</w:t>
            </w:r>
            <w:proofErr w:type="spellEnd"/>
          </w:p>
        </w:tc>
      </w:tr>
    </w:tbl>
    <w:p w:rsidR="00610110" w:rsidRDefault="00610110" w:rsidP="00610110"/>
    <w:p w:rsidR="00CF7DED" w:rsidRDefault="00CF7DED"/>
    <w:sectPr w:rsidR="00CF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0D18"/>
    <w:multiLevelType w:val="hybridMultilevel"/>
    <w:tmpl w:val="A950D21A"/>
    <w:lvl w:ilvl="0" w:tplc="04090019">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nsid w:val="1DCC4E6E"/>
    <w:multiLevelType w:val="hybridMultilevel"/>
    <w:tmpl w:val="24C60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5BF104B2"/>
    <w:multiLevelType w:val="hybridMultilevel"/>
    <w:tmpl w:val="260AC82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77026868"/>
    <w:multiLevelType w:val="hybridMultilevel"/>
    <w:tmpl w:val="A950D21A"/>
    <w:lvl w:ilvl="0" w:tplc="04090019">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10"/>
    <w:rsid w:val="00610110"/>
    <w:rsid w:val="00C7354F"/>
    <w:rsid w:val="00CF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1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1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1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1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4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NYC Children Services</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 Children Services</dc:creator>
  <cp:lastModifiedBy>NYC Children Services</cp:lastModifiedBy>
  <cp:revision>2</cp:revision>
  <cp:lastPrinted>2015-11-17T15:47:00Z</cp:lastPrinted>
  <dcterms:created xsi:type="dcterms:W3CDTF">2015-11-17T15:46:00Z</dcterms:created>
  <dcterms:modified xsi:type="dcterms:W3CDTF">2015-11-17T20:58:00Z</dcterms:modified>
</cp:coreProperties>
</file>