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b/>
          <w:bCs/>
          <w:color w:val="B02A1E"/>
          <w:spacing w:val="40"/>
          <w:sz w:val="26"/>
          <w:szCs w:val="26"/>
        </w:rPr>
        <w:t xml:space="preserve">BUSHWICK DAILY</w:t>
      </w:r>
    </w:p>
    <w:p>
      <w:pPr>
        <w:spacing w:after="200"/>
      </w:pPr>
      <w:r>
        <w:rPr>
          <w:color w:val="6A6A6A"/>
          <w:sz w:val="20"/>
          <w:szCs w:val="20"/>
        </w:rPr>
        <w:t xml:space="preserve">Intern Project · Summer 2026</w:t>
      </w:r>
    </w:p>
    <w:p>
      <w:pPr>
        <w:spacing w:after="60"/>
      </w:pPr>
      <w:r>
        <w:rPr>
          <w:b/>
          <w:bCs/>
          <w:color w:val="1A1A1A"/>
          <w:sz w:val="44"/>
          <w:szCs w:val="44"/>
        </w:rPr>
        <w:t xml:space="preserve">The Bushwick Grocery Price Index</w:t>
      </w:r>
    </w:p>
    <w:p>
      <w:pPr>
        <w:spacing w:after="160"/>
      </w:pPr>
      <w:r>
        <w:rPr>
          <w:color w:val="B02A1E"/>
          <w:sz w:val="26"/>
          <w:szCs w:val="26"/>
        </w:rPr>
        <w:t xml:space="preserve">Project Brief &amp; Playbook</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2200"/>
        <w:gridCol w:w="7160"/>
      </w:tblGrid>
      <w:tr>
        <w:trPr>
          <w:tblHeader/>
        </w:trPr>
        <w:tc>
          <w:tcPr>
            <w:tcW w:type="dxa" w:w="2200"/>
            <w:shd w:fill="B02A1E" w:color="auto" w:val="clear"/>
            <w:tcMar>
              <w:top w:type="dxa" w:w="60"/>
              <w:left w:type="dxa" w:w="90"/>
              <w:bottom w:type="dxa" w:w="60"/>
              <w:right w:type="dxa" w:w="90"/>
            </w:tcMar>
          </w:tcPr>
          <w:p>
            <w:pPr>
              <w:spacing w:after="0"/>
            </w:pPr>
            <w:r>
              <w:rPr>
                <w:b/>
                <w:bCs/>
                <w:color w:val="FFFFFF"/>
                <w:sz w:val="19"/>
                <w:szCs w:val="19"/>
              </w:rPr>
              <w:t xml:space="preserve">Assignment</w:t>
            </w:r>
          </w:p>
        </w:tc>
        <w:tc>
          <w:tcPr>
            <w:tcW w:type="dxa" w:w="7160"/>
            <w:shd w:fill="B02A1E" w:color="auto" w:val="clear"/>
            <w:tcMar>
              <w:top w:type="dxa" w:w="60"/>
              <w:left w:type="dxa" w:w="90"/>
              <w:bottom w:type="dxa" w:w="60"/>
              <w:right w:type="dxa" w:w="90"/>
            </w:tcMar>
          </w:tcPr>
          <w:p>
            <w:pPr>
              <w:spacing w:after="0"/>
            </w:pPr>
            <w:r>
              <w:rPr>
                <w:b/>
                <w:bCs/>
                <w:color w:val="FFFFFF"/>
                <w:sz w:val="19"/>
                <w:szCs w:val="19"/>
              </w:rPr>
              <w:t xml:space="preserve">Pitch, plan, report, and publish a data-journalism grocery price index</w:t>
            </w:r>
          </w:p>
        </w:tc>
      </w:tr>
      <w:tr>
        <w:trPr>
          <w:tblHeader w:val="false"/>
        </w:trPr>
        <w:tc>
          <w:tcPr>
            <w:tcW w:type="dxa" w:w="2200"/>
            <w:tcMar>
              <w:top w:type="dxa" w:w="60"/>
              <w:left w:type="dxa" w:w="90"/>
              <w:bottom w:type="dxa" w:w="60"/>
              <w:right w:type="dxa" w:w="90"/>
            </w:tcMar>
          </w:tcPr>
          <w:p>
            <w:pPr>
              <w:spacing w:after="0"/>
            </w:pPr>
            <w:r>
              <w:rPr>
                <w:b w:val="false"/>
                <w:bCs w:val="false"/>
                <w:color w:val="1A1A1A"/>
                <w:sz w:val="19"/>
                <w:szCs w:val="19"/>
              </w:rPr>
              <w:t xml:space="preserve">Team</w:t>
            </w:r>
          </w:p>
        </w:tc>
        <w:tc>
          <w:tcPr>
            <w:tcW w:type="dxa" w:w="7160"/>
            <w:tcMar>
              <w:top w:type="dxa" w:w="60"/>
              <w:left w:type="dxa" w:w="90"/>
              <w:bottom w:type="dxa" w:w="60"/>
              <w:right w:type="dxa" w:w="90"/>
            </w:tcMar>
          </w:tcPr>
          <w:p>
            <w:pPr>
              <w:spacing w:after="0"/>
            </w:pPr>
            <w:r>
              <w:rPr>
                <w:b w:val="false"/>
                <w:bCs w:val="false"/>
                <w:color w:val="1A1A1A"/>
                <w:sz w:val="19"/>
                <w:szCs w:val="19"/>
              </w:rPr>
              <w:t xml:space="preserve">2 interns (rising HS seniors) + Intern Coordinator + Editor/Orchestrator</w:t>
            </w:r>
          </w:p>
        </w:tc>
      </w:tr>
      <w:tr>
        <w:trPr>
          <w:tblHeader w:val="false"/>
        </w:trPr>
        <w:tc>
          <w:tcPr>
            <w:tcW w:type="dxa" w:w="2200"/>
            <w:shd w:fill="F4F1EC" w:color="auto" w:val="clear"/>
            <w:tcMar>
              <w:top w:type="dxa" w:w="60"/>
              <w:left w:type="dxa" w:w="90"/>
              <w:bottom w:type="dxa" w:w="60"/>
              <w:right w:type="dxa" w:w="90"/>
            </w:tcMar>
          </w:tcPr>
          <w:p>
            <w:pPr>
              <w:spacing w:after="0"/>
            </w:pPr>
            <w:r>
              <w:rPr>
                <w:b w:val="false"/>
                <w:bCs w:val="false"/>
                <w:color w:val="1A1A1A"/>
                <w:sz w:val="19"/>
                <w:szCs w:val="19"/>
              </w:rPr>
              <w:t xml:space="preserve">Window</w:t>
            </w:r>
          </w:p>
        </w:tc>
        <w:tc>
          <w:tcPr>
            <w:tcW w:type="dxa" w:w="7160"/>
            <w:shd w:fill="F4F1EC" w:color="auto" w:val="clear"/>
            <w:tcMar>
              <w:top w:type="dxa" w:w="60"/>
              <w:left w:type="dxa" w:w="90"/>
              <w:bottom w:type="dxa" w:w="60"/>
              <w:right w:type="dxa" w:w="90"/>
            </w:tcMar>
          </w:tcPr>
          <w:p>
            <w:pPr>
              <w:spacing w:after="0"/>
            </w:pPr>
            <w:r>
              <w:rPr>
                <w:b w:val="false"/>
                <w:bCs w:val="false"/>
                <w:color w:val="1A1A1A"/>
                <w:sz w:val="19"/>
                <w:szCs w:val="19"/>
              </w:rPr>
              <w:t xml:space="preserve">Tue Jul 7 to Wed Jul 15, 2026 (one week)</w:t>
            </w:r>
          </w:p>
        </w:tc>
      </w:tr>
      <w:tr>
        <w:trPr>
          <w:tblHeader w:val="false"/>
        </w:trPr>
        <w:tc>
          <w:tcPr>
            <w:tcW w:type="dxa" w:w="2200"/>
            <w:tcMar>
              <w:top w:type="dxa" w:w="60"/>
              <w:left w:type="dxa" w:w="90"/>
              <w:bottom w:type="dxa" w:w="60"/>
              <w:right w:type="dxa" w:w="90"/>
            </w:tcMar>
          </w:tcPr>
          <w:p>
            <w:pPr>
              <w:spacing w:after="0"/>
            </w:pPr>
            <w:r>
              <w:rPr>
                <w:b w:val="false"/>
                <w:bCs w:val="false"/>
                <w:color w:val="1A1A1A"/>
                <w:sz w:val="19"/>
                <w:szCs w:val="19"/>
              </w:rPr>
              <w:t xml:space="preserve">Deliverable</w:t>
            </w:r>
          </w:p>
        </w:tc>
        <w:tc>
          <w:tcPr>
            <w:tcW w:type="dxa" w:w="7160"/>
            <w:tcMar>
              <w:top w:type="dxa" w:w="60"/>
              <w:left w:type="dxa" w:w="90"/>
              <w:bottom w:type="dxa" w:w="60"/>
              <w:right w:type="dxa" w:w="90"/>
            </w:tcMar>
          </w:tcPr>
          <w:p>
            <w:pPr>
              <w:spacing w:after="0"/>
            </w:pPr>
            <w:r>
              <w:rPr>
                <w:b w:val="false"/>
                <w:bCs w:val="false"/>
                <w:color w:val="1A1A1A"/>
                <w:sz w:val="19"/>
                <w:szCs w:val="19"/>
              </w:rPr>
              <w:t xml:space="preserve">One published data story on bushwickdaily.com + social package</w:t>
            </w:r>
          </w:p>
        </w:tc>
      </w:tr>
    </w:tbl>
    <w:p>
      <w:pPr>
        <w:pStyle w:val="Heading1"/>
        <w:pBdr>
          <w:bottom w:val="single" w:color="B02A1E" w:sz="12" w:space="6"/>
        </w:pBdr>
        <w:spacing w:after="120" w:before="320"/>
      </w:pPr>
      <w:r>
        <w:rPr>
          <w:b/>
          <w:bCs/>
          <w:color w:val="1A1A1A"/>
          <w:sz w:val="30"/>
          <w:szCs w:val="30"/>
        </w:rPr>
        <w:t xml:space="preserve">1 · The Project in One Page</w:t>
      </w:r>
    </w:p>
    <w:p>
      <w:pPr>
        <w:spacing w:after="120" w:line="276"/>
      </w:pPr>
      <w:r>
        <w:rPr>
          <w:b/>
          <w:bCs/>
          <w:color w:val="1A1A1A"/>
          <w:sz w:val="21"/>
          <w:szCs w:val="21"/>
        </w:rPr>
        <w:t xml:space="preserve">What you're making. </w:t>
      </w:r>
      <w:r>
        <w:rPr>
          <w:sz w:val="21"/>
          <w:szCs w:val="21"/>
        </w:rPr>
        <w:t xml:space="preserve">A grocery </w:t>
      </w:r>
      <w:r>
        <w:rPr>
          <w:i/>
          <w:iCs/>
          <w:sz w:val="21"/>
          <w:szCs w:val="21"/>
        </w:rPr>
        <w:t xml:space="preserve">price index</w:t>
      </w:r>
      <w:r>
        <w:rPr>
          <w:sz w:val="21"/>
          <w:szCs w:val="21"/>
        </w:rPr>
        <w:t xml:space="preserve">: you pick a fixed "basket" of everyday grocery items, then go store to store and record what that exact same basket costs at each one. The result is a clear, sourced comparison of where groceries are cheapest and most expensive across Bushwick, Ridgewood, and the surrounding area. Bushwick Daily ran versions of this in 2017 and 2021.</w:t>
      </w:r>
    </w:p>
    <w:p>
      <w:pPr>
        <w:spacing w:after="120" w:line="276"/>
      </w:pPr>
      <w:r>
        <w:rPr>
          <w:b/>
          <w:bCs/>
          <w:color w:val="1A1A1A"/>
          <w:sz w:val="21"/>
          <w:szCs w:val="21"/>
        </w:rPr>
        <w:t xml:space="preserve">Why it matters right now. </w:t>
      </w:r>
      <w:r>
        <w:rPr>
          <w:sz w:val="21"/>
          <w:szCs w:val="21"/>
        </w:rPr>
        <w:t xml:space="preserve">Grocery affordability is one of the biggest local stories of the year. NYC food prices have climbed far faster than the national average, Mayor Mamdani is building city-owned grocery stores around a "core basket of staples," and Amazon is reshaping the grocery landscape (closing its Fresh/Go stores, expanding Whole Foods, and pushing same-day delivery). Your index puts local numbers behind that conversation.</w:t>
      </w:r>
    </w:p>
    <w:p>
      <w:pPr>
        <w:spacing w:after="120" w:line="276"/>
      </w:pPr>
      <w:r>
        <w:rPr>
          <w:b/>
          <w:bCs/>
          <w:color w:val="1A1A1A"/>
          <w:sz w:val="21"/>
          <w:szCs w:val="21"/>
        </w:rPr>
        <w:t xml:space="preserve">How you'll do it. </w:t>
      </w:r>
      <w:r>
        <w:rPr>
          <w:sz w:val="21"/>
          <w:szCs w:val="21"/>
        </w:rPr>
        <w:t xml:space="preserve">You'll move through nine phases: research, pitch, methodology, data collection, analysis, follow-up reporting, writing, social, and publishing. Each phase has its own template with fields to fill in, so you always know exactly what's expected. You submit each phase to the shared Google Drive folder; the Editor reviews and approves before you move on. In the field, you'll log every price and snap a photo of the product and its price tag through a Google Form on your phone.</w:t>
      </w:r>
    </w:p>
    <w:p>
      <w:pPr>
        <w:spacing w:after="120" w:line="276"/>
      </w:pPr>
      <w:r>
        <w:rPr>
          <w:b/>
          <w:bCs/>
          <w:color w:val="1A1A1A"/>
          <w:sz w:val="21"/>
          <w:szCs w:val="21"/>
        </w:rPr>
        <w:t xml:space="preserve">What the finished piece needs. </w:t>
      </w:r>
      <w:r>
        <w:rPr>
          <w:sz w:val="21"/>
          <w:szCs w:val="21"/>
        </w:rPr>
        <w:t xml:space="preserve">A fair, transparent comparison a reader can trust: the same items measured the same way at every store, every number traceable to a photo and a spreadsheet row, real voices (a store owner, an economist) explaining why prices differ, and a clear takeaway. This assignment walks you through every step of producing and publishing a data-journalism piece, from first research to final promotion.</w:t>
      </w:r>
    </w:p>
    <w:p>
      <w:pPr>
        <w:spacing w:after="120" w:line="276"/>
      </w:pPr>
      <w:r>
        <w:rPr>
          <w:color w:val="1A1A1A"/>
          <w:sz w:val="21"/>
          <w:szCs w:val="21"/>
        </w:rPr>
        <w:t xml:space="preserve">The index only works if it's consistent: the same basket, the same rules, the same week, at every store. Every standard in Section 4 protects that consistency.</w:t>
      </w:r>
    </w:p>
    <w:p>
      <w:pPr>
        <w:pStyle w:val="Heading1"/>
        <w:pBdr>
          <w:bottom w:val="single" w:color="B02A1E" w:sz="12" w:space="6"/>
        </w:pBdr>
        <w:spacing w:after="120" w:before="320"/>
      </w:pPr>
      <w:r>
        <w:rPr>
          <w:b/>
          <w:bCs/>
          <w:color w:val="1A1A1A"/>
          <w:sz w:val="30"/>
          <w:szCs w:val="30"/>
        </w:rPr>
        <w:t xml:space="preserve">2 · How This Works</w:t>
      </w:r>
    </w:p>
    <w:p>
      <w:pPr>
        <w:pStyle w:val="Heading3"/>
        <w:spacing w:after="60" w:before="160"/>
      </w:pPr>
      <w:r>
        <w:rPr>
          <w:b/>
          <w:bCs/>
          <w:color w:val="1A1A1A"/>
          <w:sz w:val="21"/>
          <w:szCs w:val="21"/>
        </w:rPr>
        <w:t xml:space="preserve">Your roles</w:t>
      </w:r>
    </w:p>
    <w:p>
      <w:pPr>
        <w:pStyle w:val="ListParagraph"/>
        <w:numPr>
          <w:ilvl w:val="0"/>
          <w:numId w:val="2"/>
        </w:numPr>
        <w:spacing w:after="60" w:line="264"/>
      </w:pPr>
      <w:r>
        <w:rPr>
          <w:b/>
          <w:bCs/>
          <w:sz w:val="21"/>
          <w:szCs w:val="21"/>
        </w:rPr>
        <w:t xml:space="preserve">Interns (both of you): </w:t>
      </w:r>
      <w:r>
        <w:rPr>
          <w:sz w:val="21"/>
          <w:szCs w:val="21"/>
        </w:rPr>
        <w:t xml:space="preserve">do the research, reporting, data collection, analysis, writing, and social. Split the work but review each other's.</w:t>
      </w:r>
    </w:p>
    <w:p>
      <w:pPr>
        <w:pStyle w:val="ListParagraph"/>
        <w:numPr>
          <w:ilvl w:val="0"/>
          <w:numId w:val="2"/>
        </w:numPr>
        <w:spacing w:after="60" w:line="264"/>
      </w:pPr>
      <w:r>
        <w:rPr>
          <w:b/>
          <w:bCs/>
          <w:sz w:val="21"/>
          <w:szCs w:val="21"/>
        </w:rPr>
        <w:t xml:space="preserve">Intern Coordinator: </w:t>
      </w:r>
      <w:r>
        <w:rPr>
          <w:sz w:val="21"/>
          <w:szCs w:val="21"/>
        </w:rPr>
        <w:t xml:space="preserve">teaches each phase (how to research, how to build a pitch, how to design a fair method, how to write it up), unblocks you, and checks work before it goes to the Editor.</w:t>
      </w:r>
    </w:p>
    <w:p>
      <w:pPr>
        <w:pStyle w:val="ListParagraph"/>
        <w:numPr>
          <w:ilvl w:val="0"/>
          <w:numId w:val="2"/>
        </w:numPr>
        <w:spacing w:after="60" w:line="264"/>
      </w:pPr>
      <w:r>
        <w:rPr>
          <w:b/>
          <w:bCs/>
          <w:sz w:val="21"/>
          <w:szCs w:val="21"/>
        </w:rPr>
        <w:t xml:space="preserve">Editor / Orchestrator: </w:t>
      </w:r>
      <w:r>
        <w:rPr>
          <w:sz w:val="21"/>
          <w:szCs w:val="21"/>
        </w:rPr>
        <w:t xml:space="preserve">reviews each submitted deliverable, approves or sends it back, and does the final edit before publishing.</w:t>
      </w:r>
    </w:p>
    <w:p>
      <w:pPr>
        <w:pStyle w:val="Heading3"/>
        <w:spacing w:after="60" w:before="160"/>
      </w:pPr>
      <w:r>
        <w:rPr>
          <w:b/>
          <w:bCs/>
          <w:color w:val="1A1A1A"/>
          <w:sz w:val="21"/>
          <w:szCs w:val="21"/>
        </w:rPr>
        <w:t xml:space="preserve">The submit-and-review loop</w:t>
      </w:r>
    </w:p>
    <w:p>
      <w:pPr>
        <w:spacing w:after="120" w:line="276"/>
      </w:pPr>
      <w:r>
        <w:rPr>
          <w:color w:val="1A1A1A"/>
          <w:sz w:val="21"/>
          <w:szCs w:val="21"/>
        </w:rPr>
        <w:t xml:space="preserve">Every phase works the same way: (1) open that phase's template, (2) fill in the fields, (3) save it into the matching phase folder in the shared Drive, (4) mark the row "Submitted" in the Master Tracker, (5) the Coordinator reviews, then the Editor approves. You don't start the next phase until the current one is approved, especially the pitch and the methodology. Getting sign-off before moving forward is standard newsroom practice.</w:t>
      </w:r>
    </w:p>
    <w:p>
      <w:pPr>
        <w:pStyle w:val="Heading3"/>
        <w:spacing w:after="60" w:before="160"/>
      </w:pPr>
      <w:r>
        <w:rPr>
          <w:b/>
          <w:bCs/>
          <w:color w:val="1A1A1A"/>
          <w:sz w:val="21"/>
          <w:szCs w:val="21"/>
        </w:rPr>
        <w:t xml:space="preserve">The shared Google Drive folder</w:t>
      </w:r>
    </w:p>
    <w:p>
      <w:pPr>
        <w:spacing w:after="120" w:line="276"/>
      </w:pPr>
      <w:r>
        <w:rPr>
          <w:color w:val="1A1A1A"/>
          <w:sz w:val="21"/>
          <w:szCs w:val="21"/>
        </w:rPr>
        <w:t xml:space="preserve">Everything lives in one shared Drive folder, divided by phase. Create it exactly like this and share it with the Coordinator and both interns:</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3100"/>
        <w:gridCol w:w="6260"/>
      </w:tblGrid>
      <w:tr>
        <w:trPr>
          <w:tblHeader/>
        </w:trPr>
        <w:tc>
          <w:tcPr>
            <w:tcW w:type="dxa" w:w="3100"/>
            <w:shd w:fill="B02A1E" w:color="auto" w:val="clear"/>
            <w:tcMar>
              <w:top w:type="dxa" w:w="60"/>
              <w:left w:type="dxa" w:w="90"/>
              <w:bottom w:type="dxa" w:w="60"/>
              <w:right w:type="dxa" w:w="90"/>
            </w:tcMar>
          </w:tcPr>
          <w:p>
            <w:pPr>
              <w:spacing w:after="0"/>
            </w:pPr>
            <w:r>
              <w:rPr>
                <w:b/>
                <w:bCs/>
                <w:color w:val="FFFFFF"/>
                <w:sz w:val="19"/>
                <w:szCs w:val="19"/>
              </w:rPr>
              <w:t xml:space="preserve">Folder</w:t>
            </w:r>
          </w:p>
        </w:tc>
        <w:tc>
          <w:tcPr>
            <w:tcW w:type="dxa" w:w="6260"/>
            <w:shd w:fill="B02A1E" w:color="auto" w:val="clear"/>
            <w:tcMar>
              <w:top w:type="dxa" w:w="60"/>
              <w:left w:type="dxa" w:w="90"/>
              <w:bottom w:type="dxa" w:w="60"/>
              <w:right w:type="dxa" w:w="90"/>
            </w:tcMar>
          </w:tcPr>
          <w:p>
            <w:pPr>
              <w:spacing w:after="0"/>
            </w:pPr>
            <w:r>
              <w:rPr>
                <w:b/>
                <w:bCs/>
                <w:color w:val="FFFFFF"/>
                <w:sz w:val="19"/>
                <w:szCs w:val="19"/>
              </w:rPr>
              <w:t xml:space="preserve">What goes in it</w:t>
            </w:r>
          </w:p>
        </w:tc>
      </w:tr>
      <w:tr>
        <w:trPr>
          <w:tblHeader w:val="false"/>
        </w:trPr>
        <w:tc>
          <w:tcPr>
            <w:tcW w:type="dxa" w:w="3100"/>
            <w:tcMar>
              <w:top w:type="dxa" w:w="60"/>
              <w:left w:type="dxa" w:w="90"/>
              <w:bottom w:type="dxa" w:w="60"/>
              <w:right w:type="dxa" w:w="90"/>
            </w:tcMar>
          </w:tcPr>
          <w:p>
            <w:pPr>
              <w:spacing w:after="0"/>
            </w:pPr>
            <w:r>
              <w:rPr>
                <w:b w:val="false"/>
                <w:bCs w:val="false"/>
                <w:color w:val="1A1A1A"/>
                <w:sz w:val="19"/>
                <w:szCs w:val="19"/>
              </w:rPr>
              <w:t xml:space="preserve">00_START_HERE</w:t>
            </w:r>
          </w:p>
        </w:tc>
        <w:tc>
          <w:tcPr>
            <w:tcW w:type="dxa" w:w="6260"/>
            <w:tcMar>
              <w:top w:type="dxa" w:w="60"/>
              <w:left w:type="dxa" w:w="90"/>
              <w:bottom w:type="dxa" w:w="60"/>
              <w:right w:type="dxa" w:w="90"/>
            </w:tcMar>
          </w:tcPr>
          <w:p>
            <w:pPr>
              <w:spacing w:after="0"/>
            </w:pPr>
            <w:r>
              <w:rPr>
                <w:b w:val="false"/>
                <w:bCs w:val="false"/>
                <w:color w:val="1A1A1A"/>
                <w:sz w:val="19"/>
                <w:szCs w:val="19"/>
              </w:rPr>
              <w:t xml:space="preserve">This Playbook + the Master Tracker (open these first)</w:t>
            </w:r>
          </w:p>
        </w:tc>
      </w:tr>
      <w:tr>
        <w:trPr>
          <w:tblHeader w:val="false"/>
        </w:trPr>
        <w:tc>
          <w:tcPr>
            <w:tcW w:type="dxa" w:w="3100"/>
            <w:shd w:fill="F4F1EC" w:color="auto" w:val="clear"/>
            <w:tcMar>
              <w:top w:type="dxa" w:w="60"/>
              <w:left w:type="dxa" w:w="90"/>
              <w:bottom w:type="dxa" w:w="60"/>
              <w:right w:type="dxa" w:w="90"/>
            </w:tcMar>
          </w:tcPr>
          <w:p>
            <w:pPr>
              <w:spacing w:after="0"/>
            </w:pPr>
            <w:r>
              <w:rPr>
                <w:b w:val="false"/>
                <w:bCs w:val="false"/>
                <w:color w:val="1A1A1A"/>
                <w:sz w:val="19"/>
                <w:szCs w:val="19"/>
              </w:rPr>
              <w:t xml:space="preserve">01_Research</w:t>
            </w:r>
          </w:p>
        </w:tc>
        <w:tc>
          <w:tcPr>
            <w:tcW w:type="dxa" w:w="6260"/>
            <w:shd w:fill="F4F1EC" w:color="auto" w:val="clear"/>
            <w:tcMar>
              <w:top w:type="dxa" w:w="60"/>
              <w:left w:type="dxa" w:w="90"/>
              <w:bottom w:type="dxa" w:w="60"/>
              <w:right w:type="dxa" w:w="90"/>
            </w:tcMar>
          </w:tcPr>
          <w:p>
            <w:pPr>
              <w:spacing w:after="0"/>
            </w:pPr>
            <w:r>
              <w:rPr>
                <w:b w:val="false"/>
                <w:bCs w:val="false"/>
                <w:color w:val="1A1A1A"/>
                <w:sz w:val="19"/>
                <w:szCs w:val="19"/>
              </w:rPr>
              <w:t xml:space="preserve">Research Brief</w:t>
            </w:r>
          </w:p>
        </w:tc>
      </w:tr>
      <w:tr>
        <w:trPr>
          <w:tblHeader w:val="false"/>
        </w:trPr>
        <w:tc>
          <w:tcPr>
            <w:tcW w:type="dxa" w:w="3100"/>
            <w:tcMar>
              <w:top w:type="dxa" w:w="60"/>
              <w:left w:type="dxa" w:w="90"/>
              <w:bottom w:type="dxa" w:w="60"/>
              <w:right w:type="dxa" w:w="90"/>
            </w:tcMar>
          </w:tcPr>
          <w:p>
            <w:pPr>
              <w:spacing w:after="0"/>
            </w:pPr>
            <w:r>
              <w:rPr>
                <w:b w:val="false"/>
                <w:bCs w:val="false"/>
                <w:color w:val="1A1A1A"/>
                <w:sz w:val="19"/>
                <w:szCs w:val="19"/>
              </w:rPr>
              <w:t xml:space="preserve">02_Pitch</w:t>
            </w:r>
          </w:p>
        </w:tc>
        <w:tc>
          <w:tcPr>
            <w:tcW w:type="dxa" w:w="6260"/>
            <w:tcMar>
              <w:top w:type="dxa" w:w="60"/>
              <w:left w:type="dxa" w:w="90"/>
              <w:bottom w:type="dxa" w:w="60"/>
              <w:right w:type="dxa" w:w="90"/>
            </w:tcMar>
          </w:tcPr>
          <w:p>
            <w:pPr>
              <w:spacing w:after="0"/>
            </w:pPr>
            <w:r>
              <w:rPr>
                <w:b w:val="false"/>
                <w:bCs w:val="false"/>
                <w:color w:val="1A1A1A"/>
                <w:sz w:val="19"/>
                <w:szCs w:val="19"/>
              </w:rPr>
              <w:t xml:space="preserve">Story Pitch</w:t>
            </w:r>
          </w:p>
        </w:tc>
      </w:tr>
      <w:tr>
        <w:trPr>
          <w:tblHeader w:val="false"/>
        </w:trPr>
        <w:tc>
          <w:tcPr>
            <w:tcW w:type="dxa" w:w="3100"/>
            <w:shd w:fill="F4F1EC" w:color="auto" w:val="clear"/>
            <w:tcMar>
              <w:top w:type="dxa" w:w="60"/>
              <w:left w:type="dxa" w:w="90"/>
              <w:bottom w:type="dxa" w:w="60"/>
              <w:right w:type="dxa" w:w="90"/>
            </w:tcMar>
          </w:tcPr>
          <w:p>
            <w:pPr>
              <w:spacing w:after="0"/>
            </w:pPr>
            <w:r>
              <w:rPr>
                <w:b w:val="false"/>
                <w:bCs w:val="false"/>
                <w:color w:val="1A1A1A"/>
                <w:sz w:val="19"/>
                <w:szCs w:val="19"/>
              </w:rPr>
              <w:t xml:space="preserve">03_Methodology_and_Plan</w:t>
            </w:r>
          </w:p>
        </w:tc>
        <w:tc>
          <w:tcPr>
            <w:tcW w:type="dxa" w:w="6260"/>
            <w:shd w:fill="F4F1EC" w:color="auto" w:val="clear"/>
            <w:tcMar>
              <w:top w:type="dxa" w:w="60"/>
              <w:left w:type="dxa" w:w="90"/>
              <w:bottom w:type="dxa" w:w="60"/>
              <w:right w:type="dxa" w:w="90"/>
            </w:tcMar>
          </w:tcPr>
          <w:p>
            <w:pPr>
              <w:spacing w:after="0"/>
            </w:pPr>
            <w:r>
              <w:rPr>
                <w:b w:val="false"/>
                <w:bCs w:val="false"/>
                <w:color w:val="1A1A1A"/>
                <w:sz w:val="19"/>
                <w:szCs w:val="19"/>
              </w:rPr>
              <w:t xml:space="preserve">Methodology &amp; Field Plan (basket + store list live in the Tracker)</w:t>
            </w:r>
          </w:p>
        </w:tc>
      </w:tr>
      <w:tr>
        <w:trPr>
          <w:tblHeader w:val="false"/>
        </w:trPr>
        <w:tc>
          <w:tcPr>
            <w:tcW w:type="dxa" w:w="3100"/>
            <w:tcMar>
              <w:top w:type="dxa" w:w="60"/>
              <w:left w:type="dxa" w:w="90"/>
              <w:bottom w:type="dxa" w:w="60"/>
              <w:right w:type="dxa" w:w="90"/>
            </w:tcMar>
          </w:tcPr>
          <w:p>
            <w:pPr>
              <w:spacing w:after="0"/>
            </w:pPr>
            <w:r>
              <w:rPr>
                <w:b w:val="false"/>
                <w:bCs w:val="false"/>
                <w:color w:val="1A1A1A"/>
                <w:sz w:val="19"/>
                <w:szCs w:val="19"/>
              </w:rPr>
              <w:t xml:space="preserve">04_Data_Collection</w:t>
            </w:r>
          </w:p>
        </w:tc>
        <w:tc>
          <w:tcPr>
            <w:tcW w:type="dxa" w:w="6260"/>
            <w:tcMar>
              <w:top w:type="dxa" w:w="60"/>
              <w:left w:type="dxa" w:w="90"/>
              <w:bottom w:type="dxa" w:w="60"/>
              <w:right w:type="dxa" w:w="90"/>
            </w:tcMar>
          </w:tcPr>
          <w:p>
            <w:pPr>
              <w:spacing w:after="0"/>
            </w:pPr>
            <w:r>
              <w:rPr>
                <w:b w:val="false"/>
                <w:bCs w:val="false"/>
                <w:color w:val="1A1A1A"/>
                <w:sz w:val="19"/>
                <w:szCs w:val="19"/>
              </w:rPr>
              <w:t xml:space="preserve">Price Submission Form, the Price Data sheet it feeds, and a Photos subfolder</w:t>
            </w:r>
          </w:p>
        </w:tc>
      </w:tr>
      <w:tr>
        <w:trPr>
          <w:tblHeader w:val="false"/>
        </w:trPr>
        <w:tc>
          <w:tcPr>
            <w:tcW w:type="dxa" w:w="3100"/>
            <w:shd w:fill="F4F1EC" w:color="auto" w:val="clear"/>
            <w:tcMar>
              <w:top w:type="dxa" w:w="60"/>
              <w:left w:type="dxa" w:w="90"/>
              <w:bottom w:type="dxa" w:w="60"/>
              <w:right w:type="dxa" w:w="90"/>
            </w:tcMar>
          </w:tcPr>
          <w:p>
            <w:pPr>
              <w:spacing w:after="0"/>
            </w:pPr>
            <w:r>
              <w:rPr>
                <w:b w:val="false"/>
                <w:bCs w:val="false"/>
                <w:color w:val="1A1A1A"/>
                <w:sz w:val="19"/>
                <w:szCs w:val="19"/>
              </w:rPr>
              <w:t xml:space="preserve">05_Analysis_and_Findings</w:t>
            </w:r>
          </w:p>
        </w:tc>
        <w:tc>
          <w:tcPr>
            <w:tcW w:type="dxa" w:w="6260"/>
            <w:shd w:fill="F4F1EC" w:color="auto" w:val="clear"/>
            <w:tcMar>
              <w:top w:type="dxa" w:w="60"/>
              <w:left w:type="dxa" w:w="90"/>
              <w:bottom w:type="dxa" w:w="60"/>
              <w:right w:type="dxa" w:w="90"/>
            </w:tcMar>
          </w:tcPr>
          <w:p>
            <w:pPr>
              <w:spacing w:after="0"/>
            </w:pPr>
            <w:r>
              <w:rPr>
                <w:b w:val="false"/>
                <w:bCs w:val="false"/>
                <w:color w:val="1A1A1A"/>
                <w:sz w:val="19"/>
                <w:szCs w:val="19"/>
              </w:rPr>
              <w:t xml:space="preserve">Findings Memo (analysis math lives in the Tracker)</w:t>
            </w:r>
          </w:p>
        </w:tc>
      </w:tr>
      <w:tr>
        <w:trPr>
          <w:tblHeader w:val="false"/>
        </w:trPr>
        <w:tc>
          <w:tcPr>
            <w:tcW w:type="dxa" w:w="3100"/>
            <w:tcMar>
              <w:top w:type="dxa" w:w="60"/>
              <w:left w:type="dxa" w:w="90"/>
              <w:bottom w:type="dxa" w:w="60"/>
              <w:right w:type="dxa" w:w="90"/>
            </w:tcMar>
          </w:tcPr>
          <w:p>
            <w:pPr>
              <w:spacing w:after="0"/>
            </w:pPr>
            <w:r>
              <w:rPr>
                <w:b w:val="false"/>
                <w:bCs w:val="false"/>
                <w:color w:val="1A1A1A"/>
                <w:sz w:val="19"/>
                <w:szCs w:val="19"/>
              </w:rPr>
              <w:t xml:space="preserve">06_Reporting_and_Interviews</w:t>
            </w:r>
          </w:p>
        </w:tc>
        <w:tc>
          <w:tcPr>
            <w:tcW w:type="dxa" w:w="6260"/>
            <w:tcMar>
              <w:top w:type="dxa" w:w="60"/>
              <w:left w:type="dxa" w:w="90"/>
              <w:bottom w:type="dxa" w:w="60"/>
              <w:right w:type="dxa" w:w="90"/>
            </w:tcMar>
          </w:tcPr>
          <w:p>
            <w:pPr>
              <w:spacing w:after="0"/>
            </w:pPr>
            <w:r>
              <w:rPr>
                <w:b w:val="false"/>
                <w:bCs w:val="false"/>
                <w:color w:val="1A1A1A"/>
                <w:sz w:val="19"/>
                <w:szCs w:val="19"/>
              </w:rPr>
              <w:t xml:space="preserve">Source &amp; Interview Log</w:t>
            </w:r>
          </w:p>
        </w:tc>
      </w:tr>
      <w:tr>
        <w:trPr>
          <w:tblHeader w:val="false"/>
        </w:trPr>
        <w:tc>
          <w:tcPr>
            <w:tcW w:type="dxa" w:w="3100"/>
            <w:shd w:fill="F4F1EC" w:color="auto" w:val="clear"/>
            <w:tcMar>
              <w:top w:type="dxa" w:w="60"/>
              <w:left w:type="dxa" w:w="90"/>
              <w:bottom w:type="dxa" w:w="60"/>
              <w:right w:type="dxa" w:w="90"/>
            </w:tcMar>
          </w:tcPr>
          <w:p>
            <w:pPr>
              <w:spacing w:after="0"/>
            </w:pPr>
            <w:r>
              <w:rPr>
                <w:b w:val="false"/>
                <w:bCs w:val="false"/>
                <w:color w:val="1A1A1A"/>
                <w:sz w:val="19"/>
                <w:szCs w:val="19"/>
              </w:rPr>
              <w:t xml:space="preserve">07_Writing</w:t>
            </w:r>
          </w:p>
        </w:tc>
        <w:tc>
          <w:tcPr>
            <w:tcW w:type="dxa" w:w="6260"/>
            <w:shd w:fill="F4F1EC" w:color="auto" w:val="clear"/>
            <w:tcMar>
              <w:top w:type="dxa" w:w="60"/>
              <w:left w:type="dxa" w:w="90"/>
              <w:bottom w:type="dxa" w:w="60"/>
              <w:right w:type="dxa" w:w="90"/>
            </w:tcMar>
          </w:tcPr>
          <w:p>
            <w:pPr>
              <w:spacing w:after="0"/>
            </w:pPr>
            <w:r>
              <w:rPr>
                <w:b w:val="false"/>
                <w:bCs w:val="false"/>
                <w:color w:val="1A1A1A"/>
                <w:sz w:val="19"/>
                <w:szCs w:val="19"/>
              </w:rPr>
              <w:t xml:space="preserve">Article Draft</w:t>
            </w:r>
          </w:p>
        </w:tc>
      </w:tr>
      <w:tr>
        <w:trPr>
          <w:tblHeader w:val="false"/>
        </w:trPr>
        <w:tc>
          <w:tcPr>
            <w:tcW w:type="dxa" w:w="3100"/>
            <w:tcMar>
              <w:top w:type="dxa" w:w="60"/>
              <w:left w:type="dxa" w:w="90"/>
              <w:bottom w:type="dxa" w:w="60"/>
              <w:right w:type="dxa" w:w="90"/>
            </w:tcMar>
          </w:tcPr>
          <w:p>
            <w:pPr>
              <w:spacing w:after="0"/>
            </w:pPr>
            <w:r>
              <w:rPr>
                <w:b w:val="false"/>
                <w:bCs w:val="false"/>
                <w:color w:val="1A1A1A"/>
                <w:sz w:val="19"/>
                <w:szCs w:val="19"/>
              </w:rPr>
              <w:t xml:space="preserve">08_Social_and_Promotion</w:t>
            </w:r>
          </w:p>
        </w:tc>
        <w:tc>
          <w:tcPr>
            <w:tcW w:type="dxa" w:w="6260"/>
            <w:tcMar>
              <w:top w:type="dxa" w:w="60"/>
              <w:left w:type="dxa" w:w="90"/>
              <w:bottom w:type="dxa" w:w="60"/>
              <w:right w:type="dxa" w:w="90"/>
            </w:tcMar>
          </w:tcPr>
          <w:p>
            <w:pPr>
              <w:spacing w:after="0"/>
            </w:pPr>
            <w:r>
              <w:rPr>
                <w:b w:val="false"/>
                <w:bCs w:val="false"/>
                <w:color w:val="1A1A1A"/>
                <w:sz w:val="19"/>
                <w:szCs w:val="19"/>
              </w:rPr>
              <w:t xml:space="preserve">Social &amp; Promotion Package</w:t>
            </w:r>
          </w:p>
        </w:tc>
      </w:tr>
      <w:tr>
        <w:trPr>
          <w:tblHeader w:val="false"/>
        </w:trPr>
        <w:tc>
          <w:tcPr>
            <w:tcW w:type="dxa" w:w="3100"/>
            <w:shd w:fill="F4F1EC" w:color="auto" w:val="clear"/>
            <w:tcMar>
              <w:top w:type="dxa" w:w="60"/>
              <w:left w:type="dxa" w:w="90"/>
              <w:bottom w:type="dxa" w:w="60"/>
              <w:right w:type="dxa" w:w="90"/>
            </w:tcMar>
          </w:tcPr>
          <w:p>
            <w:pPr>
              <w:spacing w:after="0"/>
            </w:pPr>
            <w:r>
              <w:rPr>
                <w:b w:val="false"/>
                <w:bCs w:val="false"/>
                <w:color w:val="1A1A1A"/>
                <w:sz w:val="19"/>
                <w:szCs w:val="19"/>
              </w:rPr>
              <w:t xml:space="preserve">09_Publish_and_Handoff</w:t>
            </w:r>
          </w:p>
        </w:tc>
        <w:tc>
          <w:tcPr>
            <w:tcW w:type="dxa" w:w="6260"/>
            <w:shd w:fill="F4F1EC" w:color="auto" w:val="clear"/>
            <w:tcMar>
              <w:top w:type="dxa" w:w="60"/>
              <w:left w:type="dxa" w:w="90"/>
              <w:bottom w:type="dxa" w:w="60"/>
              <w:right w:type="dxa" w:w="90"/>
            </w:tcMar>
          </w:tcPr>
          <w:p>
            <w:pPr>
              <w:spacing w:after="0"/>
            </w:pPr>
            <w:r>
              <w:rPr>
                <w:b w:val="false"/>
                <w:bCs w:val="false"/>
                <w:color w:val="1A1A1A"/>
                <w:sz w:val="19"/>
                <w:szCs w:val="19"/>
              </w:rPr>
              <w:t xml:space="preserve">Final published link, screenshots, and the project retro</w:t>
            </w:r>
          </w:p>
        </w:tc>
      </w:tr>
    </w:tbl>
    <w:p>
      <w:pPr>
        <w:pBdr>
          <w:left w:val="single" w:color="B02A1E" w:sz="18" w:space="12"/>
        </w:pBdr>
        <w:spacing w:after="100" w:line="264"/>
        <w:ind w:left="200"/>
      </w:pPr>
      <w:r>
        <w:rPr>
          <w:b/>
          <w:bCs/>
          <w:color w:val="B02A1E"/>
          <w:sz w:val="20"/>
          <w:szCs w:val="20"/>
        </w:rPr>
        <w:t xml:space="preserve">Uploading the templates:  </w:t>
      </w:r>
      <w:r>
        <w:rPr>
          <w:color w:val="1A1A1A"/>
          <w:sz w:val="20"/>
          <w:szCs w:val="20"/>
        </w:rPr>
        <w:t xml:space="preserve">the templates are Word (.docx) and the tracker is Excel (.xlsx). Drag them into Drive, then right-click, choose Open with, then Google Docs or Google Sheets to edit them as normal Google files (or turn on the "Convert uploads" setting first). They're built to convert cleanly.</w:t>
      </w:r>
    </w:p>
    <w:p>
      <w:r>
        <w:br w:type="page"/>
      </w:r>
    </w:p>
    <w:p>
      <w:pPr>
        <w:pStyle w:val="Heading1"/>
        <w:pBdr>
          <w:bottom w:val="single" w:color="B02A1E" w:sz="12" w:space="6"/>
        </w:pBdr>
        <w:spacing w:after="120" w:before="320"/>
      </w:pPr>
      <w:r>
        <w:rPr>
          <w:b/>
          <w:bCs/>
          <w:color w:val="1A1A1A"/>
          <w:sz w:val="30"/>
          <w:szCs w:val="30"/>
        </w:rPr>
        <w:t xml:space="preserve">3 · The Pipeline at a Glance</w:t>
      </w:r>
    </w:p>
    <w:p>
      <w:pPr>
        <w:spacing w:after="120" w:line="276"/>
      </w:pPr>
      <w:r>
        <w:rPr>
          <w:color w:val="1A1A1A"/>
          <w:sz w:val="21"/>
          <w:szCs w:val="21"/>
        </w:rPr>
        <w:t xml:space="preserve">Nine phases from blank page to published story. Each "deliverable" is its own template with fill-in fields.</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2500"/>
        <w:gridCol w:w="4560"/>
        <w:gridCol w:w="2300"/>
      </w:tblGrid>
      <w:tr>
        <w:trPr>
          <w:tblHeader/>
        </w:trPr>
        <w:tc>
          <w:tcPr>
            <w:tcW w:type="dxa" w:w="2500"/>
            <w:shd w:fill="B02A1E" w:color="auto" w:val="clear"/>
            <w:tcMar>
              <w:top w:type="dxa" w:w="60"/>
              <w:left w:type="dxa" w:w="90"/>
              <w:bottom w:type="dxa" w:w="60"/>
              <w:right w:type="dxa" w:w="90"/>
            </w:tcMar>
          </w:tcPr>
          <w:p>
            <w:pPr>
              <w:spacing w:after="0"/>
            </w:pPr>
            <w:r>
              <w:rPr>
                <w:b/>
                <w:bCs/>
                <w:color w:val="FFFFFF"/>
                <w:sz w:val="19"/>
                <w:szCs w:val="19"/>
              </w:rPr>
              <w:t xml:space="preserve">Phase</w:t>
            </w:r>
          </w:p>
        </w:tc>
        <w:tc>
          <w:tcPr>
            <w:tcW w:type="dxa" w:w="4560"/>
            <w:shd w:fill="B02A1E" w:color="auto" w:val="clear"/>
            <w:tcMar>
              <w:top w:type="dxa" w:w="60"/>
              <w:left w:type="dxa" w:w="90"/>
              <w:bottom w:type="dxa" w:w="60"/>
              <w:right w:type="dxa" w:w="90"/>
            </w:tcMar>
          </w:tcPr>
          <w:p>
            <w:pPr>
              <w:spacing w:after="0"/>
            </w:pPr>
            <w:r>
              <w:rPr>
                <w:b/>
                <w:bCs/>
                <w:color w:val="FFFFFF"/>
                <w:sz w:val="19"/>
                <w:szCs w:val="19"/>
              </w:rPr>
              <w:t xml:space="preserve">You produce</w:t>
            </w:r>
          </w:p>
        </w:tc>
        <w:tc>
          <w:tcPr>
            <w:tcW w:type="dxa" w:w="2300"/>
            <w:shd w:fill="B02A1E" w:color="auto" w:val="clear"/>
            <w:tcMar>
              <w:top w:type="dxa" w:w="60"/>
              <w:left w:type="dxa" w:w="90"/>
              <w:bottom w:type="dxa" w:w="60"/>
              <w:right w:type="dxa" w:w="90"/>
            </w:tcMar>
          </w:tcPr>
          <w:p>
            <w:pPr>
              <w:spacing w:after="0"/>
            </w:pPr>
            <w:r>
              <w:rPr>
                <w:b/>
                <w:bCs/>
                <w:color w:val="FFFFFF"/>
                <w:sz w:val="19"/>
                <w:szCs w:val="19"/>
              </w:rPr>
              <w:t xml:space="preserve">Approved by</w:t>
            </w:r>
          </w:p>
        </w:tc>
      </w:tr>
      <w:tr>
        <w:trPr>
          <w:tblHeader w:val="false"/>
        </w:trPr>
        <w:tc>
          <w:tcPr>
            <w:tcW w:type="dxa" w:w="2500"/>
            <w:tcMar>
              <w:top w:type="dxa" w:w="60"/>
              <w:left w:type="dxa" w:w="90"/>
              <w:bottom w:type="dxa" w:w="60"/>
              <w:right w:type="dxa" w:w="90"/>
            </w:tcMar>
          </w:tcPr>
          <w:p>
            <w:pPr>
              <w:spacing w:after="0"/>
            </w:pPr>
            <w:r>
              <w:rPr>
                <w:b w:val="false"/>
                <w:bCs w:val="false"/>
                <w:color w:val="1A1A1A"/>
                <w:sz w:val="19"/>
                <w:szCs w:val="19"/>
              </w:rPr>
              <w:t xml:space="preserve">1 · Research &amp; Context</w:t>
            </w:r>
          </w:p>
        </w:tc>
        <w:tc>
          <w:tcPr>
            <w:tcW w:type="dxa" w:w="4560"/>
            <w:tcMar>
              <w:top w:type="dxa" w:w="60"/>
              <w:left w:type="dxa" w:w="90"/>
              <w:bottom w:type="dxa" w:w="60"/>
              <w:right w:type="dxa" w:w="90"/>
            </w:tcMar>
          </w:tcPr>
          <w:p>
            <w:pPr>
              <w:spacing w:after="0"/>
            </w:pPr>
            <w:r>
              <w:rPr>
                <w:b w:val="false"/>
                <w:bCs w:val="false"/>
                <w:color w:val="1A1A1A"/>
                <w:sz w:val="19"/>
                <w:szCs w:val="19"/>
              </w:rPr>
              <w:t xml:space="preserve">Research Brief</w:t>
            </w:r>
          </w:p>
        </w:tc>
        <w:tc>
          <w:tcPr>
            <w:tcW w:type="dxa" w:w="2300"/>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2500"/>
            <w:shd w:fill="F4F1EC" w:color="auto" w:val="clear"/>
            <w:tcMar>
              <w:top w:type="dxa" w:w="60"/>
              <w:left w:type="dxa" w:w="90"/>
              <w:bottom w:type="dxa" w:w="60"/>
              <w:right w:type="dxa" w:w="90"/>
            </w:tcMar>
          </w:tcPr>
          <w:p>
            <w:pPr>
              <w:spacing w:after="0"/>
            </w:pPr>
            <w:r>
              <w:rPr>
                <w:b w:val="false"/>
                <w:bCs w:val="false"/>
                <w:color w:val="1A1A1A"/>
                <w:sz w:val="19"/>
                <w:szCs w:val="19"/>
              </w:rPr>
              <w:t xml:space="preserve">2 · Pitch</w:t>
            </w:r>
          </w:p>
        </w:tc>
        <w:tc>
          <w:tcPr>
            <w:tcW w:type="dxa" w:w="4560"/>
            <w:shd w:fill="F4F1EC" w:color="auto" w:val="clear"/>
            <w:tcMar>
              <w:top w:type="dxa" w:w="60"/>
              <w:left w:type="dxa" w:w="90"/>
              <w:bottom w:type="dxa" w:w="60"/>
              <w:right w:type="dxa" w:w="90"/>
            </w:tcMar>
          </w:tcPr>
          <w:p>
            <w:pPr>
              <w:spacing w:after="0"/>
            </w:pPr>
            <w:r>
              <w:rPr>
                <w:b w:val="false"/>
                <w:bCs w:val="false"/>
                <w:color w:val="1A1A1A"/>
                <w:sz w:val="19"/>
                <w:szCs w:val="19"/>
              </w:rPr>
              <w:t xml:space="preserve">Story Pitch</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2500"/>
            <w:tcMar>
              <w:top w:type="dxa" w:w="60"/>
              <w:left w:type="dxa" w:w="90"/>
              <w:bottom w:type="dxa" w:w="60"/>
              <w:right w:type="dxa" w:w="90"/>
            </w:tcMar>
          </w:tcPr>
          <w:p>
            <w:pPr>
              <w:spacing w:after="0"/>
            </w:pPr>
            <w:r>
              <w:rPr>
                <w:b w:val="false"/>
                <w:bCs w:val="false"/>
                <w:color w:val="1A1A1A"/>
                <w:sz w:val="19"/>
                <w:szCs w:val="19"/>
              </w:rPr>
              <w:t xml:space="preserve">3 · Methodology &amp; Plan</w:t>
            </w:r>
          </w:p>
        </w:tc>
        <w:tc>
          <w:tcPr>
            <w:tcW w:type="dxa" w:w="4560"/>
            <w:tcMar>
              <w:top w:type="dxa" w:w="60"/>
              <w:left w:type="dxa" w:w="90"/>
              <w:bottom w:type="dxa" w:w="60"/>
              <w:right w:type="dxa" w:w="90"/>
            </w:tcMar>
          </w:tcPr>
          <w:p>
            <w:pPr>
              <w:spacing w:after="0"/>
            </w:pPr>
            <w:r>
              <w:rPr>
                <w:b w:val="false"/>
                <w:bCs w:val="false"/>
                <w:color w:val="1A1A1A"/>
                <w:sz w:val="19"/>
                <w:szCs w:val="19"/>
              </w:rPr>
              <w:t xml:space="preserve">Methodology &amp; Field Plan (+ locked basket &amp; store list)</w:t>
            </w:r>
          </w:p>
        </w:tc>
        <w:tc>
          <w:tcPr>
            <w:tcW w:type="dxa" w:w="2300"/>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2500"/>
            <w:shd w:fill="F4F1EC" w:color="auto" w:val="clear"/>
            <w:tcMar>
              <w:top w:type="dxa" w:w="60"/>
              <w:left w:type="dxa" w:w="90"/>
              <w:bottom w:type="dxa" w:w="60"/>
              <w:right w:type="dxa" w:w="90"/>
            </w:tcMar>
          </w:tcPr>
          <w:p>
            <w:pPr>
              <w:spacing w:after="0"/>
            </w:pPr>
            <w:r>
              <w:rPr>
                <w:b w:val="false"/>
                <w:bCs w:val="false"/>
                <w:color w:val="1A1A1A"/>
                <w:sz w:val="19"/>
                <w:szCs w:val="19"/>
              </w:rPr>
              <w:t xml:space="preserve">4 · Data Collection</w:t>
            </w:r>
          </w:p>
        </w:tc>
        <w:tc>
          <w:tcPr>
            <w:tcW w:type="dxa" w:w="4560"/>
            <w:shd w:fill="F4F1EC" w:color="auto" w:val="clear"/>
            <w:tcMar>
              <w:top w:type="dxa" w:w="60"/>
              <w:left w:type="dxa" w:w="90"/>
              <w:bottom w:type="dxa" w:w="60"/>
              <w:right w:type="dxa" w:w="90"/>
            </w:tcMar>
          </w:tcPr>
          <w:p>
            <w:pPr>
              <w:spacing w:after="0"/>
            </w:pPr>
            <w:r>
              <w:rPr>
                <w:b w:val="false"/>
                <w:bCs w:val="false"/>
                <w:color w:val="1A1A1A"/>
                <w:sz w:val="19"/>
                <w:szCs w:val="19"/>
              </w:rPr>
              <w:t xml:space="preserve">Completed Price Data sheet + photos (via the Form)</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2500"/>
            <w:tcMar>
              <w:top w:type="dxa" w:w="60"/>
              <w:left w:type="dxa" w:w="90"/>
              <w:bottom w:type="dxa" w:w="60"/>
              <w:right w:type="dxa" w:w="90"/>
            </w:tcMar>
          </w:tcPr>
          <w:p>
            <w:pPr>
              <w:spacing w:after="0"/>
            </w:pPr>
            <w:r>
              <w:rPr>
                <w:b w:val="false"/>
                <w:bCs w:val="false"/>
                <w:color w:val="1A1A1A"/>
                <w:sz w:val="19"/>
                <w:szCs w:val="19"/>
              </w:rPr>
              <w:t xml:space="preserve">5 · Analysis &amp; Findings</w:t>
            </w:r>
          </w:p>
        </w:tc>
        <w:tc>
          <w:tcPr>
            <w:tcW w:type="dxa" w:w="4560"/>
            <w:tcMar>
              <w:top w:type="dxa" w:w="60"/>
              <w:left w:type="dxa" w:w="90"/>
              <w:bottom w:type="dxa" w:w="60"/>
              <w:right w:type="dxa" w:w="90"/>
            </w:tcMar>
          </w:tcPr>
          <w:p>
            <w:pPr>
              <w:spacing w:after="0"/>
            </w:pPr>
            <w:r>
              <w:rPr>
                <w:b w:val="false"/>
                <w:bCs w:val="false"/>
                <w:color w:val="1A1A1A"/>
                <w:sz w:val="19"/>
                <w:szCs w:val="19"/>
              </w:rPr>
              <w:t xml:space="preserve">Findings Memo (+ basket totals &amp; index)</w:t>
            </w:r>
          </w:p>
        </w:tc>
        <w:tc>
          <w:tcPr>
            <w:tcW w:type="dxa" w:w="2300"/>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2500"/>
            <w:shd w:fill="F4F1EC" w:color="auto" w:val="clear"/>
            <w:tcMar>
              <w:top w:type="dxa" w:w="60"/>
              <w:left w:type="dxa" w:w="90"/>
              <w:bottom w:type="dxa" w:w="60"/>
              <w:right w:type="dxa" w:w="90"/>
            </w:tcMar>
          </w:tcPr>
          <w:p>
            <w:pPr>
              <w:spacing w:after="0"/>
            </w:pPr>
            <w:r>
              <w:rPr>
                <w:b w:val="false"/>
                <w:bCs w:val="false"/>
                <w:color w:val="1A1A1A"/>
                <w:sz w:val="19"/>
                <w:szCs w:val="19"/>
              </w:rPr>
              <w:t xml:space="preserve">6 · Reporting &amp; Interviews</w:t>
            </w:r>
          </w:p>
        </w:tc>
        <w:tc>
          <w:tcPr>
            <w:tcW w:type="dxa" w:w="4560"/>
            <w:shd w:fill="F4F1EC" w:color="auto" w:val="clear"/>
            <w:tcMar>
              <w:top w:type="dxa" w:w="60"/>
              <w:left w:type="dxa" w:w="90"/>
              <w:bottom w:type="dxa" w:w="60"/>
              <w:right w:type="dxa" w:w="90"/>
            </w:tcMar>
          </w:tcPr>
          <w:p>
            <w:pPr>
              <w:spacing w:after="0"/>
            </w:pPr>
            <w:r>
              <w:rPr>
                <w:b w:val="false"/>
                <w:bCs w:val="false"/>
                <w:color w:val="1A1A1A"/>
                <w:sz w:val="19"/>
                <w:szCs w:val="19"/>
              </w:rPr>
              <w:t xml:space="preserve">Source &amp; Interview Log (quotes + fact-checks)</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2500"/>
            <w:tcMar>
              <w:top w:type="dxa" w:w="60"/>
              <w:left w:type="dxa" w:w="90"/>
              <w:bottom w:type="dxa" w:w="60"/>
              <w:right w:type="dxa" w:w="90"/>
            </w:tcMar>
          </w:tcPr>
          <w:p>
            <w:pPr>
              <w:spacing w:after="0"/>
            </w:pPr>
            <w:r>
              <w:rPr>
                <w:b w:val="false"/>
                <w:bCs w:val="false"/>
                <w:color w:val="1A1A1A"/>
                <w:sz w:val="19"/>
                <w:szCs w:val="19"/>
              </w:rPr>
              <w:t xml:space="preserve">7 · Writing</w:t>
            </w:r>
          </w:p>
        </w:tc>
        <w:tc>
          <w:tcPr>
            <w:tcW w:type="dxa" w:w="4560"/>
            <w:tcMar>
              <w:top w:type="dxa" w:w="60"/>
              <w:left w:type="dxa" w:w="90"/>
              <w:bottom w:type="dxa" w:w="60"/>
              <w:right w:type="dxa" w:w="90"/>
            </w:tcMar>
          </w:tcPr>
          <w:p>
            <w:pPr>
              <w:spacing w:after="0"/>
            </w:pPr>
            <w:r>
              <w:rPr>
                <w:b w:val="false"/>
                <w:bCs w:val="false"/>
                <w:color w:val="1A1A1A"/>
                <w:sz w:val="19"/>
                <w:szCs w:val="19"/>
              </w:rPr>
              <w:t xml:space="preserve">Article Draft</w:t>
            </w:r>
          </w:p>
        </w:tc>
        <w:tc>
          <w:tcPr>
            <w:tcW w:type="dxa" w:w="2300"/>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2500"/>
            <w:shd w:fill="F4F1EC" w:color="auto" w:val="clear"/>
            <w:tcMar>
              <w:top w:type="dxa" w:w="60"/>
              <w:left w:type="dxa" w:w="90"/>
              <w:bottom w:type="dxa" w:w="60"/>
              <w:right w:type="dxa" w:w="90"/>
            </w:tcMar>
          </w:tcPr>
          <w:p>
            <w:pPr>
              <w:spacing w:after="0"/>
            </w:pPr>
            <w:r>
              <w:rPr>
                <w:b w:val="false"/>
                <w:bCs w:val="false"/>
                <w:color w:val="1A1A1A"/>
                <w:sz w:val="19"/>
                <w:szCs w:val="19"/>
              </w:rPr>
              <w:t xml:space="preserve">8 · Social &amp; Promotion</w:t>
            </w:r>
          </w:p>
        </w:tc>
        <w:tc>
          <w:tcPr>
            <w:tcW w:type="dxa" w:w="4560"/>
            <w:shd w:fill="F4F1EC" w:color="auto" w:val="clear"/>
            <w:tcMar>
              <w:top w:type="dxa" w:w="60"/>
              <w:left w:type="dxa" w:w="90"/>
              <w:bottom w:type="dxa" w:w="60"/>
              <w:right w:type="dxa" w:w="90"/>
            </w:tcMar>
          </w:tcPr>
          <w:p>
            <w:pPr>
              <w:spacing w:after="0"/>
            </w:pPr>
            <w:r>
              <w:rPr>
                <w:b w:val="false"/>
                <w:bCs w:val="false"/>
                <w:color w:val="1A1A1A"/>
                <w:sz w:val="19"/>
                <w:szCs w:val="19"/>
              </w:rPr>
              <w:t xml:space="preserve">Social &amp; Promotion Package</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2500"/>
            <w:tcMar>
              <w:top w:type="dxa" w:w="60"/>
              <w:left w:type="dxa" w:w="90"/>
              <w:bottom w:type="dxa" w:w="60"/>
              <w:right w:type="dxa" w:w="90"/>
            </w:tcMar>
          </w:tcPr>
          <w:p>
            <w:pPr>
              <w:spacing w:after="0"/>
            </w:pPr>
            <w:r>
              <w:rPr>
                <w:b w:val="false"/>
                <w:bCs w:val="false"/>
                <w:color w:val="1A1A1A"/>
                <w:sz w:val="19"/>
                <w:szCs w:val="19"/>
              </w:rPr>
              <w:t xml:space="preserve">9 · Publish &amp; Handoff</w:t>
            </w:r>
          </w:p>
        </w:tc>
        <w:tc>
          <w:tcPr>
            <w:tcW w:type="dxa" w:w="4560"/>
            <w:tcMar>
              <w:top w:type="dxa" w:w="60"/>
              <w:left w:type="dxa" w:w="90"/>
              <w:bottom w:type="dxa" w:w="60"/>
              <w:right w:type="dxa" w:w="90"/>
            </w:tcMar>
          </w:tcPr>
          <w:p>
            <w:pPr>
              <w:spacing w:after="0"/>
            </w:pPr>
            <w:r>
              <w:rPr>
                <w:b w:val="false"/>
                <w:bCs w:val="false"/>
                <w:color w:val="1A1A1A"/>
                <w:sz w:val="19"/>
                <w:szCs w:val="19"/>
              </w:rPr>
              <w:t xml:space="preserve">Published story + posts + retro</w:t>
            </w:r>
          </w:p>
        </w:tc>
        <w:tc>
          <w:tcPr>
            <w:tcW w:type="dxa" w:w="2300"/>
            <w:tcMar>
              <w:top w:type="dxa" w:w="60"/>
              <w:left w:type="dxa" w:w="90"/>
              <w:bottom w:type="dxa" w:w="60"/>
              <w:right w:type="dxa" w:w="90"/>
            </w:tcMar>
          </w:tcPr>
          <w:p>
            <w:pPr>
              <w:spacing w:after="0"/>
            </w:pPr>
            <w:r>
              <w:rPr>
                <w:b w:val="false"/>
                <w:bCs w:val="false"/>
                <w:color w:val="1A1A1A"/>
                <w:sz w:val="19"/>
                <w:szCs w:val="19"/>
              </w:rPr>
              <w:t xml:space="preserve">Editor</w:t>
            </w:r>
          </w:p>
        </w:tc>
      </w:tr>
    </w:tbl>
    <w:p>
      <w:pPr>
        <w:pStyle w:val="Heading1"/>
        <w:pBdr>
          <w:bottom w:val="single" w:color="B02A1E" w:sz="12" w:space="6"/>
        </w:pBdr>
        <w:spacing w:after="120" w:before="320"/>
      </w:pPr>
      <w:r>
        <w:rPr>
          <w:b/>
          <w:bCs/>
          <w:color w:val="1A1A1A"/>
          <w:sz w:val="30"/>
          <w:szCs w:val="30"/>
        </w:rPr>
        <w:t xml:space="preserve">4 · Data Standards You Can't Skip</w:t>
      </w:r>
    </w:p>
    <w:p>
      <w:pPr>
        <w:spacing w:after="120" w:line="276"/>
      </w:pPr>
      <w:r>
        <w:rPr>
          <w:color w:val="1A1A1A"/>
          <w:sz w:val="21"/>
          <w:szCs w:val="21"/>
        </w:rPr>
        <w:t xml:space="preserve">These rules separate a trustworthy index from a random list of prices. Read them before you design your method; they're built into the Phase 3 template.</w:t>
      </w:r>
    </w:p>
    <w:p>
      <w:pPr>
        <w:pStyle w:val="Heading3"/>
        <w:spacing w:after="60" w:before="160"/>
      </w:pPr>
      <w:r>
        <w:rPr>
          <w:b/>
          <w:bCs/>
          <w:color w:val="1A1A1A"/>
          <w:sz w:val="21"/>
          <w:szCs w:val="21"/>
        </w:rPr>
        <w:t xml:space="preserve">1. Standardize every item (brand, size, unit)</w:t>
      </w:r>
    </w:p>
    <w:p>
      <w:pPr>
        <w:spacing w:after="120" w:line="276"/>
      </w:pPr>
      <w:r>
        <w:rPr>
          <w:color w:val="1A1A1A"/>
          <w:sz w:val="21"/>
          <w:szCs w:val="21"/>
        </w:rPr>
        <w:t xml:space="preserve">A price only means something if it's the same thing everywhere. For each basket item, lock a specification before you go out: a brand rule, a size, and how you'll price it. "Milk" is not comparable; "half-gallon of 2% store-brand milk" is. When the 2017 index ran into this, the reporters had to sort out pint-vs-quart half-and-half. Decide those rules up front.</w:t>
      </w:r>
    </w:p>
    <w:p>
      <w:pPr>
        <w:pStyle w:val="Heading3"/>
        <w:spacing w:after="60" w:before="160"/>
      </w:pPr>
      <w:r>
        <w:rPr>
          <w:b/>
          <w:bCs/>
          <w:color w:val="1A1A1A"/>
          <w:sz w:val="21"/>
          <w:szCs w:val="21"/>
        </w:rPr>
        <w:t xml:space="preserve">2. Record which kind of price it is</w:t>
      </w:r>
    </w:p>
    <w:p>
      <w:pPr>
        <w:spacing w:after="120" w:line="276"/>
      </w:pPr>
      <w:r>
        <w:rPr>
          <w:color w:val="1A1A1A"/>
          <w:sz w:val="21"/>
          <w:szCs w:val="21"/>
        </w:rPr>
        <w:t xml:space="preserve">For every item log whether the price is the regular shelf price, a sale price, a loyalty/members-only price, or a unit price. Sales distort comparisons (our 2017 piece flagged this). Use the regular shelf price as your primary basket number; log sale/loyalty prices separately so you can talk about them without skewing the index.</w:t>
      </w:r>
    </w:p>
    <w:p>
      <w:pPr>
        <w:pStyle w:val="Heading3"/>
        <w:spacing w:after="60" w:before="160"/>
      </w:pPr>
      <w:r>
        <w:rPr>
          <w:b/>
          <w:bCs/>
          <w:color w:val="1A1A1A"/>
          <w:sz w:val="21"/>
          <w:szCs w:val="21"/>
        </w:rPr>
        <w:t xml:space="preserve">3. Define your index</w:t>
      </w:r>
    </w:p>
    <w:p>
      <w:pPr>
        <w:spacing w:after="120" w:line="276"/>
      </w:pPr>
      <w:r>
        <w:rPr>
          <w:color w:val="1A1A1A"/>
          <w:sz w:val="21"/>
          <w:szCs w:val="21"/>
        </w:rPr>
        <w:t xml:space="preserve">Decide exactly what "the index" is. Baseline recommendation: (a) the total cost of the full basket at each store, and (b) each store scored against the cheapest store = 100 (so a store at 130 is 30% more expensive than the cheapest). Optionally add per-category sub-indexes (produce, dairy, pantry, protein). Write your definition down. A table of prices is not an index until you've defined the comparison.</w:t>
      </w:r>
    </w:p>
    <w:p>
      <w:pPr>
        <w:pStyle w:val="Heading3"/>
        <w:spacing w:after="60" w:before="160"/>
      </w:pPr>
      <w:r>
        <w:rPr>
          <w:b/>
          <w:bCs/>
          <w:color w:val="1A1A1A"/>
          <w:sz w:val="21"/>
          <w:szCs w:val="21"/>
        </w:rPr>
        <w:t xml:space="preserve">4. Collect within a tight window</w:t>
      </w:r>
    </w:p>
    <w:p>
      <w:pPr>
        <w:spacing w:after="120" w:line="276"/>
      </w:pPr>
      <w:r>
        <w:rPr>
          <w:color w:val="1A1A1A"/>
          <w:sz w:val="21"/>
          <w:szCs w:val="21"/>
        </w:rPr>
        <w:t xml:space="preserve">Prices move week to week, so gather the whole comparison basket across as few days as possible and always record the date and time of each price. If a store is priced a week later than the rest, note it.</w:t>
      </w:r>
    </w:p>
    <w:p>
      <w:pPr>
        <w:pStyle w:val="Heading3"/>
        <w:spacing w:after="60" w:before="160"/>
      </w:pPr>
      <w:r>
        <w:rPr>
          <w:b/>
          <w:bCs/>
          <w:color w:val="1A1A1A"/>
          <w:sz w:val="21"/>
          <w:szCs w:val="21"/>
        </w:rPr>
        <w:t xml:space="preserve">5. Handle missing items and substitutions</w:t>
      </w:r>
    </w:p>
    <w:p>
      <w:pPr>
        <w:spacing w:after="120" w:line="276"/>
      </w:pPr>
      <w:r>
        <w:rPr>
          <w:color w:val="1A1A1A"/>
          <w:sz w:val="21"/>
          <w:szCs w:val="21"/>
        </w:rPr>
        <w:t xml:space="preserve">If your exact spec isn't in stock, either (a) record the closest substitute and clearly flag it, or (b) mark the item N/A at that store. Agree the substitution rule in advance so both of you do it the same way. Never quietly swap in a different size or brand.</w:t>
      </w:r>
    </w:p>
    <w:p>
      <w:pPr>
        <w:pStyle w:val="Heading3"/>
        <w:spacing w:after="60" w:before="160"/>
      </w:pPr>
      <w:r>
        <w:rPr>
          <w:b/>
          <w:bCs/>
          <w:color w:val="1A1A1A"/>
          <w:sz w:val="21"/>
          <w:szCs w:val="21"/>
        </w:rPr>
        <w:t xml:space="preserve">6. Photo protocol in the store</w:t>
      </w:r>
    </w:p>
    <w:p>
      <w:pPr>
        <w:spacing w:after="120" w:line="276"/>
      </w:pPr>
      <w:r>
        <w:rPr>
          <w:color w:val="1A1A1A"/>
          <w:sz w:val="21"/>
          <w:szCs w:val="21"/>
        </w:rPr>
        <w:t xml:space="preserve">Two photos per item: the product and its price tag or shelf label. Some stores restrict photography. Be quick and unobtrusive; if a staffer asks, say you're a Bushwick Daily intern and ask if it's okay. If photos aren't allowed, write down the price and the shelf-tag details instead. Upload photos the same day.</w:t>
      </w:r>
    </w:p>
    <w:p>
      <w:pPr>
        <w:pStyle w:val="Heading3"/>
        <w:spacing w:after="60" w:before="160"/>
      </w:pPr>
      <w:r>
        <w:rPr>
          <w:b/>
          <w:bCs/>
          <w:color w:val="1A1A1A"/>
          <w:sz w:val="21"/>
          <w:szCs w:val="21"/>
        </w:rPr>
        <w:t xml:space="preserve">7. Everything traces back</w:t>
      </w:r>
    </w:p>
    <w:p>
      <w:pPr>
        <w:spacing w:after="120" w:line="276"/>
      </w:pPr>
      <w:r>
        <w:rPr>
          <w:color w:val="1A1A1A"/>
          <w:sz w:val="21"/>
          <w:szCs w:val="21"/>
        </w:rPr>
        <w:t xml:space="preserve">Every price in the final article must trace to a row in the Price Data sheet and a photo. Every quote must trace to a named source. The Phase 7 template has a fact-check checklist; nothing publishes until each number and quote is confirmed.</w:t>
      </w:r>
    </w:p>
    <w:p>
      <w:pPr>
        <w:pBdr>
          <w:left w:val="single" w:color="B02A1E" w:sz="18" w:space="12"/>
        </w:pBdr>
        <w:spacing w:after="100" w:line="264"/>
        <w:ind w:left="200"/>
      </w:pPr>
      <w:r>
        <w:rPr>
          <w:b/>
          <w:bCs/>
          <w:color w:val="B02A1E"/>
          <w:sz w:val="20"/>
          <w:szCs w:val="20"/>
        </w:rPr>
        <w:t xml:space="preserve">On the beer item:  </w:t>
      </w:r>
      <w:r>
        <w:rPr>
          <w:color w:val="1A1A1A"/>
          <w:sz w:val="20"/>
          <w:szCs w:val="20"/>
        </w:rPr>
        <w:t xml:space="preserve">one legacy basket item is a specific beer (Six Point Sweet Action). You may be under 21, so do not buy alcohol. Photograph the shelf price tag only, or drop the item and note why.</w:t>
      </w:r>
    </w:p>
    <w:p>
      <w:r>
        <w:br w:type="page"/>
      </w:r>
    </w:p>
    <w:p>
      <w:pPr>
        <w:pStyle w:val="Heading1"/>
        <w:pBdr>
          <w:bottom w:val="single" w:color="B02A1E" w:sz="12" w:space="6"/>
        </w:pBdr>
        <w:spacing w:after="120" w:before="320"/>
      </w:pPr>
      <w:r>
        <w:rPr>
          <w:b/>
          <w:bCs/>
          <w:color w:val="1A1A1A"/>
          <w:sz w:val="30"/>
          <w:szCs w:val="30"/>
        </w:rPr>
        <w:t xml:space="preserve">5 · Day-by-Day Timeline (Jul 7-15)</w:t>
      </w:r>
    </w:p>
    <w:p>
      <w:pPr>
        <w:spacing w:after="120" w:line="276"/>
      </w:pPr>
      <w:r>
        <w:rPr>
          <w:color w:val="1A1A1A"/>
          <w:sz w:val="21"/>
          <w:szCs w:val="21"/>
        </w:rPr>
        <w:t xml:space="preserve">This is a tight schedule that works if you keep moving. The biggest risk is interview response time, so start reaching out to sources by Day 5 at the latest.</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1700"/>
        <w:gridCol w:w="5360"/>
        <w:gridCol w:w="2300"/>
      </w:tblGrid>
      <w:tr>
        <w:trPr>
          <w:tblHeader/>
        </w:trPr>
        <w:tc>
          <w:tcPr>
            <w:tcW w:type="dxa" w:w="1700"/>
            <w:shd w:fill="B02A1E" w:color="auto" w:val="clear"/>
            <w:tcMar>
              <w:top w:type="dxa" w:w="60"/>
              <w:left w:type="dxa" w:w="90"/>
              <w:bottom w:type="dxa" w:w="60"/>
              <w:right w:type="dxa" w:w="90"/>
            </w:tcMar>
          </w:tcPr>
          <w:p>
            <w:pPr>
              <w:spacing w:after="0"/>
            </w:pPr>
            <w:r>
              <w:rPr>
                <w:b/>
                <w:bCs/>
                <w:color w:val="FFFFFF"/>
                <w:sz w:val="19"/>
                <w:szCs w:val="19"/>
              </w:rPr>
              <w:t xml:space="preserve">Day</w:t>
            </w:r>
          </w:p>
        </w:tc>
        <w:tc>
          <w:tcPr>
            <w:tcW w:type="dxa" w:w="5360"/>
            <w:shd w:fill="B02A1E" w:color="auto" w:val="clear"/>
            <w:tcMar>
              <w:top w:type="dxa" w:w="60"/>
              <w:left w:type="dxa" w:w="90"/>
              <w:bottom w:type="dxa" w:w="60"/>
              <w:right w:type="dxa" w:w="90"/>
            </w:tcMar>
          </w:tcPr>
          <w:p>
            <w:pPr>
              <w:spacing w:after="0"/>
            </w:pPr>
            <w:r>
              <w:rPr>
                <w:b/>
                <w:bCs/>
                <w:color w:val="FFFFFF"/>
                <w:sz w:val="19"/>
                <w:szCs w:val="19"/>
              </w:rPr>
              <w:t xml:space="preserve">Focus</w:t>
            </w:r>
          </w:p>
        </w:tc>
        <w:tc>
          <w:tcPr>
            <w:tcW w:type="dxa" w:w="2300"/>
            <w:shd w:fill="B02A1E" w:color="auto" w:val="clear"/>
            <w:tcMar>
              <w:top w:type="dxa" w:w="60"/>
              <w:left w:type="dxa" w:w="90"/>
              <w:bottom w:type="dxa" w:w="60"/>
              <w:right w:type="dxa" w:w="90"/>
            </w:tcMar>
          </w:tcPr>
          <w:p>
            <w:pPr>
              <w:spacing w:after="0"/>
            </w:pPr>
            <w:r>
              <w:rPr>
                <w:b/>
                <w:bCs/>
                <w:color w:val="FFFFFF"/>
                <w:sz w:val="19"/>
                <w:szCs w:val="19"/>
              </w:rPr>
              <w:t xml:space="preserve">Produce / submit</w:t>
            </w:r>
          </w:p>
        </w:tc>
      </w:tr>
      <w:tr>
        <w:trPr>
          <w:tblHeader w:val="false"/>
        </w:trPr>
        <w:tc>
          <w:tcPr>
            <w:tcW w:type="dxa" w:w="1700"/>
            <w:tcMar>
              <w:top w:type="dxa" w:w="60"/>
              <w:left w:type="dxa" w:w="90"/>
              <w:bottom w:type="dxa" w:w="60"/>
              <w:right w:type="dxa" w:w="90"/>
            </w:tcMar>
          </w:tcPr>
          <w:p>
            <w:pPr>
              <w:spacing w:after="0"/>
            </w:pPr>
            <w:r>
              <w:rPr>
                <w:b w:val="false"/>
                <w:bCs w:val="false"/>
                <w:color w:val="1A1A1A"/>
                <w:sz w:val="19"/>
                <w:szCs w:val="19"/>
              </w:rPr>
              <w:t xml:space="preserve">Day 1 · Tue 7/7</w:t>
            </w:r>
          </w:p>
        </w:tc>
        <w:tc>
          <w:tcPr>
            <w:tcW w:type="dxa" w:w="5360"/>
            <w:tcMar>
              <w:top w:type="dxa" w:w="60"/>
              <w:left w:type="dxa" w:w="90"/>
              <w:bottom w:type="dxa" w:w="60"/>
              <w:right w:type="dxa" w:w="90"/>
            </w:tcMar>
          </w:tcPr>
          <w:p>
            <w:pPr>
              <w:spacing w:after="0"/>
            </w:pPr>
            <w:r>
              <w:rPr>
                <w:b w:val="false"/>
                <w:bCs w:val="false"/>
                <w:color w:val="1A1A1A"/>
                <w:sz w:val="19"/>
                <w:szCs w:val="19"/>
              </w:rPr>
              <w:t xml:space="preserve">Kickoff + research. Read the 3 prior BD pieces; research the Mamdani plan + Amazon/Whole Foods; find 2-3 comparable price-index articles elsewhere. Coordinator lesson: scoping a story &amp; finding prior art.</w:t>
            </w:r>
          </w:p>
        </w:tc>
        <w:tc>
          <w:tcPr>
            <w:tcW w:type="dxa" w:w="2300"/>
            <w:tcMar>
              <w:top w:type="dxa" w:w="60"/>
              <w:left w:type="dxa" w:w="90"/>
              <w:bottom w:type="dxa" w:w="60"/>
              <w:right w:type="dxa" w:w="90"/>
            </w:tcMar>
          </w:tcPr>
          <w:p>
            <w:pPr>
              <w:spacing w:after="0"/>
            </w:pPr>
            <w:r>
              <w:rPr>
                <w:b w:val="false"/>
                <w:bCs w:val="false"/>
                <w:color w:val="1A1A1A"/>
                <w:sz w:val="19"/>
                <w:szCs w:val="19"/>
              </w:rPr>
              <w:t xml:space="preserve">Start Research Brief</w:t>
            </w:r>
          </w:p>
        </w:tc>
      </w:tr>
      <w:tr>
        <w:trPr>
          <w:tblHeader w:val="false"/>
        </w:trPr>
        <w:tc>
          <w:tcPr>
            <w:tcW w:type="dxa" w:w="1700"/>
            <w:shd w:fill="F4F1EC" w:color="auto" w:val="clear"/>
            <w:tcMar>
              <w:top w:type="dxa" w:w="60"/>
              <w:left w:type="dxa" w:w="90"/>
              <w:bottom w:type="dxa" w:w="60"/>
              <w:right w:type="dxa" w:w="90"/>
            </w:tcMar>
          </w:tcPr>
          <w:p>
            <w:pPr>
              <w:spacing w:after="0"/>
            </w:pPr>
            <w:r>
              <w:rPr>
                <w:b w:val="false"/>
                <w:bCs w:val="false"/>
                <w:color w:val="1A1A1A"/>
                <w:sz w:val="19"/>
                <w:szCs w:val="19"/>
              </w:rPr>
              <w:t xml:space="preserve">Day 2 · Wed 7/8</w:t>
            </w:r>
          </w:p>
        </w:tc>
        <w:tc>
          <w:tcPr>
            <w:tcW w:type="dxa" w:w="5360"/>
            <w:shd w:fill="F4F1EC" w:color="auto" w:val="clear"/>
            <w:tcMar>
              <w:top w:type="dxa" w:w="60"/>
              <w:left w:type="dxa" w:w="90"/>
              <w:bottom w:type="dxa" w:w="60"/>
              <w:right w:type="dxa" w:w="90"/>
            </w:tcMar>
          </w:tcPr>
          <w:p>
            <w:pPr>
              <w:spacing w:after="0"/>
            </w:pPr>
            <w:r>
              <w:rPr>
                <w:b w:val="false"/>
                <w:bCs w:val="false"/>
                <w:color w:val="1A1A1A"/>
                <w:sz w:val="19"/>
                <w:szCs w:val="19"/>
              </w:rPr>
              <w:t xml:space="preserve">Finish research; write the pitch. Coordinator lesson: what makes a pitch (hook, thesis, sourcing, why now).</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Submit Research Brief + Pitch; Editor approves pitch</w:t>
            </w:r>
          </w:p>
        </w:tc>
      </w:tr>
      <w:tr>
        <w:trPr>
          <w:tblHeader w:val="false"/>
        </w:trPr>
        <w:tc>
          <w:tcPr>
            <w:tcW w:type="dxa" w:w="1700"/>
            <w:tcMar>
              <w:top w:type="dxa" w:w="60"/>
              <w:left w:type="dxa" w:w="90"/>
              <w:bottom w:type="dxa" w:w="60"/>
              <w:right w:type="dxa" w:w="90"/>
            </w:tcMar>
          </w:tcPr>
          <w:p>
            <w:pPr>
              <w:spacing w:after="0"/>
            </w:pPr>
            <w:r>
              <w:rPr>
                <w:b w:val="false"/>
                <w:bCs w:val="false"/>
                <w:color w:val="1A1A1A"/>
                <w:sz w:val="19"/>
                <w:szCs w:val="19"/>
              </w:rPr>
              <w:t xml:space="preserve">Day 3 · Thu 7/9</w:t>
            </w:r>
          </w:p>
        </w:tc>
        <w:tc>
          <w:tcPr>
            <w:tcW w:type="dxa" w:w="5360"/>
            <w:tcMar>
              <w:top w:type="dxa" w:w="60"/>
              <w:left w:type="dxa" w:w="90"/>
              <w:bottom w:type="dxa" w:w="60"/>
              <w:right w:type="dxa" w:w="90"/>
            </w:tcMar>
          </w:tcPr>
          <w:p>
            <w:pPr>
              <w:spacing w:after="0"/>
            </w:pPr>
            <w:r>
              <w:rPr>
                <w:b w:val="false"/>
                <w:bCs w:val="false"/>
                <w:color w:val="1A1A1A"/>
                <w:sz w:val="19"/>
                <w:szCs w:val="19"/>
              </w:rPr>
              <w:t xml:space="preserve">Lock methodology: basket + standardization rules, store list + map + tiers, roles, delivery-app decision. Coordinator lesson: fair method &amp; sampling.</w:t>
            </w:r>
          </w:p>
        </w:tc>
        <w:tc>
          <w:tcPr>
            <w:tcW w:type="dxa" w:w="2300"/>
            <w:tcMar>
              <w:top w:type="dxa" w:w="60"/>
              <w:left w:type="dxa" w:w="90"/>
              <w:bottom w:type="dxa" w:w="60"/>
              <w:right w:type="dxa" w:w="90"/>
            </w:tcMar>
          </w:tcPr>
          <w:p>
            <w:pPr>
              <w:spacing w:after="0"/>
            </w:pPr>
            <w:r>
              <w:rPr>
                <w:b w:val="false"/>
                <w:bCs w:val="false"/>
                <w:color w:val="1A1A1A"/>
                <w:sz w:val="19"/>
                <w:szCs w:val="19"/>
              </w:rPr>
              <w:t xml:space="preserve">Submit Methodology &amp; Field Plan; Editor approves</w:t>
            </w:r>
          </w:p>
        </w:tc>
      </w:tr>
      <w:tr>
        <w:trPr>
          <w:tblHeader w:val="false"/>
        </w:trPr>
        <w:tc>
          <w:tcPr>
            <w:tcW w:type="dxa" w:w="1700"/>
            <w:shd w:fill="F4F1EC" w:color="auto" w:val="clear"/>
            <w:tcMar>
              <w:top w:type="dxa" w:w="60"/>
              <w:left w:type="dxa" w:w="90"/>
              <w:bottom w:type="dxa" w:w="60"/>
              <w:right w:type="dxa" w:w="90"/>
            </w:tcMar>
          </w:tcPr>
          <w:p>
            <w:pPr>
              <w:spacing w:after="0"/>
            </w:pPr>
            <w:r>
              <w:rPr>
                <w:b w:val="false"/>
                <w:bCs w:val="false"/>
                <w:color w:val="1A1A1A"/>
                <w:sz w:val="19"/>
                <w:szCs w:val="19"/>
              </w:rPr>
              <w:t xml:space="preserve">Day 4 · Fri 7/10</w:t>
            </w:r>
          </w:p>
        </w:tc>
        <w:tc>
          <w:tcPr>
            <w:tcW w:type="dxa" w:w="5360"/>
            <w:shd w:fill="F4F1EC" w:color="auto" w:val="clear"/>
            <w:tcMar>
              <w:top w:type="dxa" w:w="60"/>
              <w:left w:type="dxa" w:w="90"/>
              <w:bottom w:type="dxa" w:w="60"/>
              <w:right w:type="dxa" w:w="90"/>
            </w:tcMar>
          </w:tcPr>
          <w:p>
            <w:pPr>
              <w:spacing w:after="0"/>
            </w:pPr>
            <w:r>
              <w:rPr>
                <w:b w:val="false"/>
                <w:bCs w:val="false"/>
                <w:color w:val="1A1A1A"/>
                <w:sz w:val="19"/>
                <w:szCs w:val="19"/>
              </w:rPr>
              <w:t xml:space="preserve">Field collection A: hit ~half the stores; log via the Form as you go. Check the Coverage Matrix that evening.</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Price Data filling in</w:t>
            </w:r>
          </w:p>
        </w:tc>
      </w:tr>
      <w:tr>
        <w:trPr>
          <w:tblHeader w:val="false"/>
        </w:trPr>
        <w:tc>
          <w:tcPr>
            <w:tcW w:type="dxa" w:w="1700"/>
            <w:tcMar>
              <w:top w:type="dxa" w:w="60"/>
              <w:left w:type="dxa" w:w="90"/>
              <w:bottom w:type="dxa" w:w="60"/>
              <w:right w:type="dxa" w:w="90"/>
            </w:tcMar>
          </w:tcPr>
          <w:p>
            <w:pPr>
              <w:spacing w:after="0"/>
            </w:pPr>
            <w:r>
              <w:rPr>
                <w:b w:val="false"/>
                <w:bCs w:val="false"/>
                <w:color w:val="1A1A1A"/>
                <w:sz w:val="19"/>
                <w:szCs w:val="19"/>
              </w:rPr>
              <w:t xml:space="preserve">Weekend · Sat-Sun 7/11-12</w:t>
            </w:r>
          </w:p>
        </w:tc>
        <w:tc>
          <w:tcPr>
            <w:tcW w:type="dxa" w:w="5360"/>
            <w:tcMar>
              <w:top w:type="dxa" w:w="60"/>
              <w:left w:type="dxa" w:w="90"/>
              <w:bottom w:type="dxa" w:w="60"/>
              <w:right w:type="dxa" w:w="90"/>
            </w:tcMar>
          </w:tcPr>
          <w:p>
            <w:pPr>
              <w:spacing w:after="0"/>
            </w:pPr>
            <w:r>
              <w:rPr>
                <w:b w:val="false"/>
                <w:bCs w:val="false"/>
                <w:color w:val="1A1A1A"/>
                <w:sz w:val="19"/>
                <w:szCs w:val="19"/>
              </w:rPr>
              <w:t xml:space="preserve">Field collection B / buffer: finish remaining stores + delivery-app prices if in scope. Keep the window tight; record dates.</w:t>
            </w:r>
          </w:p>
        </w:tc>
        <w:tc>
          <w:tcPr>
            <w:tcW w:type="dxa" w:w="2300"/>
            <w:tcMar>
              <w:top w:type="dxa" w:w="60"/>
              <w:left w:type="dxa" w:w="90"/>
              <w:bottom w:type="dxa" w:w="60"/>
              <w:right w:type="dxa" w:w="90"/>
            </w:tcMar>
          </w:tcPr>
          <w:p>
            <w:pPr>
              <w:spacing w:after="0"/>
            </w:pPr>
            <w:r>
              <w:rPr>
                <w:b w:val="false"/>
                <w:bCs w:val="false"/>
                <w:color w:val="1A1A1A"/>
                <w:sz w:val="19"/>
                <w:szCs w:val="19"/>
              </w:rPr>
              <w:t xml:space="preserve">Price Data complete</w:t>
            </w:r>
          </w:p>
        </w:tc>
      </w:tr>
      <w:tr>
        <w:trPr>
          <w:tblHeader w:val="false"/>
        </w:trPr>
        <w:tc>
          <w:tcPr>
            <w:tcW w:type="dxa" w:w="1700"/>
            <w:shd w:fill="F4F1EC" w:color="auto" w:val="clear"/>
            <w:tcMar>
              <w:top w:type="dxa" w:w="60"/>
              <w:left w:type="dxa" w:w="90"/>
              <w:bottom w:type="dxa" w:w="60"/>
              <w:right w:type="dxa" w:w="90"/>
            </w:tcMar>
          </w:tcPr>
          <w:p>
            <w:pPr>
              <w:spacing w:after="0"/>
            </w:pPr>
            <w:r>
              <w:rPr>
                <w:b w:val="false"/>
                <w:bCs w:val="false"/>
                <w:color w:val="1A1A1A"/>
                <w:sz w:val="19"/>
                <w:szCs w:val="19"/>
              </w:rPr>
              <w:t xml:space="preserve">Day 5 · Mon 7/13</w:t>
            </w:r>
          </w:p>
        </w:tc>
        <w:tc>
          <w:tcPr>
            <w:tcW w:type="dxa" w:w="5360"/>
            <w:shd w:fill="F4F1EC" w:color="auto" w:val="clear"/>
            <w:tcMar>
              <w:top w:type="dxa" w:w="60"/>
              <w:left w:type="dxa" w:w="90"/>
              <w:bottom w:type="dxa" w:w="60"/>
              <w:right w:type="dxa" w:w="90"/>
            </w:tcMar>
          </w:tcPr>
          <w:p>
            <w:pPr>
              <w:spacing w:after="0"/>
            </w:pPr>
            <w:r>
              <w:rPr>
                <w:b w:val="false"/>
                <w:bCs w:val="false"/>
                <w:color w:val="1A1A1A"/>
                <w:sz w:val="19"/>
                <w:szCs w:val="19"/>
              </w:rPr>
              <w:t xml:space="preserve">Analysis + findings; start source outreach (owners, economists). Coordinator lesson: signal vs. noise in data.</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Submit Findings Memo</w:t>
            </w:r>
          </w:p>
        </w:tc>
      </w:tr>
      <w:tr>
        <w:trPr>
          <w:tblHeader w:val="false"/>
        </w:trPr>
        <w:tc>
          <w:tcPr>
            <w:tcW w:type="dxa" w:w="1700"/>
            <w:tcMar>
              <w:top w:type="dxa" w:w="60"/>
              <w:left w:type="dxa" w:w="90"/>
              <w:bottom w:type="dxa" w:w="60"/>
              <w:right w:type="dxa" w:w="90"/>
            </w:tcMar>
          </w:tcPr>
          <w:p>
            <w:pPr>
              <w:spacing w:after="0"/>
            </w:pPr>
            <w:r>
              <w:rPr>
                <w:b w:val="false"/>
                <w:bCs w:val="false"/>
                <w:color w:val="1A1A1A"/>
                <w:sz w:val="19"/>
                <w:szCs w:val="19"/>
              </w:rPr>
              <w:t xml:space="preserve">Day 6 · Tue 7/14</w:t>
            </w:r>
          </w:p>
        </w:tc>
        <w:tc>
          <w:tcPr>
            <w:tcW w:type="dxa" w:w="5360"/>
            <w:tcMar>
              <w:top w:type="dxa" w:w="60"/>
              <w:left w:type="dxa" w:w="90"/>
              <w:bottom w:type="dxa" w:w="60"/>
              <w:right w:type="dxa" w:w="90"/>
            </w:tcMar>
          </w:tcPr>
          <w:p>
            <w:pPr>
              <w:spacing w:after="0"/>
            </w:pPr>
            <w:r>
              <w:rPr>
                <w:b w:val="false"/>
                <w:bCs w:val="false"/>
                <w:color w:val="1A1A1A"/>
                <w:sz w:val="19"/>
                <w:szCs w:val="19"/>
              </w:rPr>
              <w:t xml:space="preserve">Interviews + write. Coordinator lesson: structuring a data story + fact-checking.</w:t>
            </w:r>
          </w:p>
        </w:tc>
        <w:tc>
          <w:tcPr>
            <w:tcW w:type="dxa" w:w="2300"/>
            <w:tcMar>
              <w:top w:type="dxa" w:w="60"/>
              <w:left w:type="dxa" w:w="90"/>
              <w:bottom w:type="dxa" w:w="60"/>
              <w:right w:type="dxa" w:w="90"/>
            </w:tcMar>
          </w:tcPr>
          <w:p>
            <w:pPr>
              <w:spacing w:after="0"/>
            </w:pPr>
            <w:r>
              <w:rPr>
                <w:b w:val="false"/>
                <w:bCs w:val="false"/>
                <w:color w:val="1A1A1A"/>
                <w:sz w:val="19"/>
                <w:szCs w:val="19"/>
              </w:rPr>
              <w:t xml:space="preserve">Submit Article Draft; Editor edits</w:t>
            </w:r>
          </w:p>
        </w:tc>
      </w:tr>
      <w:tr>
        <w:trPr>
          <w:tblHeader w:val="false"/>
        </w:trPr>
        <w:tc>
          <w:tcPr>
            <w:tcW w:type="dxa" w:w="1700"/>
            <w:shd w:fill="F4F1EC" w:color="auto" w:val="clear"/>
            <w:tcMar>
              <w:top w:type="dxa" w:w="60"/>
              <w:left w:type="dxa" w:w="90"/>
              <w:bottom w:type="dxa" w:w="60"/>
              <w:right w:type="dxa" w:w="90"/>
            </w:tcMar>
          </w:tcPr>
          <w:p>
            <w:pPr>
              <w:spacing w:after="0"/>
            </w:pPr>
            <w:r>
              <w:rPr>
                <w:b w:val="false"/>
                <w:bCs w:val="false"/>
                <w:color w:val="1A1A1A"/>
                <w:sz w:val="19"/>
                <w:szCs w:val="19"/>
              </w:rPr>
              <w:t xml:space="preserve">Day 7 · Wed 7/15</w:t>
            </w:r>
          </w:p>
        </w:tc>
        <w:tc>
          <w:tcPr>
            <w:tcW w:type="dxa" w:w="5360"/>
            <w:shd w:fill="F4F1EC" w:color="auto" w:val="clear"/>
            <w:tcMar>
              <w:top w:type="dxa" w:w="60"/>
              <w:left w:type="dxa" w:w="90"/>
              <w:bottom w:type="dxa" w:w="60"/>
              <w:right w:type="dxa" w:w="90"/>
            </w:tcMar>
          </w:tcPr>
          <w:p>
            <w:pPr>
              <w:spacing w:after="0"/>
            </w:pPr>
            <w:r>
              <w:rPr>
                <w:b w:val="false"/>
                <w:bCs w:val="false"/>
                <w:color w:val="1A1A1A"/>
                <w:sz w:val="19"/>
                <w:szCs w:val="19"/>
              </w:rPr>
              <w:t xml:space="preserve">Revisions + build charts/map + social package; run the publish checklist; publish + post + send boost DMs.</w:t>
            </w:r>
          </w:p>
        </w:tc>
        <w:tc>
          <w:tcPr>
            <w:tcW w:type="dxa" w:w="2300"/>
            <w:shd w:fill="F4F1EC" w:color="auto" w:val="clear"/>
            <w:tcMar>
              <w:top w:type="dxa" w:w="60"/>
              <w:left w:type="dxa" w:w="90"/>
              <w:bottom w:type="dxa" w:w="60"/>
              <w:right w:type="dxa" w:w="90"/>
            </w:tcMar>
          </w:tcPr>
          <w:p>
            <w:pPr>
              <w:spacing w:after="0"/>
            </w:pPr>
            <w:r>
              <w:rPr>
                <w:b w:val="false"/>
                <w:bCs w:val="false"/>
                <w:color w:val="1A1A1A"/>
                <w:sz w:val="19"/>
                <w:szCs w:val="19"/>
              </w:rPr>
              <w:t xml:space="preserve">Publish + Social Package</w:t>
            </w:r>
          </w:p>
        </w:tc>
      </w:tr>
    </w:tbl>
    <w:p>
      <w:pPr>
        <w:pStyle w:val="Heading1"/>
        <w:pBdr>
          <w:bottom w:val="single" w:color="B02A1E" w:sz="12" w:space="6"/>
        </w:pBdr>
        <w:spacing w:after="120" w:before="320"/>
      </w:pPr>
      <w:r>
        <w:rPr>
          <w:b/>
          <w:bCs/>
          <w:color w:val="1A1A1A"/>
          <w:sz w:val="30"/>
          <w:szCs w:val="30"/>
        </w:rPr>
        <w:t xml:space="preserve">6 · Story Context</w:t>
      </w:r>
    </w:p>
    <w:p>
      <w:pPr>
        <w:spacing w:after="120" w:line="276"/>
      </w:pPr>
      <w:r>
        <w:rPr>
          <w:color w:val="1A1A1A"/>
          <w:sz w:val="21"/>
          <w:szCs w:val="21"/>
        </w:rPr>
        <w:t xml:space="preserve">You'll do your own research in Phase 1 and verify all of this yourselves, since details change. Here's the landscape to build from. Treat every claim below as something to confirm and cite.</w:t>
      </w:r>
    </w:p>
    <w:p>
      <w:pPr>
        <w:pStyle w:val="Heading3"/>
        <w:spacing w:after="60" w:before="160"/>
      </w:pPr>
      <w:r>
        <w:rPr>
          <w:b/>
          <w:bCs/>
          <w:color w:val="1A1A1A"/>
          <w:sz w:val="21"/>
          <w:szCs w:val="21"/>
        </w:rPr>
        <w:t xml:space="preserve">Prior Bushwick Daily coverage (read these first)</w:t>
      </w:r>
    </w:p>
    <w:p>
      <w:pPr>
        <w:pStyle w:val="ListParagraph"/>
        <w:numPr>
          <w:ilvl w:val="0"/>
          <w:numId w:val="2"/>
        </w:numPr>
        <w:spacing w:after="60" w:line="264"/>
      </w:pPr>
      <w:r>
        <w:rPr>
          <w:b/>
          <w:bCs/>
          <w:sz w:val="20"/>
          <w:szCs w:val="20"/>
        </w:rPr>
        <w:t xml:space="preserve">2017: "Reality Check: We Compared the Prices in 9 Grocery Stores in Bushwick &amp; Vicinity." </w:t>
      </w:r>
      <w:r>
        <w:rPr>
          <w:sz w:val="20"/>
          <w:szCs w:val="20"/>
        </w:rPr>
        <w:t xml:space="preserve">A full basket priced across 9 stores. This is the closest model for what you're doing. bushwickdaily.com/guides/4535-ultimate-guide-to-grocery-shopping-bushwick/</w:t>
      </w:r>
    </w:p>
    <w:p>
      <w:pPr>
        <w:pStyle w:val="ListParagraph"/>
        <w:numPr>
          <w:ilvl w:val="0"/>
          <w:numId w:val="2"/>
        </w:numPr>
        <w:spacing w:after="60" w:line="264"/>
      </w:pPr>
      <w:r>
        <w:rPr>
          <w:b/>
          <w:bCs/>
          <w:sz w:val="20"/>
          <w:szCs w:val="20"/>
        </w:rPr>
        <w:t xml:space="preserve">2021: "We Compared the Bushwick Area's Grocery Stores So You Don't Have To." </w:t>
      </w:r>
      <w:r>
        <w:rPr>
          <w:sz w:val="20"/>
          <w:szCs w:val="20"/>
        </w:rPr>
        <w:t xml:space="preserve">Store-by-store ratings + a smaller cart; it linked an interactive data viz. bushwickdaily.com/guides/bushwick-ridgewood-supermarkets-grocery-stores/</w:t>
      </w:r>
    </w:p>
    <w:p>
      <w:pPr>
        <w:pStyle w:val="ListParagraph"/>
        <w:numPr>
          <w:ilvl w:val="0"/>
          <w:numId w:val="2"/>
        </w:numPr>
        <w:spacing w:after="60" w:line="264"/>
      </w:pPr>
      <w:r>
        <w:rPr>
          <w:b/>
          <w:bCs/>
          <w:sz w:val="20"/>
          <w:szCs w:val="20"/>
        </w:rPr>
        <w:t xml:space="preserve">"Whole Foods Is Coming to Bushwick." </w:t>
      </w:r>
      <w:r>
        <w:rPr>
          <w:sz w:val="20"/>
          <w:szCs w:val="20"/>
        </w:rPr>
        <w:t xml:space="preserve">Context for the premium / national-chain angle. bushwickdaily.com/news/whole-foods-is-coming-to-bushwick/</w:t>
      </w:r>
    </w:p>
    <w:p>
      <w:pPr>
        <w:pStyle w:val="Heading3"/>
        <w:spacing w:after="60" w:before="160"/>
      </w:pPr>
      <w:r>
        <w:rPr>
          <w:b/>
          <w:bCs/>
          <w:color w:val="1A1A1A"/>
          <w:sz w:val="21"/>
          <w:szCs w:val="21"/>
        </w:rPr>
        <w:t xml:space="preserve">The policy backdrop</w:t>
      </w:r>
    </w:p>
    <w:p>
      <w:pPr>
        <w:pStyle w:val="ListParagraph"/>
        <w:numPr>
          <w:ilvl w:val="0"/>
          <w:numId w:val="2"/>
        </w:numPr>
        <w:spacing w:after="60" w:line="264"/>
      </w:pPr>
      <w:r>
        <w:rPr>
          <w:b/>
          <w:bCs/>
          <w:sz w:val="20"/>
          <w:szCs w:val="20"/>
        </w:rPr>
        <w:t xml:space="preserve">Mamdani's city-owned grocery stores. </w:t>
      </w:r>
      <w:r>
        <w:rPr>
          <w:sz w:val="20"/>
          <w:szCs w:val="20"/>
        </w:rPr>
        <w:t xml:space="preserve">A central promise of the mayor: five municipal stores (one per borough) built around keeping a core basket of staples cheap. The first identified site is La Marqueta in East Harlem; a Brooklyn site is still being examined. Under the model, the city owns the land and covers overhead while a private operator runs the store and passes savings on to shoppers for core staples. Local hook: Councilmember Jennifer Gutiérrez (D-Brooklyn, whose district includes the Bushwick area) has pushed to make the program permanent. Your basket is essentially a real-world version of the "core staples" the city says it will make cheaper, which raises an obvious question: how do the neighborhood's stores compare to what a public store promises?</w:t>
      </w:r>
    </w:p>
    <w:p>
      <w:pPr>
        <w:pStyle w:val="ListParagraph"/>
        <w:numPr>
          <w:ilvl w:val="0"/>
          <w:numId w:val="2"/>
        </w:numPr>
        <w:spacing w:after="60" w:line="264"/>
      </w:pPr>
      <w:r>
        <w:rPr>
          <w:b/>
          <w:bCs/>
          <w:sz w:val="20"/>
          <w:szCs w:val="20"/>
        </w:rPr>
        <w:t xml:space="preserve">Amazon + Whole Foods. </w:t>
      </w:r>
      <w:r>
        <w:rPr>
          <w:sz w:val="20"/>
          <w:szCs w:val="20"/>
        </w:rPr>
        <w:t xml:space="preserve">In Jan 2026 Amazon said it would close its Amazon Fresh and Amazon Go stores, convert some to Whole Foods, open 100+ new Whole Foods, and lean hard into same-day fresh delivery. Amazon is now one of the top-three U.S. grocers, mostly online. This ties directly to (a) the Whole-Foods-in-Bushwick angle and (b) your delivery-app pricing decision.</w:t>
      </w:r>
    </w:p>
    <w:p>
      <w:pPr>
        <w:pStyle w:val="ListParagraph"/>
        <w:numPr>
          <w:ilvl w:val="0"/>
          <w:numId w:val="2"/>
        </w:numPr>
        <w:spacing w:after="60" w:line="264"/>
      </w:pPr>
      <w:r>
        <w:rPr>
          <w:b/>
          <w:bCs/>
          <w:sz w:val="20"/>
          <w:szCs w:val="20"/>
        </w:rPr>
        <w:t xml:space="preserve">The inflation peg. </w:t>
      </w:r>
      <w:r>
        <w:rPr>
          <w:sz w:val="20"/>
          <w:szCs w:val="20"/>
        </w:rPr>
        <w:t xml:space="preserve">Reporting points to NYC-metro food prices rising far faster than the national rate over the last decade. Find and cite the primary figures (e.g., the State Comptroller's food-price analysis) rather than repeating a number secondhand.</w:t>
      </w:r>
    </w:p>
    <w:p>
      <w:pPr>
        <w:pBdr>
          <w:left w:val="single" w:color="B02A1E" w:sz="18" w:space="12"/>
        </w:pBdr>
        <w:spacing w:after="100" w:line="264"/>
        <w:ind w:left="200"/>
      </w:pPr>
      <w:r>
        <w:rPr>
          <w:b/>
          <w:bCs/>
          <w:color w:val="B02A1E"/>
          <w:sz w:val="20"/>
          <w:szCs w:val="20"/>
        </w:rPr>
        <w:t xml:space="preserve">One angle to consider:  </w:t>
      </w:r>
      <w:r>
        <w:rPr>
          <w:color w:val="1A1A1A"/>
          <w:sz w:val="20"/>
          <w:szCs w:val="20"/>
        </w:rPr>
        <w:t xml:space="preserve">"We priced the basket the city wants to make cheaper, and here's what it actually costs across Bushwick right now." That ties your data to the municipal-grocery story. Test other angles too; the Pitch is where you argue for the best one.</w:t>
      </w:r>
    </w:p>
    <w:p>
      <w:r>
        <w:br w:type="page"/>
      </w:r>
    </w:p>
    <w:p>
      <w:pPr>
        <w:pStyle w:val="Heading1"/>
        <w:pBdr>
          <w:bottom w:val="single" w:color="B02A1E" w:sz="12" w:space="6"/>
        </w:pBdr>
        <w:spacing w:after="120" w:before="320"/>
      </w:pPr>
      <w:r>
        <w:rPr>
          <w:b/>
          <w:bCs/>
          <w:color w:val="1A1A1A"/>
          <w:sz w:val="30"/>
          <w:szCs w:val="30"/>
        </w:rPr>
        <w:t xml:space="preserve">7 · The Data-Collection System</w:t>
      </w:r>
    </w:p>
    <w:p>
      <w:pPr>
        <w:spacing w:after="120" w:line="276"/>
      </w:pPr>
      <w:r>
        <w:rPr>
          <w:color w:val="1A1A1A"/>
          <w:sz w:val="21"/>
          <w:szCs w:val="21"/>
        </w:rPr>
        <w:t xml:space="preserve">You collect prices in the field on your phone through a Google Form. Each submission is one item at one store and writes a new row to the Price Data sheet in the Master Tracker, with your two photos attached. This keeps the data clean and lets the Editor watch progress live.</w:t>
      </w:r>
    </w:p>
    <w:p>
      <w:pPr>
        <w:pStyle w:val="Heading3"/>
        <w:spacing w:after="60" w:before="160"/>
      </w:pPr>
      <w:r>
        <w:rPr>
          <w:b/>
          <w:bCs/>
          <w:color w:val="1A1A1A"/>
          <w:sz w:val="21"/>
          <w:szCs w:val="21"/>
        </w:rPr>
        <w:t xml:space="preserve">The workflow in the store</w:t>
      </w:r>
    </w:p>
    <w:p>
      <w:pPr>
        <w:pStyle w:val="ListParagraph"/>
        <w:numPr>
          <w:ilvl w:val="0"/>
          <w:numId w:val="2"/>
        </w:numPr>
        <w:spacing w:after="60" w:line="264"/>
      </w:pPr>
      <w:r>
        <w:rPr>
          <w:color w:val="1A1A1A"/>
          <w:sz w:val="21"/>
          <w:szCs w:val="21"/>
        </w:rPr>
        <w:t xml:space="preserve">Open the Form on your phone (bookmark it to your home screen).</w:t>
      </w:r>
    </w:p>
    <w:p>
      <w:pPr>
        <w:pStyle w:val="ListParagraph"/>
        <w:numPr>
          <w:ilvl w:val="0"/>
          <w:numId w:val="2"/>
        </w:numPr>
        <w:spacing w:after="60" w:line="264"/>
      </w:pPr>
      <w:r>
        <w:rPr>
          <w:color w:val="1A1A1A"/>
          <w:sz w:val="21"/>
          <w:szCs w:val="21"/>
        </w:rPr>
        <w:t xml:space="preserve">For each basket item: find the item matching the locked spec, photograph the product, photograph the price tag, and enter the price + price type.</w:t>
      </w:r>
    </w:p>
    <w:p>
      <w:pPr>
        <w:pStyle w:val="ListParagraph"/>
        <w:numPr>
          <w:ilvl w:val="0"/>
          <w:numId w:val="2"/>
        </w:numPr>
        <w:spacing w:after="60" w:line="264"/>
      </w:pPr>
      <w:r>
        <w:rPr>
          <w:color w:val="1A1A1A"/>
          <w:sz w:val="21"/>
          <w:szCs w:val="21"/>
        </w:rPr>
        <w:t xml:space="preserve">Submit. Move to the next item. One submission = one item.</w:t>
      </w:r>
    </w:p>
    <w:p>
      <w:pPr>
        <w:pStyle w:val="ListParagraph"/>
        <w:numPr>
          <w:ilvl w:val="0"/>
          <w:numId w:val="2"/>
        </w:numPr>
        <w:spacing w:after="60" w:line="264"/>
      </w:pPr>
      <w:r>
        <w:rPr>
          <w:color w:val="1A1A1A"/>
          <w:sz w:val="21"/>
          <w:szCs w:val="21"/>
        </w:rPr>
        <w:t xml:space="preserve">That evening, open the Coverage Matrix tab to see which store × item cells are still empty.</w:t>
      </w:r>
    </w:p>
    <w:p>
      <w:pPr>
        <w:pStyle w:val="Heading3"/>
        <w:spacing w:after="60" w:before="160"/>
      </w:pPr>
      <w:r>
        <w:rPr>
          <w:b/>
          <w:bCs/>
          <w:color w:val="1A1A1A"/>
          <w:sz w:val="21"/>
          <w:szCs w:val="21"/>
        </w:rPr>
        <w:t xml:space="preserve">Build the Google Form (fields to create)</w:t>
      </w:r>
    </w:p>
    <w:p>
      <w:pPr>
        <w:spacing w:after="120" w:line="276"/>
      </w:pPr>
      <w:r>
        <w:rPr>
          <w:color w:val="1A1A1A"/>
          <w:sz w:val="21"/>
          <w:szCs w:val="21"/>
        </w:rPr>
        <w:t xml:space="preserve">In the 04_Data_Collection folder: New, then Google Form. Turn ON "Collect email addresses" and, in Settings, allow file upload (this auto-saves photos to a Drive subfolder). Then set the response destination to a Sheet named Price Data and move/link it into the Tracker. Create these questions:</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500"/>
        <w:gridCol w:w="2900"/>
        <w:gridCol w:w="2560"/>
        <w:gridCol w:w="3400"/>
      </w:tblGrid>
      <w:tr>
        <w:trPr>
          <w:tblHeader/>
        </w:trPr>
        <w:tc>
          <w:tcPr>
            <w:tcW w:type="dxa" w:w="500"/>
            <w:shd w:fill="B02A1E" w:color="auto" w:val="clear"/>
            <w:tcMar>
              <w:top w:type="dxa" w:w="60"/>
              <w:left w:type="dxa" w:w="90"/>
              <w:bottom w:type="dxa" w:w="60"/>
              <w:right w:type="dxa" w:w="90"/>
            </w:tcMar>
          </w:tcPr>
          <w:p>
            <w:pPr>
              <w:spacing w:after="0"/>
            </w:pPr>
            <w:r>
              <w:rPr>
                <w:b/>
                <w:bCs/>
                <w:color w:val="FFFFFF"/>
                <w:sz w:val="19"/>
                <w:szCs w:val="19"/>
              </w:rPr>
              <w:t xml:space="preserve">#</w:t>
            </w:r>
          </w:p>
        </w:tc>
        <w:tc>
          <w:tcPr>
            <w:tcW w:type="dxa" w:w="2900"/>
            <w:shd w:fill="B02A1E" w:color="auto" w:val="clear"/>
            <w:tcMar>
              <w:top w:type="dxa" w:w="60"/>
              <w:left w:type="dxa" w:w="90"/>
              <w:bottom w:type="dxa" w:w="60"/>
              <w:right w:type="dxa" w:w="90"/>
            </w:tcMar>
          </w:tcPr>
          <w:p>
            <w:pPr>
              <w:spacing w:after="0"/>
            </w:pPr>
            <w:r>
              <w:rPr>
                <w:b/>
                <w:bCs/>
                <w:color w:val="FFFFFF"/>
                <w:sz w:val="19"/>
                <w:szCs w:val="19"/>
              </w:rPr>
              <w:t xml:space="preserve">Question</w:t>
            </w:r>
          </w:p>
        </w:tc>
        <w:tc>
          <w:tcPr>
            <w:tcW w:type="dxa" w:w="2560"/>
            <w:shd w:fill="B02A1E" w:color="auto" w:val="clear"/>
            <w:tcMar>
              <w:top w:type="dxa" w:w="60"/>
              <w:left w:type="dxa" w:w="90"/>
              <w:bottom w:type="dxa" w:w="60"/>
              <w:right w:type="dxa" w:w="90"/>
            </w:tcMar>
          </w:tcPr>
          <w:p>
            <w:pPr>
              <w:spacing w:after="0"/>
            </w:pPr>
            <w:r>
              <w:rPr>
                <w:b/>
                <w:bCs/>
                <w:color w:val="FFFFFF"/>
                <w:sz w:val="19"/>
                <w:szCs w:val="19"/>
              </w:rPr>
              <w:t xml:space="preserve">Type</w:t>
            </w:r>
          </w:p>
        </w:tc>
        <w:tc>
          <w:tcPr>
            <w:tcW w:type="dxa" w:w="3400"/>
            <w:shd w:fill="B02A1E" w:color="auto" w:val="clear"/>
            <w:tcMar>
              <w:top w:type="dxa" w:w="60"/>
              <w:left w:type="dxa" w:w="90"/>
              <w:bottom w:type="dxa" w:w="60"/>
              <w:right w:type="dxa" w:w="90"/>
            </w:tcMar>
          </w:tcPr>
          <w:p>
            <w:pPr>
              <w:spacing w:after="0"/>
            </w:pPr>
            <w:r>
              <w:rPr>
                <w:b/>
                <w:bCs/>
                <w:color w:val="FFFFFF"/>
                <w:sz w:val="19"/>
                <w:szCs w:val="19"/>
              </w:rPr>
              <w:t xml:space="preserve">Notes</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1</w:t>
            </w:r>
          </w:p>
        </w:tc>
        <w:tc>
          <w:tcPr>
            <w:tcW w:type="dxa" w:w="2900"/>
            <w:tcMar>
              <w:top w:type="dxa" w:w="60"/>
              <w:left w:type="dxa" w:w="90"/>
              <w:bottom w:type="dxa" w:w="60"/>
              <w:right w:type="dxa" w:w="90"/>
            </w:tcMar>
          </w:tcPr>
          <w:p>
            <w:pPr>
              <w:spacing w:after="0"/>
            </w:pPr>
            <w:r>
              <w:rPr>
                <w:b w:val="false"/>
                <w:bCs w:val="false"/>
                <w:color w:val="1A1A1A"/>
                <w:sz w:val="19"/>
                <w:szCs w:val="19"/>
              </w:rPr>
              <w:t xml:space="preserve">Your name (collector)</w:t>
            </w:r>
          </w:p>
        </w:tc>
        <w:tc>
          <w:tcPr>
            <w:tcW w:type="dxa" w:w="2560"/>
            <w:tcMar>
              <w:top w:type="dxa" w:w="60"/>
              <w:left w:type="dxa" w:w="90"/>
              <w:bottom w:type="dxa" w:w="60"/>
              <w:right w:type="dxa" w:w="90"/>
            </w:tcMar>
          </w:tcPr>
          <w:p>
            <w:pPr>
              <w:spacing w:after="0"/>
            </w:pPr>
            <w:r>
              <w:rPr>
                <w:b w:val="false"/>
                <w:bCs w:val="false"/>
                <w:color w:val="1A1A1A"/>
                <w:sz w:val="19"/>
                <w:szCs w:val="19"/>
              </w:rPr>
              <w:t xml:space="preserve">Short answer / dropdown</w:t>
            </w:r>
          </w:p>
        </w:tc>
        <w:tc>
          <w:tcPr>
            <w:tcW w:type="dxa" w:w="3400"/>
            <w:tcMar>
              <w:top w:type="dxa" w:w="60"/>
              <w:left w:type="dxa" w:w="90"/>
              <w:bottom w:type="dxa" w:w="60"/>
              <w:right w:type="dxa" w:w="90"/>
            </w:tcMar>
          </w:tcPr>
          <w:p>
            <w:pPr>
              <w:spacing w:after="0"/>
            </w:pPr>
            <w:r>
              <w:rPr>
                <w:b w:val="false"/>
                <w:bCs w:val="false"/>
                <w:color w:val="1A1A1A"/>
                <w:sz w:val="19"/>
                <w:szCs w:val="19"/>
              </w:rPr>
              <w:t xml:space="preserve">Both interns' names</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2</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Store</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Dropdown</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Pre-load the locked store list</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3</w:t>
            </w:r>
          </w:p>
        </w:tc>
        <w:tc>
          <w:tcPr>
            <w:tcW w:type="dxa" w:w="2900"/>
            <w:tcMar>
              <w:top w:type="dxa" w:w="60"/>
              <w:left w:type="dxa" w:w="90"/>
              <w:bottom w:type="dxa" w:w="60"/>
              <w:right w:type="dxa" w:w="90"/>
            </w:tcMar>
          </w:tcPr>
          <w:p>
            <w:pPr>
              <w:spacing w:after="0"/>
            </w:pPr>
            <w:r>
              <w:rPr>
                <w:b w:val="false"/>
                <w:bCs w:val="false"/>
                <w:color w:val="1A1A1A"/>
                <w:sz w:val="19"/>
                <w:szCs w:val="19"/>
              </w:rPr>
              <w:t xml:space="preserve">Store type / tier</w:t>
            </w:r>
          </w:p>
        </w:tc>
        <w:tc>
          <w:tcPr>
            <w:tcW w:type="dxa" w:w="2560"/>
            <w:tcMar>
              <w:top w:type="dxa" w:w="60"/>
              <w:left w:type="dxa" w:w="90"/>
              <w:bottom w:type="dxa" w:w="60"/>
              <w:right w:type="dxa" w:w="90"/>
            </w:tcMar>
          </w:tcPr>
          <w:p>
            <w:pPr>
              <w:spacing w:after="0"/>
            </w:pPr>
            <w:r>
              <w:rPr>
                <w:b w:val="false"/>
                <w:bCs w:val="false"/>
                <w:color w:val="1A1A1A"/>
                <w:sz w:val="19"/>
                <w:szCs w:val="19"/>
              </w:rPr>
              <w:t xml:space="preserve">Dropdown</w:t>
            </w:r>
          </w:p>
        </w:tc>
        <w:tc>
          <w:tcPr>
            <w:tcW w:type="dxa" w:w="3400"/>
            <w:tcMar>
              <w:top w:type="dxa" w:w="60"/>
              <w:left w:type="dxa" w:w="90"/>
              <w:bottom w:type="dxa" w:w="60"/>
              <w:right w:type="dxa" w:w="90"/>
            </w:tcMar>
          </w:tcPr>
          <w:p>
            <w:pPr>
              <w:spacing w:after="0"/>
            </w:pPr>
            <w:r>
              <w:rPr>
                <w:b w:val="false"/>
                <w:bCs w:val="false"/>
                <w:color w:val="1A1A1A"/>
                <w:sz w:val="19"/>
                <w:szCs w:val="19"/>
              </w:rPr>
              <w:t xml:space="preserve">Bodega / Discount / Mid / Premium-Natural / Produce-specialist / National chain / Delivery app</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4</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Date collected</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Date</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Required</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5</w:t>
            </w:r>
          </w:p>
        </w:tc>
        <w:tc>
          <w:tcPr>
            <w:tcW w:type="dxa" w:w="2900"/>
            <w:tcMar>
              <w:top w:type="dxa" w:w="60"/>
              <w:left w:type="dxa" w:w="90"/>
              <w:bottom w:type="dxa" w:w="60"/>
              <w:right w:type="dxa" w:w="90"/>
            </w:tcMar>
          </w:tcPr>
          <w:p>
            <w:pPr>
              <w:spacing w:after="0"/>
            </w:pPr>
            <w:r>
              <w:rPr>
                <w:b w:val="false"/>
                <w:bCs w:val="false"/>
                <w:color w:val="1A1A1A"/>
                <w:sz w:val="19"/>
                <w:szCs w:val="19"/>
              </w:rPr>
              <w:t xml:space="preserve">Basket item</w:t>
            </w:r>
          </w:p>
        </w:tc>
        <w:tc>
          <w:tcPr>
            <w:tcW w:type="dxa" w:w="2560"/>
            <w:tcMar>
              <w:top w:type="dxa" w:w="60"/>
              <w:left w:type="dxa" w:w="90"/>
              <w:bottom w:type="dxa" w:w="60"/>
              <w:right w:type="dxa" w:w="90"/>
            </w:tcMar>
          </w:tcPr>
          <w:p>
            <w:pPr>
              <w:spacing w:after="0"/>
            </w:pPr>
            <w:r>
              <w:rPr>
                <w:b w:val="false"/>
                <w:bCs w:val="false"/>
                <w:color w:val="1A1A1A"/>
                <w:sz w:val="19"/>
                <w:szCs w:val="19"/>
              </w:rPr>
              <w:t xml:space="preserve">Dropdown</w:t>
            </w:r>
          </w:p>
        </w:tc>
        <w:tc>
          <w:tcPr>
            <w:tcW w:type="dxa" w:w="3400"/>
            <w:tcMar>
              <w:top w:type="dxa" w:w="60"/>
              <w:left w:type="dxa" w:w="90"/>
              <w:bottom w:type="dxa" w:w="60"/>
              <w:right w:type="dxa" w:w="90"/>
            </w:tcMar>
          </w:tcPr>
          <w:p>
            <w:pPr>
              <w:spacing w:after="0"/>
            </w:pPr>
            <w:r>
              <w:rPr>
                <w:b w:val="false"/>
                <w:bCs w:val="false"/>
                <w:color w:val="1A1A1A"/>
                <w:sz w:val="19"/>
                <w:szCs w:val="19"/>
              </w:rPr>
              <w:t xml:space="preserve">Pre-load the locked basket list</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6</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Brand found</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Short answer</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The actual brand on the shelf</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7</w:t>
            </w:r>
          </w:p>
        </w:tc>
        <w:tc>
          <w:tcPr>
            <w:tcW w:type="dxa" w:w="2900"/>
            <w:tcMar>
              <w:top w:type="dxa" w:w="60"/>
              <w:left w:type="dxa" w:w="90"/>
              <w:bottom w:type="dxa" w:w="60"/>
              <w:right w:type="dxa" w:w="90"/>
            </w:tcMar>
          </w:tcPr>
          <w:p>
            <w:pPr>
              <w:spacing w:after="0"/>
            </w:pPr>
            <w:r>
              <w:rPr>
                <w:b w:val="false"/>
                <w:bCs w:val="false"/>
                <w:color w:val="1A1A1A"/>
                <w:sz w:val="19"/>
                <w:szCs w:val="19"/>
              </w:rPr>
              <w:t xml:space="preserve">Size / unit found</w:t>
            </w:r>
          </w:p>
        </w:tc>
        <w:tc>
          <w:tcPr>
            <w:tcW w:type="dxa" w:w="2560"/>
            <w:tcMar>
              <w:top w:type="dxa" w:w="60"/>
              <w:left w:type="dxa" w:w="90"/>
              <w:bottom w:type="dxa" w:w="60"/>
              <w:right w:type="dxa" w:w="90"/>
            </w:tcMar>
          </w:tcPr>
          <w:p>
            <w:pPr>
              <w:spacing w:after="0"/>
            </w:pPr>
            <w:r>
              <w:rPr>
                <w:b w:val="false"/>
                <w:bCs w:val="false"/>
                <w:color w:val="1A1A1A"/>
                <w:sz w:val="19"/>
                <w:szCs w:val="19"/>
              </w:rPr>
              <w:t xml:space="preserve">Short answer</w:t>
            </w:r>
          </w:p>
        </w:tc>
        <w:tc>
          <w:tcPr>
            <w:tcW w:type="dxa" w:w="3400"/>
            <w:tcMar>
              <w:top w:type="dxa" w:w="60"/>
              <w:left w:type="dxa" w:w="90"/>
              <w:bottom w:type="dxa" w:w="60"/>
              <w:right w:type="dxa" w:w="90"/>
            </w:tcMar>
          </w:tcPr>
          <w:p>
            <w:pPr>
              <w:spacing w:after="0"/>
            </w:pPr>
            <w:r>
              <w:rPr>
                <w:b w:val="false"/>
                <w:bCs w:val="false"/>
                <w:color w:val="1A1A1A"/>
                <w:sz w:val="19"/>
                <w:szCs w:val="19"/>
              </w:rPr>
              <w:t xml:space="preserve">e.g., 'half gallon', '1 lb', '12 ct'</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8</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Price ($)</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Short answer</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Number only, e.g., 3.49</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9</w:t>
            </w:r>
          </w:p>
        </w:tc>
        <w:tc>
          <w:tcPr>
            <w:tcW w:type="dxa" w:w="2900"/>
            <w:tcMar>
              <w:top w:type="dxa" w:w="60"/>
              <w:left w:type="dxa" w:w="90"/>
              <w:bottom w:type="dxa" w:w="60"/>
              <w:right w:type="dxa" w:w="90"/>
            </w:tcMar>
          </w:tcPr>
          <w:p>
            <w:pPr>
              <w:spacing w:after="0"/>
            </w:pPr>
            <w:r>
              <w:rPr>
                <w:b w:val="false"/>
                <w:bCs w:val="false"/>
                <w:color w:val="1A1A1A"/>
                <w:sz w:val="19"/>
                <w:szCs w:val="19"/>
              </w:rPr>
              <w:t xml:space="preserve">Price type</w:t>
            </w:r>
          </w:p>
        </w:tc>
        <w:tc>
          <w:tcPr>
            <w:tcW w:type="dxa" w:w="2560"/>
            <w:tcMar>
              <w:top w:type="dxa" w:w="60"/>
              <w:left w:type="dxa" w:w="90"/>
              <w:bottom w:type="dxa" w:w="60"/>
              <w:right w:type="dxa" w:w="90"/>
            </w:tcMar>
          </w:tcPr>
          <w:p>
            <w:pPr>
              <w:spacing w:after="0"/>
            </w:pPr>
            <w:r>
              <w:rPr>
                <w:b w:val="false"/>
                <w:bCs w:val="false"/>
                <w:color w:val="1A1A1A"/>
                <w:sz w:val="19"/>
                <w:szCs w:val="19"/>
              </w:rPr>
              <w:t xml:space="preserve">Multiple choice</w:t>
            </w:r>
          </w:p>
        </w:tc>
        <w:tc>
          <w:tcPr>
            <w:tcW w:type="dxa" w:w="3400"/>
            <w:tcMar>
              <w:top w:type="dxa" w:w="60"/>
              <w:left w:type="dxa" w:w="90"/>
              <w:bottom w:type="dxa" w:w="60"/>
              <w:right w:type="dxa" w:w="90"/>
            </w:tcMar>
          </w:tcPr>
          <w:p>
            <w:pPr>
              <w:spacing w:after="0"/>
            </w:pPr>
            <w:r>
              <w:rPr>
                <w:b w:val="false"/>
                <w:bCs w:val="false"/>
                <w:color w:val="1A1A1A"/>
                <w:sz w:val="19"/>
                <w:szCs w:val="19"/>
              </w:rPr>
              <w:t xml:space="preserve">Regular shelf / Sale / Loyalty / Unit price</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10</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In stock?</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Multiple choice</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Yes / Out of stock / Substituted</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11</w:t>
            </w:r>
          </w:p>
        </w:tc>
        <w:tc>
          <w:tcPr>
            <w:tcW w:type="dxa" w:w="2900"/>
            <w:tcMar>
              <w:top w:type="dxa" w:w="60"/>
              <w:left w:type="dxa" w:w="90"/>
              <w:bottom w:type="dxa" w:w="60"/>
              <w:right w:type="dxa" w:w="90"/>
            </w:tcMar>
          </w:tcPr>
          <w:p>
            <w:pPr>
              <w:spacing w:after="0"/>
            </w:pPr>
            <w:r>
              <w:rPr>
                <w:b w:val="false"/>
                <w:bCs w:val="false"/>
                <w:color w:val="1A1A1A"/>
                <w:sz w:val="19"/>
                <w:szCs w:val="19"/>
              </w:rPr>
              <w:t xml:space="preserve">Product photo</w:t>
            </w:r>
          </w:p>
        </w:tc>
        <w:tc>
          <w:tcPr>
            <w:tcW w:type="dxa" w:w="2560"/>
            <w:tcMar>
              <w:top w:type="dxa" w:w="60"/>
              <w:left w:type="dxa" w:w="90"/>
              <w:bottom w:type="dxa" w:w="60"/>
              <w:right w:type="dxa" w:w="90"/>
            </w:tcMar>
          </w:tcPr>
          <w:p>
            <w:pPr>
              <w:spacing w:after="0"/>
            </w:pPr>
            <w:r>
              <w:rPr>
                <w:b w:val="false"/>
                <w:bCs w:val="false"/>
                <w:color w:val="1A1A1A"/>
                <w:sz w:val="19"/>
                <w:szCs w:val="19"/>
              </w:rPr>
              <w:t xml:space="preserve">File upload</w:t>
            </w:r>
          </w:p>
        </w:tc>
        <w:tc>
          <w:tcPr>
            <w:tcW w:type="dxa" w:w="3400"/>
            <w:tcMar>
              <w:top w:type="dxa" w:w="60"/>
              <w:left w:type="dxa" w:w="90"/>
              <w:bottom w:type="dxa" w:w="60"/>
              <w:right w:type="dxa" w:w="90"/>
            </w:tcMar>
          </w:tcPr>
          <w:p>
            <w:pPr>
              <w:spacing w:after="0"/>
            </w:pPr>
            <w:r>
              <w:rPr>
                <w:b w:val="false"/>
                <w:bCs w:val="false"/>
                <w:color w:val="1A1A1A"/>
                <w:sz w:val="19"/>
                <w:szCs w:val="19"/>
              </w:rPr>
              <w:t xml:space="preserve">1 image</w:t>
            </w:r>
          </w:p>
        </w:tc>
      </w:tr>
      <w:tr>
        <w:trPr>
          <w:tblHeader w:val="false"/>
        </w:trPr>
        <w:tc>
          <w:tcPr>
            <w:tcW w:type="dxa" w:w="500"/>
            <w:shd w:fill="F4F1EC" w:color="auto" w:val="clear"/>
            <w:tcMar>
              <w:top w:type="dxa" w:w="60"/>
              <w:left w:type="dxa" w:w="90"/>
              <w:bottom w:type="dxa" w:w="60"/>
              <w:right w:type="dxa" w:w="90"/>
            </w:tcMar>
          </w:tcPr>
          <w:p>
            <w:pPr>
              <w:spacing w:after="0"/>
            </w:pPr>
            <w:r>
              <w:rPr>
                <w:b w:val="false"/>
                <w:bCs w:val="false"/>
                <w:color w:val="1A1A1A"/>
                <w:sz w:val="19"/>
                <w:szCs w:val="19"/>
              </w:rPr>
              <w:t xml:space="preserve">12</w:t>
            </w:r>
          </w:p>
        </w:tc>
        <w:tc>
          <w:tcPr>
            <w:tcW w:type="dxa" w:w="2900"/>
            <w:shd w:fill="F4F1EC" w:color="auto" w:val="clear"/>
            <w:tcMar>
              <w:top w:type="dxa" w:w="60"/>
              <w:left w:type="dxa" w:w="90"/>
              <w:bottom w:type="dxa" w:w="60"/>
              <w:right w:type="dxa" w:w="90"/>
            </w:tcMar>
          </w:tcPr>
          <w:p>
            <w:pPr>
              <w:spacing w:after="0"/>
            </w:pPr>
            <w:r>
              <w:rPr>
                <w:b w:val="false"/>
                <w:bCs w:val="false"/>
                <w:color w:val="1A1A1A"/>
                <w:sz w:val="19"/>
                <w:szCs w:val="19"/>
              </w:rPr>
              <w:t xml:space="preserve">Price-tag photo</w:t>
            </w:r>
          </w:p>
        </w:tc>
        <w:tc>
          <w:tcPr>
            <w:tcW w:type="dxa" w:w="2560"/>
            <w:shd w:fill="F4F1EC" w:color="auto" w:val="clear"/>
            <w:tcMar>
              <w:top w:type="dxa" w:w="60"/>
              <w:left w:type="dxa" w:w="90"/>
              <w:bottom w:type="dxa" w:w="60"/>
              <w:right w:type="dxa" w:w="90"/>
            </w:tcMar>
          </w:tcPr>
          <w:p>
            <w:pPr>
              <w:spacing w:after="0"/>
            </w:pPr>
            <w:r>
              <w:rPr>
                <w:b w:val="false"/>
                <w:bCs w:val="false"/>
                <w:color w:val="1A1A1A"/>
                <w:sz w:val="19"/>
                <w:szCs w:val="19"/>
              </w:rPr>
              <w:t xml:space="preserve">File upload</w:t>
            </w:r>
          </w:p>
        </w:tc>
        <w:tc>
          <w:tcPr>
            <w:tcW w:type="dxa" w:w="3400"/>
            <w:shd w:fill="F4F1EC" w:color="auto" w:val="clear"/>
            <w:tcMar>
              <w:top w:type="dxa" w:w="60"/>
              <w:left w:type="dxa" w:w="90"/>
              <w:bottom w:type="dxa" w:w="60"/>
              <w:right w:type="dxa" w:w="90"/>
            </w:tcMar>
          </w:tcPr>
          <w:p>
            <w:pPr>
              <w:spacing w:after="0"/>
            </w:pPr>
            <w:r>
              <w:rPr>
                <w:b w:val="false"/>
                <w:bCs w:val="false"/>
                <w:color w:val="1A1A1A"/>
                <w:sz w:val="19"/>
                <w:szCs w:val="19"/>
              </w:rPr>
              <w:t xml:space="preserve">1 image</w:t>
            </w:r>
          </w:p>
        </w:tc>
      </w:tr>
      <w:tr>
        <w:trPr>
          <w:tblHeader w:val="false"/>
        </w:trPr>
        <w:tc>
          <w:tcPr>
            <w:tcW w:type="dxa" w:w="500"/>
            <w:tcMar>
              <w:top w:type="dxa" w:w="60"/>
              <w:left w:type="dxa" w:w="90"/>
              <w:bottom w:type="dxa" w:w="60"/>
              <w:right w:type="dxa" w:w="90"/>
            </w:tcMar>
          </w:tcPr>
          <w:p>
            <w:pPr>
              <w:spacing w:after="0"/>
            </w:pPr>
            <w:r>
              <w:rPr>
                <w:b w:val="false"/>
                <w:bCs w:val="false"/>
                <w:color w:val="1A1A1A"/>
                <w:sz w:val="19"/>
                <w:szCs w:val="19"/>
              </w:rPr>
              <w:t xml:space="preserve">13</w:t>
            </w:r>
          </w:p>
        </w:tc>
        <w:tc>
          <w:tcPr>
            <w:tcW w:type="dxa" w:w="2900"/>
            <w:tcMar>
              <w:top w:type="dxa" w:w="60"/>
              <w:left w:type="dxa" w:w="90"/>
              <w:bottom w:type="dxa" w:w="60"/>
              <w:right w:type="dxa" w:w="90"/>
            </w:tcMar>
          </w:tcPr>
          <w:p>
            <w:pPr>
              <w:spacing w:after="0"/>
            </w:pPr>
            <w:r>
              <w:rPr>
                <w:b w:val="false"/>
                <w:bCs w:val="false"/>
                <w:color w:val="1A1A1A"/>
                <w:sz w:val="19"/>
                <w:szCs w:val="19"/>
              </w:rPr>
              <w:t xml:space="preserve">Notes</w:t>
            </w:r>
          </w:p>
        </w:tc>
        <w:tc>
          <w:tcPr>
            <w:tcW w:type="dxa" w:w="2560"/>
            <w:tcMar>
              <w:top w:type="dxa" w:w="60"/>
              <w:left w:type="dxa" w:w="90"/>
              <w:bottom w:type="dxa" w:w="60"/>
              <w:right w:type="dxa" w:w="90"/>
            </w:tcMar>
          </w:tcPr>
          <w:p>
            <w:pPr>
              <w:spacing w:after="0"/>
            </w:pPr>
            <w:r>
              <w:rPr>
                <w:b w:val="false"/>
                <w:bCs w:val="false"/>
                <w:color w:val="1A1A1A"/>
                <w:sz w:val="19"/>
                <w:szCs w:val="19"/>
              </w:rPr>
              <w:t xml:space="preserve">Paragraph</w:t>
            </w:r>
          </w:p>
        </w:tc>
        <w:tc>
          <w:tcPr>
            <w:tcW w:type="dxa" w:w="3400"/>
            <w:tcMar>
              <w:top w:type="dxa" w:w="60"/>
              <w:left w:type="dxa" w:w="90"/>
              <w:bottom w:type="dxa" w:w="60"/>
              <w:right w:type="dxa" w:w="90"/>
            </w:tcMar>
          </w:tcPr>
          <w:p>
            <w:pPr>
              <w:spacing w:after="0"/>
            </w:pPr>
            <w:r>
              <w:rPr>
                <w:b w:val="false"/>
                <w:bCs w:val="false"/>
                <w:color w:val="1A1A1A"/>
                <w:sz w:val="19"/>
                <w:szCs w:val="19"/>
              </w:rPr>
              <w:t xml:space="preserve">Substitutions, oddities, anything unclear</w:t>
            </w:r>
          </w:p>
        </w:tc>
      </w:tr>
    </w:tbl>
    <w:p>
      <w:pPr>
        <w:pBdr>
          <w:left w:val="single" w:color="B02A1E" w:sz="18" w:space="12"/>
        </w:pBdr>
        <w:spacing w:after="100" w:line="264"/>
        <w:ind w:left="200"/>
      </w:pPr>
      <w:r>
        <w:rPr>
          <w:b/>
          <w:bCs/>
          <w:color w:val="B02A1E"/>
          <w:sz w:val="20"/>
          <w:szCs w:val="20"/>
        </w:rPr>
        <w:t xml:space="preserve">If a Form isn't practical:  </w:t>
      </w:r>
      <w:r>
        <w:rPr>
          <w:color w:val="1A1A1A"/>
          <w:sz w:val="20"/>
          <w:szCs w:val="20"/>
        </w:rPr>
        <w:t xml:space="preserve">you can enter rows straight into the Price Data tab on your phone and drop photos into the Photos subfolder using the naming convention Store_Item_type.jpg (e.g., KeyFood_Eggs_pricetag.jpg). The Form is smoother, but the sheet is the source of truth either way.</w:t>
      </w:r>
    </w:p>
    <w:p>
      <w:pPr>
        <w:pStyle w:val="Heading1"/>
        <w:pBdr>
          <w:bottom w:val="single" w:color="B02A1E" w:sz="12" w:space="6"/>
        </w:pBdr>
        <w:spacing w:after="120" w:before="320"/>
      </w:pPr>
      <w:r>
        <w:rPr>
          <w:b/>
          <w:bCs/>
          <w:color w:val="1A1A1A"/>
          <w:sz w:val="30"/>
          <w:szCs w:val="30"/>
        </w:rPr>
        <w:t xml:space="preserve">8 · Publish Checklist (Phase 9)</w:t>
      </w:r>
    </w:p>
    <w:p>
      <w:pPr>
        <w:spacing w:after="120" w:line="276"/>
      </w:pPr>
      <w:r>
        <w:rPr>
          <w:color w:val="1A1A1A"/>
          <w:sz w:val="21"/>
          <w:szCs w:val="21"/>
        </w:rPr>
        <w:t xml:space="preserve">Run this before anything goes live. Check every box.</w:t>
      </w:r>
    </w:p>
    <w:p>
      <w:pPr>
        <w:spacing w:after="70"/>
      </w:pPr>
      <w:r>
        <w:rPr>
          <w:color w:val="B02A1E"/>
          <w:sz w:val="22"/>
          <w:szCs w:val="22"/>
        </w:rPr>
        <w:t xml:space="preserve">☐  </w:t>
      </w:r>
      <w:r>
        <w:rPr>
          <w:color w:val="1A1A1A"/>
          <w:sz w:val="21"/>
          <w:szCs w:val="21"/>
        </w:rPr>
        <w:t xml:space="preserve">Editor has given final approval on the draft.</w:t>
      </w:r>
    </w:p>
    <w:p>
      <w:pPr>
        <w:spacing w:after="70"/>
      </w:pPr>
      <w:r>
        <w:rPr>
          <w:color w:val="B02A1E"/>
          <w:sz w:val="22"/>
          <w:szCs w:val="22"/>
        </w:rPr>
        <w:t xml:space="preserve">☐  </w:t>
      </w:r>
      <w:r>
        <w:rPr>
          <w:color w:val="1A1A1A"/>
          <w:sz w:val="21"/>
          <w:szCs w:val="21"/>
        </w:rPr>
        <w:t xml:space="preserve">Every number in the story traces to a Price Data row (and a photo).</w:t>
      </w:r>
    </w:p>
    <w:p>
      <w:pPr>
        <w:spacing w:after="70"/>
      </w:pPr>
      <w:r>
        <w:rPr>
          <w:color w:val="B02A1E"/>
          <w:sz w:val="22"/>
          <w:szCs w:val="22"/>
        </w:rPr>
        <w:t xml:space="preserve">☐  </w:t>
      </w:r>
      <w:r>
        <w:rPr>
          <w:color w:val="1A1A1A"/>
          <w:sz w:val="21"/>
          <w:szCs w:val="21"/>
        </w:rPr>
        <w:t xml:space="preserve">A methodology box is included: what basket, which stores, which dates, and the limitations.</w:t>
      </w:r>
    </w:p>
    <w:p>
      <w:pPr>
        <w:spacing w:after="70"/>
      </w:pPr>
      <w:r>
        <w:rPr>
          <w:color w:val="B02A1E"/>
          <w:sz w:val="22"/>
          <w:szCs w:val="22"/>
        </w:rPr>
        <w:t xml:space="preserve">☐  </w:t>
      </w:r>
      <w:r>
        <w:rPr>
          <w:color w:val="1A1A1A"/>
          <w:sz w:val="21"/>
          <w:szCs w:val="21"/>
        </w:rPr>
        <w:t xml:space="preserve">Every quote is confirmed with the named source; spellings and titles correct.</w:t>
      </w:r>
    </w:p>
    <w:p>
      <w:pPr>
        <w:spacing w:after="70"/>
      </w:pPr>
      <w:r>
        <w:rPr>
          <w:color w:val="B02A1E"/>
          <w:sz w:val="22"/>
          <w:szCs w:val="22"/>
        </w:rPr>
        <w:t xml:space="preserve">☐  </w:t>
      </w:r>
      <w:r>
        <w:rPr>
          <w:color w:val="1A1A1A"/>
          <w:sz w:val="21"/>
          <w:szCs w:val="21"/>
        </w:rPr>
        <w:t xml:space="preserve">Store names and addresses double-checked against the store list.</w:t>
      </w:r>
    </w:p>
    <w:p>
      <w:pPr>
        <w:spacing w:after="70"/>
      </w:pPr>
      <w:r>
        <w:rPr>
          <w:color w:val="B02A1E"/>
          <w:sz w:val="22"/>
          <w:szCs w:val="22"/>
        </w:rPr>
        <w:t xml:space="preserve">☐  </w:t>
      </w:r>
      <w:r>
        <w:rPr>
          <w:color w:val="1A1A1A"/>
          <w:sz w:val="21"/>
          <w:szCs w:val="21"/>
        </w:rPr>
        <w:t xml:space="preserve">Charts (basket totals + index) and the store map are embedded and labeled.</w:t>
      </w:r>
    </w:p>
    <w:p>
      <w:pPr>
        <w:spacing w:after="70"/>
      </w:pPr>
      <w:r>
        <w:rPr>
          <w:color w:val="B02A1E"/>
          <w:sz w:val="22"/>
          <w:szCs w:val="22"/>
        </w:rPr>
        <w:t xml:space="preserve">☐  </w:t>
      </w:r>
      <w:r>
        <w:rPr>
          <w:color w:val="1A1A1A"/>
          <w:sz w:val="21"/>
          <w:szCs w:val="21"/>
        </w:rPr>
        <w:t xml:space="preserve">Photos are captioned and credited.</w:t>
      </w:r>
    </w:p>
    <w:p>
      <w:pPr>
        <w:spacing w:after="70"/>
      </w:pPr>
      <w:r>
        <w:rPr>
          <w:color w:val="B02A1E"/>
          <w:sz w:val="22"/>
          <w:szCs w:val="22"/>
        </w:rPr>
        <w:t xml:space="preserve">☐  </w:t>
      </w:r>
      <w:r>
        <w:rPr>
          <w:color w:val="1A1A1A"/>
          <w:sz w:val="21"/>
          <w:szCs w:val="21"/>
        </w:rPr>
        <w:t xml:space="preserve">Headline + dek finalized; SEO title/description set.</w:t>
      </w:r>
    </w:p>
    <w:p>
      <w:pPr>
        <w:spacing w:after="70"/>
      </w:pPr>
      <w:r>
        <w:rPr>
          <w:color w:val="B02A1E"/>
          <w:sz w:val="22"/>
          <w:szCs w:val="22"/>
        </w:rPr>
        <w:t xml:space="preserve">☐  </w:t>
      </w:r>
      <w:r>
        <w:rPr>
          <w:color w:val="1A1A1A"/>
          <w:sz w:val="21"/>
          <w:szCs w:val="21"/>
        </w:rPr>
        <w:t xml:space="preserve">Data-availability / source note included (consider linking the dataset like the 2021 piece did).</w:t>
      </w:r>
    </w:p>
    <w:p>
      <w:pPr>
        <w:spacing w:after="70"/>
      </w:pPr>
      <w:r>
        <w:rPr>
          <w:color w:val="B02A1E"/>
          <w:sz w:val="22"/>
          <w:szCs w:val="22"/>
        </w:rPr>
        <w:t xml:space="preserve">☐  </w:t>
      </w:r>
      <w:r>
        <w:rPr>
          <w:color w:val="1A1A1A"/>
          <w:sz w:val="21"/>
          <w:szCs w:val="21"/>
        </w:rPr>
        <w:t xml:space="preserve">Social posts + selfie videos ready and scheduled.</w:t>
      </w:r>
    </w:p>
    <w:p>
      <w:pPr>
        <w:spacing w:after="70"/>
      </w:pPr>
      <w:r>
        <w:rPr>
          <w:color w:val="B02A1E"/>
          <w:sz w:val="22"/>
          <w:szCs w:val="22"/>
        </w:rPr>
        <w:t xml:space="preserve">☐  </w:t>
      </w:r>
      <w:r>
        <w:rPr>
          <w:color w:val="1A1A1A"/>
          <w:sz w:val="21"/>
          <w:szCs w:val="21"/>
        </w:rPr>
        <w:t xml:space="preserve">Boost-account DMs drafted and ready to send after publish.</w:t>
      </w:r>
    </w:p>
    <w:p>
      <w:pPr>
        <w:spacing w:after="70"/>
      </w:pPr>
      <w:r>
        <w:rPr>
          <w:color w:val="B02A1E"/>
          <w:sz w:val="22"/>
          <w:szCs w:val="22"/>
        </w:rPr>
        <w:t xml:space="preserve">☐  </w:t>
      </w:r>
      <w:r>
        <w:rPr>
          <w:color w:val="1A1A1A"/>
          <w:sz w:val="21"/>
          <w:szCs w:val="21"/>
        </w:rPr>
        <w:t xml:space="preserve">Plan to monitor the first 48 hours for comments and corrections.</w:t>
      </w:r>
    </w:p>
    <w:p>
      <w:pPr>
        <w:spacing w:after="20"/>
      </w:pPr>
      <w:r>
        <w:rPr>
          <w:sz w:val="8"/>
          <w:szCs w:val="8"/>
        </w:rPr>
        <w:t xml:space="preserve"/>
      </w:r>
    </w:p>
    <w:p>
      <w:pPr>
        <w:spacing w:after="120" w:line="276"/>
      </w:pPr>
      <w:r>
        <w:rPr>
          <w:b/>
          <w:bCs/>
          <w:sz w:val="21"/>
          <w:szCs w:val="21"/>
        </w:rPr>
        <w:t xml:space="preserve">Then: </w:t>
      </w:r>
      <w:r>
        <w:rPr>
          <w:sz w:val="21"/>
          <w:szCs w:val="21"/>
        </w:rPr>
        <w:t xml:space="preserve">publish the story, post the social package, send the boost DMs, then run the retro in 09_Publish_and_Handoff (what worked, what you'd change, what the data showed).</w:t>
      </w:r>
    </w:p>
    <w:p>
      <w:pPr>
        <w:pStyle w:val="Heading1"/>
        <w:pBdr>
          <w:bottom w:val="single" w:color="B02A1E" w:sz="12" w:space="6"/>
        </w:pBdr>
        <w:spacing w:after="120" w:before="320"/>
      </w:pPr>
      <w:r>
        <w:rPr>
          <w:b/>
          <w:bCs/>
          <w:color w:val="1A1A1A"/>
          <w:sz w:val="30"/>
          <w:szCs w:val="30"/>
        </w:rPr>
        <w:t xml:space="preserve">9 · Deliverable Index</w:t>
      </w:r>
    </w:p>
    <w:p>
      <w:pPr>
        <w:spacing w:after="120" w:line="276"/>
      </w:pPr>
      <w:r>
        <w:rPr>
          <w:color w:val="1A1A1A"/>
          <w:sz w:val="21"/>
          <w:szCs w:val="21"/>
        </w:rPr>
        <w:t xml:space="preserve">Each phase has a template with fields. Here's where each lives and who signs off.</w:t>
      </w:r>
    </w:p>
    <w:tbl>
      <w:tblPr>
        <w:tblW w:type="dxa" w:w="9360"/>
        <w:tblBorders>
          <w:top w:val="single" w:color="D8D2CC" w:sz="4"/>
          <w:left w:val="single" w:color="D8D2CC" w:sz="4"/>
          <w:bottom w:val="single" w:color="D8D2CC" w:sz="4"/>
          <w:right w:val="single" w:color="D8D2CC" w:sz="4"/>
          <w:insideH w:val="single" w:color="D8D2CC" w:sz="4"/>
          <w:insideV w:val="single" w:color="D8D2CC" w:sz="4"/>
        </w:tblBorders>
      </w:tblPr>
      <w:tblGrid>
        <w:gridCol w:w="4300"/>
        <w:gridCol w:w="3060"/>
        <w:gridCol w:w="2000"/>
      </w:tblGrid>
      <w:tr>
        <w:trPr>
          <w:tblHeader/>
        </w:trPr>
        <w:tc>
          <w:tcPr>
            <w:tcW w:type="dxa" w:w="4300"/>
            <w:shd w:fill="B02A1E" w:color="auto" w:val="clear"/>
            <w:tcMar>
              <w:top w:type="dxa" w:w="60"/>
              <w:left w:type="dxa" w:w="90"/>
              <w:bottom w:type="dxa" w:w="60"/>
              <w:right w:type="dxa" w:w="90"/>
            </w:tcMar>
          </w:tcPr>
          <w:p>
            <w:pPr>
              <w:spacing w:after="0"/>
            </w:pPr>
            <w:r>
              <w:rPr>
                <w:b/>
                <w:bCs/>
                <w:color w:val="FFFFFF"/>
                <w:sz w:val="19"/>
                <w:szCs w:val="19"/>
              </w:rPr>
              <w:t xml:space="preserve">Template</w:t>
            </w:r>
          </w:p>
        </w:tc>
        <w:tc>
          <w:tcPr>
            <w:tcW w:type="dxa" w:w="3060"/>
            <w:shd w:fill="B02A1E" w:color="auto" w:val="clear"/>
            <w:tcMar>
              <w:top w:type="dxa" w:w="60"/>
              <w:left w:type="dxa" w:w="90"/>
              <w:bottom w:type="dxa" w:w="60"/>
              <w:right w:type="dxa" w:w="90"/>
            </w:tcMar>
          </w:tcPr>
          <w:p>
            <w:pPr>
              <w:spacing w:after="0"/>
            </w:pPr>
            <w:r>
              <w:rPr>
                <w:b/>
                <w:bCs/>
                <w:color w:val="FFFFFF"/>
                <w:sz w:val="19"/>
                <w:szCs w:val="19"/>
              </w:rPr>
              <w:t xml:space="preserve">Folder</w:t>
            </w:r>
          </w:p>
        </w:tc>
        <w:tc>
          <w:tcPr>
            <w:tcW w:type="dxa" w:w="2000"/>
            <w:shd w:fill="B02A1E" w:color="auto" w:val="clear"/>
            <w:tcMar>
              <w:top w:type="dxa" w:w="60"/>
              <w:left w:type="dxa" w:w="90"/>
              <w:bottom w:type="dxa" w:w="60"/>
              <w:right w:type="dxa" w:w="90"/>
            </w:tcMar>
          </w:tcPr>
          <w:p>
            <w:pPr>
              <w:spacing w:after="0"/>
            </w:pPr>
            <w:r>
              <w:rPr>
                <w:b/>
                <w:bCs/>
                <w:color w:val="FFFFFF"/>
                <w:sz w:val="19"/>
                <w:szCs w:val="19"/>
              </w:rPr>
              <w:t xml:space="preserve">Sign-off</w:t>
            </w:r>
          </w:p>
        </w:tc>
      </w:tr>
      <w:tr>
        <w:trPr>
          <w:tblHeader w:val="false"/>
        </w:trPr>
        <w:tc>
          <w:tcPr>
            <w:tcW w:type="dxa" w:w="4300"/>
            <w:tcMar>
              <w:top w:type="dxa" w:w="60"/>
              <w:left w:type="dxa" w:w="90"/>
              <w:bottom w:type="dxa" w:w="60"/>
              <w:right w:type="dxa" w:w="90"/>
            </w:tcMar>
          </w:tcPr>
          <w:p>
            <w:pPr>
              <w:spacing w:after="0"/>
            </w:pPr>
            <w:r>
              <w:rPr>
                <w:b w:val="false"/>
                <w:bCs w:val="false"/>
                <w:color w:val="1A1A1A"/>
                <w:sz w:val="19"/>
                <w:szCs w:val="19"/>
              </w:rPr>
              <w:t xml:space="preserve">Research Brief</w:t>
            </w:r>
          </w:p>
        </w:tc>
        <w:tc>
          <w:tcPr>
            <w:tcW w:type="dxa" w:w="3060"/>
            <w:tcMar>
              <w:top w:type="dxa" w:w="60"/>
              <w:left w:type="dxa" w:w="90"/>
              <w:bottom w:type="dxa" w:w="60"/>
              <w:right w:type="dxa" w:w="90"/>
            </w:tcMar>
          </w:tcPr>
          <w:p>
            <w:pPr>
              <w:spacing w:after="0"/>
            </w:pPr>
            <w:r>
              <w:rPr>
                <w:b w:val="false"/>
                <w:bCs w:val="false"/>
                <w:color w:val="1A1A1A"/>
                <w:sz w:val="19"/>
                <w:szCs w:val="19"/>
              </w:rPr>
              <w:t xml:space="preserve">01_Research</w:t>
            </w:r>
          </w:p>
        </w:tc>
        <w:tc>
          <w:tcPr>
            <w:tcW w:type="dxa" w:w="2000"/>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4300"/>
            <w:shd w:fill="F4F1EC" w:color="auto" w:val="clear"/>
            <w:tcMar>
              <w:top w:type="dxa" w:w="60"/>
              <w:left w:type="dxa" w:w="90"/>
              <w:bottom w:type="dxa" w:w="60"/>
              <w:right w:type="dxa" w:w="90"/>
            </w:tcMar>
          </w:tcPr>
          <w:p>
            <w:pPr>
              <w:spacing w:after="0"/>
            </w:pPr>
            <w:r>
              <w:rPr>
                <w:b w:val="false"/>
                <w:bCs w:val="false"/>
                <w:color w:val="1A1A1A"/>
                <w:sz w:val="19"/>
                <w:szCs w:val="19"/>
              </w:rPr>
              <w:t xml:space="preserve">Story Pitch</w:t>
            </w:r>
          </w:p>
        </w:tc>
        <w:tc>
          <w:tcPr>
            <w:tcW w:type="dxa" w:w="3060"/>
            <w:shd w:fill="F4F1EC" w:color="auto" w:val="clear"/>
            <w:tcMar>
              <w:top w:type="dxa" w:w="60"/>
              <w:left w:type="dxa" w:w="90"/>
              <w:bottom w:type="dxa" w:w="60"/>
              <w:right w:type="dxa" w:w="90"/>
            </w:tcMar>
          </w:tcPr>
          <w:p>
            <w:pPr>
              <w:spacing w:after="0"/>
            </w:pPr>
            <w:r>
              <w:rPr>
                <w:b w:val="false"/>
                <w:bCs w:val="false"/>
                <w:color w:val="1A1A1A"/>
                <w:sz w:val="19"/>
                <w:szCs w:val="19"/>
              </w:rPr>
              <w:t xml:space="preserve">02_Pitch</w:t>
            </w:r>
          </w:p>
        </w:tc>
        <w:tc>
          <w:tcPr>
            <w:tcW w:type="dxa" w:w="2000"/>
            <w:shd w:fill="F4F1EC" w:color="auto" w:val="clear"/>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4300"/>
            <w:tcMar>
              <w:top w:type="dxa" w:w="60"/>
              <w:left w:type="dxa" w:w="90"/>
              <w:bottom w:type="dxa" w:w="60"/>
              <w:right w:type="dxa" w:w="90"/>
            </w:tcMar>
          </w:tcPr>
          <w:p>
            <w:pPr>
              <w:spacing w:after="0"/>
            </w:pPr>
            <w:r>
              <w:rPr>
                <w:b w:val="false"/>
                <w:bCs w:val="false"/>
                <w:color w:val="1A1A1A"/>
                <w:sz w:val="19"/>
                <w:szCs w:val="19"/>
              </w:rPr>
              <w:t xml:space="preserve">Methodology &amp; Field Plan</w:t>
            </w:r>
          </w:p>
        </w:tc>
        <w:tc>
          <w:tcPr>
            <w:tcW w:type="dxa" w:w="3060"/>
            <w:tcMar>
              <w:top w:type="dxa" w:w="60"/>
              <w:left w:type="dxa" w:w="90"/>
              <w:bottom w:type="dxa" w:w="60"/>
              <w:right w:type="dxa" w:w="90"/>
            </w:tcMar>
          </w:tcPr>
          <w:p>
            <w:pPr>
              <w:spacing w:after="0"/>
            </w:pPr>
            <w:r>
              <w:rPr>
                <w:b w:val="false"/>
                <w:bCs w:val="false"/>
                <w:color w:val="1A1A1A"/>
                <w:sz w:val="19"/>
                <w:szCs w:val="19"/>
              </w:rPr>
              <w:t xml:space="preserve">03_Methodology_and_Plan</w:t>
            </w:r>
          </w:p>
        </w:tc>
        <w:tc>
          <w:tcPr>
            <w:tcW w:type="dxa" w:w="2000"/>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4300"/>
            <w:shd w:fill="F4F1EC" w:color="auto" w:val="clear"/>
            <w:tcMar>
              <w:top w:type="dxa" w:w="60"/>
              <w:left w:type="dxa" w:w="90"/>
              <w:bottom w:type="dxa" w:w="60"/>
              <w:right w:type="dxa" w:w="90"/>
            </w:tcMar>
          </w:tcPr>
          <w:p>
            <w:pPr>
              <w:spacing w:after="0"/>
            </w:pPr>
            <w:r>
              <w:rPr>
                <w:b w:val="false"/>
                <w:bCs w:val="false"/>
                <w:color w:val="1A1A1A"/>
                <w:sz w:val="19"/>
                <w:szCs w:val="19"/>
              </w:rPr>
              <w:t xml:space="preserve">Price Submission Form + Price Data sheet</w:t>
            </w:r>
          </w:p>
        </w:tc>
        <w:tc>
          <w:tcPr>
            <w:tcW w:type="dxa" w:w="3060"/>
            <w:shd w:fill="F4F1EC" w:color="auto" w:val="clear"/>
            <w:tcMar>
              <w:top w:type="dxa" w:w="60"/>
              <w:left w:type="dxa" w:w="90"/>
              <w:bottom w:type="dxa" w:w="60"/>
              <w:right w:type="dxa" w:w="90"/>
            </w:tcMar>
          </w:tcPr>
          <w:p>
            <w:pPr>
              <w:spacing w:after="0"/>
            </w:pPr>
            <w:r>
              <w:rPr>
                <w:b w:val="false"/>
                <w:bCs w:val="false"/>
                <w:color w:val="1A1A1A"/>
                <w:sz w:val="19"/>
                <w:szCs w:val="19"/>
              </w:rPr>
              <w:t xml:space="preserve">04_Data_Collection</w:t>
            </w:r>
          </w:p>
        </w:tc>
        <w:tc>
          <w:tcPr>
            <w:tcW w:type="dxa" w:w="2000"/>
            <w:shd w:fill="F4F1EC" w:color="auto" w:val="clear"/>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4300"/>
            <w:tcMar>
              <w:top w:type="dxa" w:w="60"/>
              <w:left w:type="dxa" w:w="90"/>
              <w:bottom w:type="dxa" w:w="60"/>
              <w:right w:type="dxa" w:w="90"/>
            </w:tcMar>
          </w:tcPr>
          <w:p>
            <w:pPr>
              <w:spacing w:after="0"/>
            </w:pPr>
            <w:r>
              <w:rPr>
                <w:b w:val="false"/>
                <w:bCs w:val="false"/>
                <w:color w:val="1A1A1A"/>
                <w:sz w:val="19"/>
                <w:szCs w:val="19"/>
              </w:rPr>
              <w:t xml:space="preserve">Findings Memo</w:t>
            </w:r>
          </w:p>
        </w:tc>
        <w:tc>
          <w:tcPr>
            <w:tcW w:type="dxa" w:w="3060"/>
            <w:tcMar>
              <w:top w:type="dxa" w:w="60"/>
              <w:left w:type="dxa" w:w="90"/>
              <w:bottom w:type="dxa" w:w="60"/>
              <w:right w:type="dxa" w:w="90"/>
            </w:tcMar>
          </w:tcPr>
          <w:p>
            <w:pPr>
              <w:spacing w:after="0"/>
            </w:pPr>
            <w:r>
              <w:rPr>
                <w:b w:val="false"/>
                <w:bCs w:val="false"/>
                <w:color w:val="1A1A1A"/>
                <w:sz w:val="19"/>
                <w:szCs w:val="19"/>
              </w:rPr>
              <w:t xml:space="preserve">05_Analysis_and_Findings</w:t>
            </w:r>
          </w:p>
        </w:tc>
        <w:tc>
          <w:tcPr>
            <w:tcW w:type="dxa" w:w="2000"/>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4300"/>
            <w:shd w:fill="F4F1EC" w:color="auto" w:val="clear"/>
            <w:tcMar>
              <w:top w:type="dxa" w:w="60"/>
              <w:left w:type="dxa" w:w="90"/>
              <w:bottom w:type="dxa" w:w="60"/>
              <w:right w:type="dxa" w:w="90"/>
            </w:tcMar>
          </w:tcPr>
          <w:p>
            <w:pPr>
              <w:spacing w:after="0"/>
            </w:pPr>
            <w:r>
              <w:rPr>
                <w:b w:val="false"/>
                <w:bCs w:val="false"/>
                <w:color w:val="1A1A1A"/>
                <w:sz w:val="19"/>
                <w:szCs w:val="19"/>
              </w:rPr>
              <w:t xml:space="preserve">Source &amp; Interview Log</w:t>
            </w:r>
          </w:p>
        </w:tc>
        <w:tc>
          <w:tcPr>
            <w:tcW w:type="dxa" w:w="3060"/>
            <w:shd w:fill="F4F1EC" w:color="auto" w:val="clear"/>
            <w:tcMar>
              <w:top w:type="dxa" w:w="60"/>
              <w:left w:type="dxa" w:w="90"/>
              <w:bottom w:type="dxa" w:w="60"/>
              <w:right w:type="dxa" w:w="90"/>
            </w:tcMar>
          </w:tcPr>
          <w:p>
            <w:pPr>
              <w:spacing w:after="0"/>
            </w:pPr>
            <w:r>
              <w:rPr>
                <w:b w:val="false"/>
                <w:bCs w:val="false"/>
                <w:color w:val="1A1A1A"/>
                <w:sz w:val="19"/>
                <w:szCs w:val="19"/>
              </w:rPr>
              <w:t xml:space="preserve">06_Reporting_and_Interviews</w:t>
            </w:r>
          </w:p>
        </w:tc>
        <w:tc>
          <w:tcPr>
            <w:tcW w:type="dxa" w:w="2000"/>
            <w:shd w:fill="F4F1EC" w:color="auto" w:val="clear"/>
            <w:tcMar>
              <w:top w:type="dxa" w:w="60"/>
              <w:left w:type="dxa" w:w="90"/>
              <w:bottom w:type="dxa" w:w="60"/>
              <w:right w:type="dxa" w:w="90"/>
            </w:tcMar>
          </w:tcPr>
          <w:p>
            <w:pPr>
              <w:spacing w:after="0"/>
            </w:pPr>
            <w:r>
              <w:rPr>
                <w:b w:val="false"/>
                <w:bCs w:val="false"/>
                <w:color w:val="1A1A1A"/>
                <w:sz w:val="19"/>
                <w:szCs w:val="19"/>
              </w:rPr>
              <w:t xml:space="preserve">Coordinator</w:t>
            </w:r>
          </w:p>
        </w:tc>
      </w:tr>
      <w:tr>
        <w:trPr>
          <w:tblHeader w:val="false"/>
        </w:trPr>
        <w:tc>
          <w:tcPr>
            <w:tcW w:type="dxa" w:w="4300"/>
            <w:tcMar>
              <w:top w:type="dxa" w:w="60"/>
              <w:left w:type="dxa" w:w="90"/>
              <w:bottom w:type="dxa" w:w="60"/>
              <w:right w:type="dxa" w:w="90"/>
            </w:tcMar>
          </w:tcPr>
          <w:p>
            <w:pPr>
              <w:spacing w:after="0"/>
            </w:pPr>
            <w:r>
              <w:rPr>
                <w:b w:val="false"/>
                <w:bCs w:val="false"/>
                <w:color w:val="1A1A1A"/>
                <w:sz w:val="19"/>
                <w:szCs w:val="19"/>
              </w:rPr>
              <w:t xml:space="preserve">Article Draft</w:t>
            </w:r>
          </w:p>
        </w:tc>
        <w:tc>
          <w:tcPr>
            <w:tcW w:type="dxa" w:w="3060"/>
            <w:tcMar>
              <w:top w:type="dxa" w:w="60"/>
              <w:left w:type="dxa" w:w="90"/>
              <w:bottom w:type="dxa" w:w="60"/>
              <w:right w:type="dxa" w:w="90"/>
            </w:tcMar>
          </w:tcPr>
          <w:p>
            <w:pPr>
              <w:spacing w:after="0"/>
            </w:pPr>
            <w:r>
              <w:rPr>
                <w:b w:val="false"/>
                <w:bCs w:val="false"/>
                <w:color w:val="1A1A1A"/>
                <w:sz w:val="19"/>
                <w:szCs w:val="19"/>
              </w:rPr>
              <w:t xml:space="preserve">07_Writing</w:t>
            </w:r>
          </w:p>
        </w:tc>
        <w:tc>
          <w:tcPr>
            <w:tcW w:type="dxa" w:w="2000"/>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4300"/>
            <w:shd w:fill="F4F1EC" w:color="auto" w:val="clear"/>
            <w:tcMar>
              <w:top w:type="dxa" w:w="60"/>
              <w:left w:type="dxa" w:w="90"/>
              <w:bottom w:type="dxa" w:w="60"/>
              <w:right w:type="dxa" w:w="90"/>
            </w:tcMar>
          </w:tcPr>
          <w:p>
            <w:pPr>
              <w:spacing w:after="0"/>
            </w:pPr>
            <w:r>
              <w:rPr>
                <w:b w:val="false"/>
                <w:bCs w:val="false"/>
                <w:color w:val="1A1A1A"/>
                <w:sz w:val="19"/>
                <w:szCs w:val="19"/>
              </w:rPr>
              <w:t xml:space="preserve">Social &amp; Promotion Package</w:t>
            </w:r>
          </w:p>
        </w:tc>
        <w:tc>
          <w:tcPr>
            <w:tcW w:type="dxa" w:w="3060"/>
            <w:shd w:fill="F4F1EC" w:color="auto" w:val="clear"/>
            <w:tcMar>
              <w:top w:type="dxa" w:w="60"/>
              <w:left w:type="dxa" w:w="90"/>
              <w:bottom w:type="dxa" w:w="60"/>
              <w:right w:type="dxa" w:w="90"/>
            </w:tcMar>
          </w:tcPr>
          <w:p>
            <w:pPr>
              <w:spacing w:after="0"/>
            </w:pPr>
            <w:r>
              <w:rPr>
                <w:b w:val="false"/>
                <w:bCs w:val="false"/>
                <w:color w:val="1A1A1A"/>
                <w:sz w:val="19"/>
                <w:szCs w:val="19"/>
              </w:rPr>
              <w:t xml:space="preserve">08_Social_and_Promotion</w:t>
            </w:r>
          </w:p>
        </w:tc>
        <w:tc>
          <w:tcPr>
            <w:tcW w:type="dxa" w:w="2000"/>
            <w:shd w:fill="F4F1EC" w:color="auto" w:val="clear"/>
            <w:tcMar>
              <w:top w:type="dxa" w:w="60"/>
              <w:left w:type="dxa" w:w="90"/>
              <w:bottom w:type="dxa" w:w="60"/>
              <w:right w:type="dxa" w:w="90"/>
            </w:tcMar>
          </w:tcPr>
          <w:p>
            <w:pPr>
              <w:spacing w:after="0"/>
            </w:pPr>
            <w:r>
              <w:rPr>
                <w:b w:val="false"/>
                <w:bCs w:val="false"/>
                <w:color w:val="1A1A1A"/>
                <w:sz w:val="19"/>
                <w:szCs w:val="19"/>
              </w:rPr>
              <w:t xml:space="preserve">Editor</w:t>
            </w:r>
          </w:p>
        </w:tc>
      </w:tr>
      <w:tr>
        <w:trPr>
          <w:tblHeader w:val="false"/>
        </w:trPr>
        <w:tc>
          <w:tcPr>
            <w:tcW w:type="dxa" w:w="4300"/>
            <w:tcMar>
              <w:top w:type="dxa" w:w="60"/>
              <w:left w:type="dxa" w:w="90"/>
              <w:bottom w:type="dxa" w:w="60"/>
              <w:right w:type="dxa" w:w="90"/>
            </w:tcMar>
          </w:tcPr>
          <w:p>
            <w:pPr>
              <w:spacing w:after="0"/>
            </w:pPr>
            <w:r>
              <w:rPr>
                <w:b w:val="false"/>
                <w:bCs w:val="false"/>
                <w:color w:val="1A1A1A"/>
                <w:sz w:val="19"/>
                <w:szCs w:val="19"/>
              </w:rPr>
              <w:t xml:space="preserve">Master Tracker (all phases + basket + stores + data + analysis)</w:t>
            </w:r>
          </w:p>
        </w:tc>
        <w:tc>
          <w:tcPr>
            <w:tcW w:type="dxa" w:w="3060"/>
            <w:tcMar>
              <w:top w:type="dxa" w:w="60"/>
              <w:left w:type="dxa" w:w="90"/>
              <w:bottom w:type="dxa" w:w="60"/>
              <w:right w:type="dxa" w:w="90"/>
            </w:tcMar>
          </w:tcPr>
          <w:p>
            <w:pPr>
              <w:spacing w:after="0"/>
            </w:pPr>
            <w:r>
              <w:rPr>
                <w:b w:val="false"/>
                <w:bCs w:val="false"/>
                <w:color w:val="1A1A1A"/>
                <w:sz w:val="19"/>
                <w:szCs w:val="19"/>
              </w:rPr>
              <w:t xml:space="preserve">00_START_HERE</w:t>
            </w:r>
          </w:p>
        </w:tc>
        <w:tc>
          <w:tcPr>
            <w:tcW w:type="dxa" w:w="2000"/>
            <w:tcMar>
              <w:top w:type="dxa" w:w="60"/>
              <w:left w:type="dxa" w:w="90"/>
              <w:bottom w:type="dxa" w:w="60"/>
              <w:right w:type="dxa" w:w="90"/>
            </w:tcMar>
          </w:tcPr>
          <w:p>
            <w:pPr>
              <w:spacing w:after="0"/>
            </w:pPr>
            <w:r>
              <w:rPr>
                <w:b w:val="false"/>
                <w:bCs w:val="false"/>
                <w:color w:val="1A1A1A"/>
                <w:sz w:val="19"/>
                <w:szCs w:val="19"/>
              </w:rPr>
              <w:t xml:space="preserve">shared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00"/>
      </w:pPr>
      <w:rPr>
        <w:color w:val="B02A1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2026-07-07T10:38:59.563Z</dcterms:created>
  <dcterms:modified xsi:type="dcterms:W3CDTF">2026-07-07T10:38:59.563Z</dcterms:modified>
</cp:coreProperties>
</file>

<file path=docProps/custom.xml><?xml version="1.0" encoding="utf-8"?>
<Properties xmlns="http://schemas.openxmlformats.org/officeDocument/2006/custom-properties" xmlns:vt="http://schemas.openxmlformats.org/officeDocument/2006/docPropsVTypes"/>
</file>