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b/>
          <w:bCs/>
          <w:color w:val="B02A1E"/>
          <w:spacing w:val="30"/>
          <w:sz w:val="20"/>
          <w:szCs w:val="20"/>
        </w:rPr>
        <w:t xml:space="preserve">BUSHWICK DAILY</w:t>
      </w:r>
      <w:r>
        <w:rPr>
          <w:color w:val="6A6A6A"/>
          <w:sz w:val="18"/>
          <w:szCs w:val="18"/>
        </w:rPr>
        <w:t xml:space="preserve">   ·   Grocery Price Index</w:t>
      </w:r>
    </w:p>
    <w:p>
      <w:pPr>
        <w:spacing w:after="4"/>
      </w:pPr>
      <w:r>
        <w:rPr>
          <w:color w:val="6A6A6A"/>
          <w:sz w:val="18"/>
          <w:szCs w:val="18"/>
        </w:rPr>
        <w:t xml:space="preserve">Phase 3 · Methodology &amp; Plan</w:t>
      </w:r>
    </w:p>
    <w:p>
      <w:pPr>
        <w:spacing w:after="120"/>
      </w:pPr>
      <w:r>
        <w:rPr>
          <w:b/>
          <w:bCs/>
          <w:color w:val="1A1A1A"/>
          <w:sz w:val="34"/>
          <w:szCs w:val="34"/>
        </w:rPr>
        <w:t xml:space="preserve">Methodology &amp; Field Plan</w:t>
      </w:r>
    </w:p>
    <w:tbl>
      <w:tblPr>
        <w:tblW w:type="dxa" w:w="9360"/>
        <w:tblBorders>
          <w:top w:val="single" w:color="D3CCC4" w:sz="4"/>
          <w:left w:val="single" w:color="D3CCC4" w:sz="4"/>
          <w:bottom w:val="single" w:color="D3CCC4" w:sz="4"/>
          <w:right w:val="single" w:color="D3CCC4" w:sz="4"/>
          <w:insideH w:val="single" w:color="D3CCC4" w:sz="4"/>
          <w:insideV w:val="single" w:color="D3CCC4" w:sz="4"/>
        </w:tblBorders>
      </w:tblPr>
      <w:tblGrid>
        <w:gridCol w:w="2340"/>
        <w:gridCol w:w="2340"/>
        <w:gridCol w:w="2340"/>
        <w:gridCol w:w="2340"/>
      </w:tblGrid>
      <w:tr>
        <w:tc>
          <w:tcPr>
            <w:tcW w:type="dxa" w:w="2340"/>
            <w:shd w:fill="B02A1E" w:color="auto" w:val="clear"/>
            <w:tcMar>
              <w:top w:type="dxa" w:w="50"/>
              <w:left w:type="dxa" w:w="80"/>
              <w:bottom w:type="dxa" w:w="50"/>
              <w:right w:type="dxa" w:w="80"/>
            </w:tcMar>
          </w:tcPr>
          <w:p>
            <w:r>
              <w:rPr>
                <w:b/>
                <w:bCs/>
                <w:color w:val="FFFFFF"/>
                <w:sz w:val="17"/>
                <w:szCs w:val="17"/>
              </w:rPr>
              <w:t xml:space="preserve">Prepared by</w:t>
            </w:r>
          </w:p>
        </w:tc>
        <w:tc>
          <w:tcPr>
            <w:tcW w:type="dxa" w:w="2340"/>
            <w:shd w:fill="B02A1E" w:color="auto" w:val="clear"/>
            <w:tcMar>
              <w:top w:type="dxa" w:w="50"/>
              <w:left w:type="dxa" w:w="80"/>
              <w:bottom w:type="dxa" w:w="50"/>
              <w:right w:type="dxa" w:w="80"/>
            </w:tcMar>
          </w:tcPr>
          <w:p>
            <w:r>
              <w:rPr>
                <w:b/>
                <w:bCs/>
                <w:color w:val="FFFFFF"/>
                <w:sz w:val="17"/>
                <w:szCs w:val="17"/>
              </w:rPr>
              <w:t xml:space="preserve">Date</w:t>
            </w:r>
          </w:p>
        </w:tc>
        <w:tc>
          <w:tcPr>
            <w:tcW w:type="dxa" w:w="2340"/>
            <w:shd w:fill="B02A1E" w:color="auto" w:val="clear"/>
            <w:tcMar>
              <w:top w:type="dxa" w:w="50"/>
              <w:left w:type="dxa" w:w="80"/>
              <w:bottom w:type="dxa" w:w="50"/>
              <w:right w:type="dxa" w:w="80"/>
            </w:tcMar>
          </w:tcPr>
          <w:p>
            <w:r>
              <w:rPr>
                <w:b/>
                <w:bCs/>
                <w:color w:val="FFFFFF"/>
                <w:sz w:val="17"/>
                <w:szCs w:val="17"/>
              </w:rPr>
              <w:t xml:space="preserve">Status</w:t>
            </w:r>
          </w:p>
        </w:tc>
        <w:tc>
          <w:tcPr>
            <w:tcW w:type="dxa" w:w="2340"/>
            <w:shd w:fill="B02A1E" w:color="auto" w:val="clear"/>
            <w:tcMar>
              <w:top w:type="dxa" w:w="50"/>
              <w:left w:type="dxa" w:w="80"/>
              <w:bottom w:type="dxa" w:w="50"/>
              <w:right w:type="dxa" w:w="80"/>
            </w:tcMar>
          </w:tcPr>
          <w:p>
            <w:r>
              <w:rPr>
                <w:b/>
                <w:bCs/>
                <w:color w:val="FFFFFF"/>
                <w:sz w:val="17"/>
                <w:szCs w:val="17"/>
              </w:rPr>
              <w:t xml:space="preserve">Folder</w:t>
            </w:r>
          </w:p>
        </w:tc>
      </w:tr>
      <w:tr>
        <w:tc>
          <w:tcPr>
            <w:tcW w:type="dxa" w:w="2340"/>
            <w:tcMar>
              <w:top w:type="dxa" w:w="60"/>
              <w:left w:type="dxa" w:w="80"/>
              <w:bottom w:type="dxa" w:w="60"/>
              <w:right w:type="dxa" w:w="80"/>
            </w:tcMar>
          </w:tcPr>
          <w:p>
            <w:r>
              <w:rPr>
                <w:color w:val="1A1A1A"/>
                <w:sz w:val="18"/>
                <w:szCs w:val="18"/>
              </w:rPr>
              <w:t xml:space="preserve"/>
            </w:r>
          </w:p>
        </w:tc>
        <w:tc>
          <w:tcPr>
            <w:tcW w:type="dxa" w:w="2340"/>
            <w:tcMar>
              <w:top w:type="dxa" w:w="60"/>
              <w:left w:type="dxa" w:w="80"/>
              <w:bottom w:type="dxa" w:w="60"/>
              <w:right w:type="dxa" w:w="80"/>
            </w:tcMar>
          </w:tcPr>
          <w:p>
            <w:r>
              <w:rPr>
                <w:color w:val="1A1A1A"/>
                <w:sz w:val="18"/>
                <w:szCs w:val="18"/>
              </w:rPr>
              <w:t xml:space="preserve"/>
            </w:r>
          </w:p>
        </w:tc>
        <w:tc>
          <w:tcPr>
            <w:tcW w:type="dxa" w:w="2340"/>
            <w:tcMar>
              <w:top w:type="dxa" w:w="60"/>
              <w:left w:type="dxa" w:w="80"/>
              <w:bottom w:type="dxa" w:w="60"/>
              <w:right w:type="dxa" w:w="80"/>
            </w:tcMar>
          </w:tcPr>
          <w:p>
            <w:r>
              <w:rPr>
                <w:color w:val="6A6A6A"/>
                <w:sz w:val="15"/>
                <w:szCs w:val="15"/>
              </w:rPr>
              <w:t xml:space="preserve">Not started / In progress / Submitted / Approved</w:t>
            </w:r>
          </w:p>
        </w:tc>
        <w:tc>
          <w:tcPr>
            <w:tcW w:type="dxa" w:w="2340"/>
            <w:tcMar>
              <w:top w:type="dxa" w:w="60"/>
              <w:left w:type="dxa" w:w="80"/>
              <w:bottom w:type="dxa" w:w="60"/>
              <w:right w:type="dxa" w:w="80"/>
            </w:tcMar>
          </w:tcPr>
          <w:p>
            <w:r>
              <w:rPr>
                <w:color w:val="6A6A6A"/>
                <w:sz w:val="15"/>
                <w:szCs w:val="15"/>
              </w:rPr>
              <w:t xml:space="preserve">03_Methodology_and_Plan</w:t>
            </w:r>
          </w:p>
        </w:tc>
      </w:tr>
    </w:tbl>
    <w:p>
      <w:pPr>
        <w:spacing w:after="60"/>
      </w:pPr>
      <w:r>
        <w:rPr>
          <w:sz w:val="8"/>
          <w:szCs w:val="8"/>
        </w:rPr>
        <w:t xml:space="preserve"/>
      </w:r>
    </w:p>
    <w:p>
      <w:pPr>
        <w:spacing w:after="100" w:line="268"/>
      </w:pPr>
      <w:r>
        <w:rPr>
          <w:color w:val="1A1A1A"/>
          <w:sz w:val="21"/>
          <w:szCs w:val="21"/>
        </w:rPr>
        <w:t xml:space="preserve">This is the rulebook that makes your comparison trustworthy. Lock it before you go out, and both of you follow it identically. The basket and store list below are seeded from the prior BD pieces. Keep every item and store unless you have a good, written reason to change it.</w:t>
      </w:r>
    </w:p>
    <w:p>
      <w:pPr>
        <w:pStyle w:val="Heading1"/>
        <w:pBdr>
          <w:bottom w:val="single" w:color="B02A1E" w:sz="12" w:space="5"/>
        </w:pBdr>
        <w:spacing w:after="100" w:before="300"/>
      </w:pPr>
      <w:r>
        <w:rPr>
          <w:b/>
          <w:bCs/>
          <w:color w:val="1A1A1A"/>
          <w:sz w:val="27"/>
          <w:szCs w:val="27"/>
        </w:rPr>
        <w:t xml:space="preserve">A. Research question &amp; index definition</w:t>
      </w:r>
    </w:p>
    <w:p>
      <w:pPr>
        <w:spacing w:after="40" w:before="120"/>
      </w:pPr>
      <w:r>
        <w:rPr>
          <w:b/>
          <w:bCs/>
          <w:color w:val="1A1A1A"/>
          <w:sz w:val="21"/>
          <w:szCs w:val="21"/>
        </w:rPr>
        <w:t xml:space="preserve">Restate the question your index answers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Define 'the index' precisely</w:t>
      </w:r>
    </w:p>
    <w:p>
      <w:pPr>
        <w:spacing w:after="90" w:line="264"/>
      </w:pPr>
      <w:r>
        <w:rPr>
          <w:i/>
          <w:iCs/>
          <w:color w:val="6A6A6A"/>
          <w:sz w:val="20"/>
          <w:szCs w:val="20"/>
        </w:rPr>
        <w:t xml:space="preserve">Recommended: (1) total basket $ per store, and (2) each store scored vs. the cheapest = 100. Add per-category sub-indexes if useful. A price table isn't an index until you define the comparison.</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pStyle w:val="Heading1"/>
        <w:pBdr>
          <w:bottom w:val="single" w:color="B02A1E" w:sz="12" w:space="5"/>
        </w:pBdr>
        <w:spacing w:after="100" w:before="300"/>
      </w:pPr>
      <w:r>
        <w:rPr>
          <w:b/>
          <w:bCs/>
          <w:color w:val="1A1A1A"/>
          <w:sz w:val="27"/>
          <w:szCs w:val="27"/>
        </w:rPr>
        <w:t xml:space="preserve">B. Basket of goods (seeded: edit Include? and the spec columns)</w:t>
      </w:r>
    </w:p>
    <w:p>
      <w:pPr>
        <w:spacing w:after="90" w:line="264"/>
      </w:pPr>
      <w:r>
        <w:rPr>
          <w:i/>
          <w:iCs/>
          <w:color w:val="6A6A6A"/>
          <w:sz w:val="20"/>
          <w:szCs w:val="20"/>
        </w:rPr>
        <w:t xml:space="preserve">Set a Brand rule and Size/Unit for every included item so it's the same thing at every store. Include? is Y or N; N? means decide. Add rows for anything new.</w:t>
      </w:r>
    </w:p>
    <w:tbl>
      <w:tblPr>
        <w:tblW w:type="dxa" w:w="9360"/>
        <w:tblBorders>
          <w:top w:val="single" w:color="D3CCC4" w:sz="4"/>
          <w:left w:val="single" w:color="D3CCC4" w:sz="4"/>
          <w:bottom w:val="single" w:color="D3CCC4" w:sz="4"/>
          <w:right w:val="single" w:color="D3CCC4" w:sz="4"/>
          <w:insideH w:val="single" w:color="D3CCC4" w:sz="4"/>
          <w:insideV w:val="single" w:color="D3CCC4" w:sz="4"/>
        </w:tblBorders>
      </w:tblPr>
      <w:tblGrid>
        <w:gridCol w:w="1900"/>
        <w:gridCol w:w="780"/>
        <w:gridCol w:w="640"/>
        <w:gridCol w:w="1180"/>
        <w:gridCol w:w="2000"/>
        <w:gridCol w:w="900"/>
        <w:gridCol w:w="1000"/>
        <w:gridCol w:w="960"/>
      </w:tblGrid>
      <w:tr>
        <w:trPr>
          <w:tblHeader/>
        </w:trPr>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Item</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Cat.</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Incl?</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Brand rule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Size / unit + price basis</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Price type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Notes</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Src</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Apples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per lb (loose)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closest common variety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Bananas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per lb</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conventional</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Carrots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lb / per lb</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loose or 1-lb bag</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Tomatoes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per lb</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on-the-vine or roma</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Kale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bunch</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curly, per bunch</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 / 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Spinach</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bunch or standard bag</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note bunch vs bag</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Bread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Pantry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standard loaf</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sliced sandwich loaf</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Peanut butter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Pantry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16 oz jar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e.g., Jif, one brand only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 / 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Honey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Pantry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12 oz</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optional, decide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Rice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Pantry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 lb bag</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white long-grain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Coffee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Pantry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12 oz ground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hold one brand/size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 / 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Canned black beans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Pantry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15-15.5 oz can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store or common brand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Milk</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Dairy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half gallon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 store brand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Half &amp; half</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Dairy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pint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legacy, optional</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Butter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Dairy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lb (4 sticks)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salted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Cheddar cheese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Dairy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8 oz block</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mild/sharp, hold one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Greek yogurt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Dairy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single tub (note oz)</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e.g., plain Fage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Eggs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Dairy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 dozen (large)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conventional large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 / 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Tofu</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Protein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14-16 oz block</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firm</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Chicken breast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Protein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per lb</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boneless skinless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 / 2021</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Beer (Six Point Sweet Action)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Other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6-pack</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Regular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shelf tag only; do not purchase (age)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2017</w:t>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bl>
    <w:p>
      <w:pPr>
        <w:spacing w:after="40"/>
      </w:pPr>
      <w:r>
        <w:rPr>
          <w:sz w:val="6"/>
          <w:szCs w:val="6"/>
        </w:rPr>
        <w:t xml:space="preserve"/>
      </w:r>
    </w:p>
    <w:p>
      <w:pPr>
        <w:spacing w:after="40" w:before="120"/>
      </w:pPr>
      <w:r>
        <w:rPr>
          <w:b/>
          <w:bCs/>
          <w:color w:val="1A1A1A"/>
          <w:sz w:val="21"/>
          <w:szCs w:val="21"/>
        </w:rPr>
        <w:t xml:space="preserve">Justify any item you dropped or added vs. the prior BD baskets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pStyle w:val="Heading1"/>
        <w:pBdr>
          <w:bottom w:val="single" w:color="B02A1E" w:sz="12" w:space="5"/>
        </w:pBdr>
        <w:spacing w:after="100" w:before="300"/>
      </w:pPr>
      <w:r>
        <w:rPr>
          <w:b/>
          <w:bCs/>
          <w:color w:val="1A1A1A"/>
          <w:sz w:val="27"/>
          <w:szCs w:val="27"/>
        </w:rPr>
        <w:t xml:space="preserve">C. Store list &amp; map (seeded: verify, assign, schedule)</w:t>
      </w:r>
    </w:p>
    <w:p>
      <w:pPr>
        <w:spacing w:after="90" w:line="264"/>
      </w:pPr>
      <w:r>
        <w:rPr>
          <w:i/>
          <w:iCs/>
          <w:color w:val="6A6A6A"/>
          <w:sz w:val="20"/>
          <w:szCs w:val="20"/>
        </w:rPr>
        <w:t xml:space="preserve">Verify each store still exists (some may have closed since 2021). Add at least two bodegas and decide on delivery apps. Assign each store to one of you and set a visit date, then plot them on a Google My Map.</w:t>
      </w:r>
    </w:p>
    <w:tbl>
      <w:tblPr>
        <w:tblW w:type="dxa" w:w="9360"/>
        <w:tblBorders>
          <w:top w:val="single" w:color="D3CCC4" w:sz="4"/>
          <w:left w:val="single" w:color="D3CCC4" w:sz="4"/>
          <w:bottom w:val="single" w:color="D3CCC4" w:sz="4"/>
          <w:right w:val="single" w:color="D3CCC4" w:sz="4"/>
          <w:insideH w:val="single" w:color="D3CCC4" w:sz="4"/>
          <w:insideV w:val="single" w:color="D3CCC4" w:sz="4"/>
        </w:tblBorders>
      </w:tblPr>
      <w:tblGrid>
        <w:gridCol w:w="1980"/>
        <w:gridCol w:w="2760"/>
        <w:gridCol w:w="2160"/>
        <w:gridCol w:w="560"/>
        <w:gridCol w:w="900"/>
        <w:gridCol w:w="1000"/>
      </w:tblGrid>
      <w:tr>
        <w:trPr>
          <w:tblHeader/>
        </w:trPr>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Store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Address</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Type / tier</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Open?</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Assigned</w:t>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Food Bazaar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1590 Gates Ave (also 454 Wyckoff Ave)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Large discount chain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Key Food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72-82 Wyckoff Ave (also 1533 Broadway)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Mid supermarket (Urban Meadow)</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City Fresh Market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229 Knickerbocker Ave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Mid supermarket (fan favorite)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Associated Supermarket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333 Seneca Ave, Ridgewood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Mid / affordable chain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Shop Fair</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920 Seneca Ave, Ridgewood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Mid supermarket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Met Fresh</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1381 Myrtle Ave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Small family-owned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Billy's Marketplace (C-Town)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870 Cypress Ave, Ridgewood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Mid supermarket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Mr. Kiwi's (Mr. Fruit)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957 Broadway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Produce-focused mini grocery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Mr. Lemon (Mr. Fruit)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410 Knickerbocker Ave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Produce-focused mini grocery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Food Story Natural Market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40 Bogart St (also 1552 Myrtle Ave)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Premium / natural specialty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Hana Natural</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24 Wyckoff Ave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Premium / organic specialty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Whole Foods</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Williamsburg (238 Bedford) + verify new Bushwick loc.</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National premium (Amazon)</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Brooklyn's Natural</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49 Bogart St</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Premium / natural</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VERIFY: may be closed</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Bodega #1 (you choose)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Bodega</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Bodega #2 (you choose)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Bodega</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Delivery app (if in scope)</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Amazon Fresh/WF, Instacart, etc.</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Delivery app</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n/a</w:t>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c>
          <w:tcPr>
            <w:tcW w:type="dxa" w:w="100"/>
            <w:shd w:fill="F6F3EE" w:color="auto" w:val="clear"/>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bl>
    <w:p>
      <w:pPr>
        <w:spacing w:after="40"/>
      </w:pPr>
      <w:r>
        <w:rPr>
          <w:sz w:val="6"/>
          <w:szCs w:val="6"/>
        </w:rPr>
        <w:t xml:space="preserve"/>
      </w:r>
    </w:p>
    <w:p>
      <w:pPr>
        <w:spacing w:after="40" w:before="120"/>
      </w:pPr>
      <w:r>
        <w:rPr>
          <w:b/>
          <w:bCs/>
          <w:color w:val="1A1A1A"/>
          <w:sz w:val="21"/>
          <w:szCs w:val="21"/>
        </w:rPr>
        <w:t xml:space="preserve">Store-selection rationale + how you're covering the economic range</w:t>
      </w:r>
    </w:p>
    <w:p>
      <w:pPr>
        <w:spacing w:after="90" w:line="264"/>
      </w:pPr>
      <w:r>
        <w:rPr>
          <w:i/>
          <w:iCs/>
          <w:color w:val="6A6A6A"/>
          <w:sz w:val="20"/>
          <w:szCs w:val="20"/>
        </w:rPr>
        <w:t xml:space="preserve">Span the range from cheap to premium: discount chain, mid supermarket, produce-specialist, premium/natural, bodega, national chain, and (if in scope) delivery.</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Bodegas: which two, and why those</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Delivery apps: in or out? If in, which ones and how priced?</w:t>
      </w:r>
    </w:p>
    <w:p>
      <w:pPr>
        <w:spacing w:after="90" w:line="264"/>
      </w:pPr>
      <w:r>
        <w:rPr>
          <w:i/>
          <w:iCs/>
          <w:color w:val="6A6A6A"/>
          <w:sz w:val="20"/>
          <w:szCs w:val="20"/>
        </w:rPr>
        <w:t xml:space="preserve">If in scope, price the same basket and record fees/markups/delivery minimums SEPARATELY so they don't skew the in-store index.</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Link to your Google My Map of the stores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tc>
      </w:tr>
    </w:tbl>
    <w:p>
      <w:pPr>
        <w:spacing w:after="40"/>
      </w:pPr>
      <w:r>
        <w:rPr>
          <w:sz w:val="6"/>
          <w:szCs w:val="6"/>
        </w:rPr>
        <w:t xml:space="preserve"/>
      </w:r>
    </w:p>
    <w:p>
      <w:pPr>
        <w:pStyle w:val="Heading1"/>
        <w:pBdr>
          <w:bottom w:val="single" w:color="B02A1E" w:sz="12" w:space="5"/>
        </w:pBdr>
        <w:spacing w:after="100" w:before="300"/>
      </w:pPr>
      <w:r>
        <w:rPr>
          <w:b/>
          <w:bCs/>
          <w:color w:val="1A1A1A"/>
          <w:sz w:val="27"/>
          <w:szCs w:val="27"/>
        </w:rPr>
        <w:t xml:space="preserve">D. Collection protocol</w:t>
      </w:r>
    </w:p>
    <w:p>
      <w:pPr>
        <w:spacing w:after="100" w:line="268"/>
      </w:pPr>
      <w:r>
        <w:rPr>
          <w:color w:val="1A1A1A"/>
          <w:sz w:val="21"/>
          <w:szCs w:val="21"/>
        </w:rPr>
        <w:t xml:space="preserve">Confirm the crew rules so your data is clean and comparable:</w:t>
      </w:r>
    </w:p>
    <w:p>
      <w:pPr>
        <w:pStyle w:val="ListParagraph"/>
        <w:numPr>
          <w:ilvl w:val="0"/>
          <w:numId w:val="2"/>
        </w:numPr>
        <w:spacing w:after="55" w:line="260"/>
      </w:pPr>
      <w:r>
        <w:rPr>
          <w:color w:val="1A1A1A"/>
          <w:sz w:val="20"/>
          <w:szCs w:val="20"/>
        </w:rPr>
        <w:t xml:space="preserve">Date window: collect the whole basket across as few days as possible; record date + time for every price.</w:t>
      </w:r>
    </w:p>
    <w:p>
      <w:pPr>
        <w:pStyle w:val="ListParagraph"/>
        <w:numPr>
          <w:ilvl w:val="0"/>
          <w:numId w:val="2"/>
        </w:numPr>
        <w:spacing w:after="55" w:line="260"/>
      </w:pPr>
      <w:r>
        <w:rPr>
          <w:color w:val="1A1A1A"/>
          <w:sz w:val="20"/>
          <w:szCs w:val="20"/>
        </w:rPr>
        <w:t xml:space="preserve">For each item log the REGULAR shelf price as primary; log any sale/loyalty/unit price separately.</w:t>
      </w:r>
    </w:p>
    <w:p>
      <w:pPr>
        <w:pStyle w:val="ListParagraph"/>
        <w:numPr>
          <w:ilvl w:val="0"/>
          <w:numId w:val="2"/>
        </w:numPr>
        <w:spacing w:after="55" w:line="260"/>
      </w:pPr>
      <w:r>
        <w:rPr>
          <w:color w:val="1A1A1A"/>
          <w:sz w:val="20"/>
          <w:szCs w:val="20"/>
        </w:rPr>
        <w:t xml:space="preserve">Two photos per item: product + price tag.</w:t>
      </w:r>
    </w:p>
    <w:p>
      <w:pPr>
        <w:pStyle w:val="ListParagraph"/>
        <w:numPr>
          <w:ilvl w:val="0"/>
          <w:numId w:val="2"/>
        </w:numPr>
        <w:spacing w:after="55" w:line="260"/>
      </w:pPr>
      <w:r>
        <w:rPr>
          <w:color w:val="1A1A1A"/>
          <w:sz w:val="20"/>
          <w:szCs w:val="20"/>
        </w:rPr>
        <w:t xml:space="preserve">Out of stock: mark N/A, or record a clearly-flagged substitute per your rule below.</w:t>
      </w:r>
    </w:p>
    <w:p>
      <w:pPr>
        <w:pStyle w:val="ListParagraph"/>
        <w:numPr>
          <w:ilvl w:val="0"/>
          <w:numId w:val="2"/>
        </w:numPr>
        <w:spacing w:after="55" w:line="260"/>
      </w:pPr>
      <w:r>
        <w:rPr>
          <w:color w:val="1A1A1A"/>
          <w:sz w:val="20"/>
          <w:szCs w:val="20"/>
        </w:rPr>
        <w:t xml:space="preserve">One 'Regular' price row per item per store (use the Coverage Matrix to confirm exactly one).</w:t>
      </w:r>
    </w:p>
    <w:p>
      <w:pPr>
        <w:pStyle w:val="ListParagraph"/>
        <w:numPr>
          <w:ilvl w:val="0"/>
          <w:numId w:val="2"/>
        </w:numPr>
        <w:spacing w:after="55" w:line="260"/>
      </w:pPr>
      <w:r>
        <w:rPr>
          <w:color w:val="1A1A1A"/>
          <w:sz w:val="20"/>
          <w:szCs w:val="20"/>
        </w:rPr>
        <w:t xml:space="preserve">Weigh items priced per lb unless only a fixed-weight package exists (then note it).</w:t>
      </w:r>
    </w:p>
    <w:p>
      <w:pPr>
        <w:spacing w:after="40" w:before="120"/>
      </w:pPr>
      <w:r>
        <w:rPr>
          <w:b/>
          <w:bCs/>
          <w:color w:val="1A1A1A"/>
          <w:sz w:val="21"/>
          <w:szCs w:val="21"/>
        </w:rPr>
        <w:t xml:space="preserve">Substitution rule (write it once, both follow it)</w:t>
      </w:r>
    </w:p>
    <w:p>
      <w:pPr>
        <w:spacing w:after="90" w:line="264"/>
      </w:pPr>
      <w:r>
        <w:rPr>
          <w:i/>
          <w:iCs/>
          <w:color w:val="6A6A6A"/>
          <w:sz w:val="20"/>
          <w:szCs w:val="20"/>
        </w:rPr>
        <w:t xml:space="preserve">e.g., 'if the exact brand is missing, take the cheapest comparable brand at the same size and flag it in Notes.'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In-store photo protocol &amp; fallback</w:t>
      </w:r>
    </w:p>
    <w:p>
      <w:pPr>
        <w:spacing w:after="90" w:line="264"/>
      </w:pPr>
      <w:r>
        <w:rPr>
          <w:i/>
          <w:iCs/>
          <w:color w:val="6A6A6A"/>
          <w:sz w:val="20"/>
          <w:szCs w:val="20"/>
        </w:rPr>
        <w:t xml:space="preserve">Be quick; if asked, identify yourself; if photos aren't allowed, write the price + shelf-tag details.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pStyle w:val="Heading1"/>
        <w:pBdr>
          <w:bottom w:val="single" w:color="B02A1E" w:sz="12" w:space="5"/>
        </w:pBdr>
        <w:spacing w:after="100" w:before="300"/>
      </w:pPr>
      <w:r>
        <w:rPr>
          <w:b/>
          <w:bCs/>
          <w:color w:val="1A1A1A"/>
          <w:sz w:val="27"/>
          <w:szCs w:val="27"/>
        </w:rPr>
        <w:t xml:space="preserve">E. Roles, route &amp; logistics</w:t>
      </w:r>
    </w:p>
    <w:tbl>
      <w:tblPr>
        <w:tblW w:type="dxa" w:w="9360"/>
        <w:tblBorders>
          <w:top w:val="single" w:color="D3CCC4" w:sz="4"/>
          <w:left w:val="single" w:color="D3CCC4" w:sz="4"/>
          <w:bottom w:val="single" w:color="D3CCC4" w:sz="4"/>
          <w:right w:val="single" w:color="D3CCC4" w:sz="4"/>
          <w:insideH w:val="single" w:color="D3CCC4" w:sz="4"/>
          <w:insideV w:val="single" w:color="D3CCC4" w:sz="4"/>
        </w:tblBorders>
      </w:tblPr>
      <w:tblGrid>
        <w:gridCol w:w="3000"/>
        <w:gridCol w:w="2000"/>
        <w:gridCol w:w="1800"/>
        <w:gridCol w:w="2560"/>
      </w:tblGrid>
      <w:tr>
        <w:trPr>
          <w:tblHeader/>
        </w:trPr>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Store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Assigned to</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Planned date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Route / transit notes</w:t>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bl>
    <w:p>
      <w:pPr>
        <w:spacing w:after="40"/>
      </w:pPr>
      <w:r>
        <w:rPr>
          <w:sz w:val="6"/>
          <w:szCs w:val="6"/>
        </w:rPr>
        <w:t xml:space="preserve"/>
      </w:r>
    </w:p>
    <w:p>
      <w:pPr>
        <w:spacing w:after="40" w:before="120"/>
      </w:pPr>
      <w:r>
        <w:rPr>
          <w:b/>
          <w:bCs/>
          <w:color w:val="1A1A1A"/>
          <w:sz w:val="21"/>
          <w:szCs w:val="21"/>
        </w:rPr>
        <w:t xml:space="preserve">Safety &amp; logistics notes</w:t>
      </w:r>
    </w:p>
    <w:p>
      <w:pPr>
        <w:spacing w:after="90" w:line="264"/>
      </w:pPr>
      <w:r>
        <w:rPr>
          <w:i/>
          <w:iCs/>
          <w:color w:val="6A6A6A"/>
          <w:sz w:val="20"/>
          <w:szCs w:val="20"/>
        </w:rPr>
        <w:t xml:space="preserve">Buddy up for field work where possible; plan routes; keep phones charged; upload photos same day.</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r>
        <w:br w:type="page"/>
      </w:r>
    </w:p>
    <w:p>
      <w:pPr>
        <w:pStyle w:val="Heading1"/>
        <w:pBdr>
          <w:bottom w:val="single" w:color="B02A1E" w:sz="12" w:space="5"/>
        </w:pBdr>
        <w:spacing w:after="100" w:before="300"/>
      </w:pPr>
      <w:r>
        <w:rPr>
          <w:b/>
          <w:bCs/>
          <w:color w:val="1A1A1A"/>
          <w:sz w:val="27"/>
          <w:szCs w:val="27"/>
        </w:rPr>
        <w:t xml:space="preserve">Review &amp; Sign-off</w:t>
      </w:r>
    </w:p>
    <w:p>
      <w:pPr>
        <w:spacing w:after="40" w:before="120"/>
      </w:pPr>
      <w:r>
        <w:rPr>
          <w:b/>
          <w:bCs/>
          <w:color w:val="1A1A1A"/>
          <w:sz w:val="21"/>
          <w:szCs w:val="21"/>
        </w:rPr>
        <w:t xml:space="preserve">Editor decision</w:t>
      </w:r>
    </w:p>
    <w:p>
      <w:pPr>
        <w:spacing w:after="90" w:line="264"/>
      </w:pPr>
      <w:r>
        <w:rPr>
          <w:i/>
          <w:iCs/>
          <w:color w:val="6A6A6A"/>
          <w:sz w:val="20"/>
          <w:szCs w:val="20"/>
        </w:rPr>
        <w:t xml:space="preserve">Approve · Revise (with notes) · Hold. The intern does not move to the next phase until this is approved.</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before="120"/>
      </w:pPr>
      <w:r>
        <w:rPr>
          <w:b/>
          <w:bCs/>
          <w:color w:val="1A1A1A"/>
          <w:sz w:val="21"/>
          <w:szCs w:val="21"/>
        </w:rPr>
        <w:t xml:space="preserve">Notes / what to fix</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before="120"/>
      </w:pPr>
      <w:r>
        <w:rPr>
          <w:b/>
          <w:bCs/>
          <w:color w:val="1A1A1A"/>
          <w:sz w:val="21"/>
          <w:szCs w:val="21"/>
        </w:rPr>
        <w:t xml:space="preserve">Reviewed by / date</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tc>
      </w:tr>
    </w:tbl>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00"/>
      </w:pPr>
      <w:rPr>
        <w:color w:val="B02A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2026-07-07T10:34:29.034Z</dcterms:created>
  <dcterms:modified xsi:type="dcterms:W3CDTF">2026-07-07T10:34:29.034Z</dcterms:modified>
</cp:coreProperties>
</file>

<file path=docProps/custom.xml><?xml version="1.0" encoding="utf-8"?>
<Properties xmlns="http://schemas.openxmlformats.org/officeDocument/2006/custom-properties" xmlns:vt="http://schemas.openxmlformats.org/officeDocument/2006/docPropsVTypes"/>
</file>