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B02A1E"/>
          <w:spacing w:val="30"/>
          <w:sz w:val="20"/>
          <w:szCs w:val="20"/>
        </w:rPr>
        <w:t xml:space="preserve">BUSHWICK DAILY</w:t>
      </w:r>
      <w:r>
        <w:rPr>
          <w:color w:val="6A6A6A"/>
          <w:sz w:val="18"/>
          <w:szCs w:val="18"/>
        </w:rPr>
        <w:t xml:space="preserve">   ·   Grocery Price Index</w:t>
      </w:r>
    </w:p>
    <w:p>
      <w:pPr>
        <w:spacing w:after="4"/>
      </w:pPr>
      <w:r>
        <w:rPr>
          <w:color w:val="6A6A6A"/>
          <w:sz w:val="18"/>
          <w:szCs w:val="18"/>
        </w:rPr>
        <w:t xml:space="preserve">Phase 7 · Writing</w:t>
      </w:r>
    </w:p>
    <w:p>
      <w:pPr>
        <w:spacing w:after="120"/>
      </w:pPr>
      <w:r>
        <w:rPr>
          <w:b/>
          <w:bCs/>
          <w:color w:val="1A1A1A"/>
          <w:sz w:val="34"/>
          <w:szCs w:val="34"/>
        </w:rPr>
        <w:t xml:space="preserve">Article Draft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A6A6A"/>
                <w:sz w:val="15"/>
                <w:szCs w:val="15"/>
              </w:rPr>
              <w:t xml:space="preserve">Not started / In progress / Submitted / Approved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A6A6A"/>
                <w:sz w:val="15"/>
                <w:szCs w:val="15"/>
              </w:rPr>
              <w:t xml:space="preserve">07_Writing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100" w:line="268"/>
      </w:pPr>
      <w:r>
        <w:rPr>
          <w:color w:val="1A1A1A"/>
          <w:sz w:val="21"/>
          <w:szCs w:val="21"/>
        </w:rPr>
        <w:t xml:space="preserve">Now write it. Use this structure; it's how data stories are built. Keep the reader in mind: they want to know where to shop and what it all means. Fill each section; the Editor edits from here.</w:t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A. Headline &amp; framing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Three headline options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Dek (the sentence under the headline)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B. The story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Lede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Open with your sharpest finding or a small scene from the reporting. Hook them in one or two sentences.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Nut graf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The paragraph that says what this is and why it matters now: the peg and the point.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Methodology box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Plain-language: what basket, which stores, which dates, and the limitations. Readers trust you more when you show your work.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Key findings (with the numbers and chart callouts)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Walk through your top findings in order. Reference the chart/map where each belongs.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Quotes woven in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Where do the owner/expert voices go, and what do they say?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Context section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Mamdani plan, Amazon/Whole Foods, the inflation numbers.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What it means for readers (the takeaway)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Cheapest store overall; the store-hopping math (like the 2017 piece); who wins where.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C. Production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Visuals list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Chart of basket totals; the index; store map; photo selects (with captions + credits).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Sources &amp; data-availability note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Consider linking your dataset, like the 2021 piece did.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D. Fact-check checklist</w:t>
      </w:r>
    </w:p>
    <w:p>
      <w:pPr>
        <w:spacing w:after="60"/>
      </w:pPr>
      <w:r>
        <w:rPr>
          <w:color w:val="B02A1E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Every number traces to a Price Data row (and a photo).</w:t>
      </w:r>
    </w:p>
    <w:p>
      <w:pPr>
        <w:spacing w:after="60"/>
      </w:pPr>
      <w:r>
        <w:rPr>
          <w:color w:val="B02A1E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Every quote confirmed with the named source.</w:t>
      </w:r>
    </w:p>
    <w:p>
      <w:pPr>
        <w:spacing w:after="60"/>
      </w:pPr>
      <w:r>
        <w:rPr>
          <w:color w:val="B02A1E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All store names + addresses correct.</w:t>
      </w:r>
    </w:p>
    <w:p>
      <w:pPr>
        <w:spacing w:after="60"/>
      </w:pPr>
      <w:r>
        <w:rPr>
          <w:color w:val="B02A1E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The basket math re-checked independently by the other intern.</w:t>
      </w:r>
    </w:p>
    <w:p>
      <w:pPr>
        <w:spacing w:after="60"/>
      </w:pPr>
      <w:r>
        <w:rPr>
          <w:color w:val="B02A1E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Methodology box + limitations included.</w:t>
      </w:r>
    </w:p>
    <w:p>
      <w:pPr>
        <w:spacing w:after="60"/>
      </w:pPr>
      <w:r>
        <w:rPr>
          <w:color w:val="B02A1E"/>
          <w:sz w:val="22"/>
          <w:szCs w:val="22"/>
        </w:rPr>
        <w:t xml:space="preserve">☐  </w:t>
      </w:r>
      <w:r>
        <w:rPr>
          <w:color w:val="1A1A1A"/>
          <w:sz w:val="20"/>
          <w:szCs w:val="20"/>
        </w:rPr>
        <w:t xml:space="preserve">Byline(s) set.</w:t>
      </w:r>
    </w:p>
    <w:p>
      <w:r>
        <w:br w:type="pag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Review &amp; Sign-off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Editor decision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Approve · Revise (with notes) · Hold. The intern does not move to the next phase until this is approved.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Notes / what to fix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Reviewed by / date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300"/>
      </w:pPr>
      <w:rPr>
        <w:color w:val="B02A1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2026-07-07T10:34:29.451Z</dcterms:created>
  <dcterms:modified xsi:type="dcterms:W3CDTF">2026-07-07T10:34:29.451Z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