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before="640" w:line="523.6363636363636" w:lineRule="auto"/>
        <w:ind w:left="1180" w:hanging="360"/>
        <w:rPr>
          <w:rFonts w:ascii="Arial" w:cs="Arial" w:eastAsia="Arial" w:hAnsi="Arial"/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What is the main objective? What are we trying to predict? </w:t>
      </w:r>
    </w:p>
    <w:p w:rsidR="00000000" w:rsidDel="00000000" w:rsidP="00000000" w:rsidRDefault="00000000" w:rsidRPr="00000000" w14:paraId="00000002">
      <w:pPr>
        <w:rPr>
          <w:color w:val="292929"/>
          <w:sz w:val="24"/>
          <w:szCs w:val="24"/>
        </w:rPr>
      </w:pPr>
      <w:r w:rsidDel="00000000" w:rsidR="00000000" w:rsidRPr="00000000">
        <w:rPr>
          <w:color w:val="222529"/>
          <w:sz w:val="24"/>
          <w:szCs w:val="24"/>
          <w:rtl w:val="0"/>
        </w:rPr>
        <w:t xml:space="preserve">Potential number of vacancies in the next quarter by NOC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340" w:line="523.6363636363636" w:lineRule="auto"/>
        <w:ind w:left="1180" w:hanging="360"/>
        <w:rPr>
          <w:rFonts w:ascii="Arial" w:cs="Arial" w:eastAsia="Arial" w:hAnsi="Arial"/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What are the target features?</w:t>
      </w:r>
    </w:p>
    <w:p w:rsidR="00000000" w:rsidDel="00000000" w:rsidP="00000000" w:rsidRDefault="00000000" w:rsidRPr="00000000" w14:paraId="00000004">
      <w:pPr>
        <w:shd w:fill="ffffff" w:val="clear"/>
        <w:spacing w:after="0" w:before="340" w:line="523.6363636363636" w:lineRule="auto"/>
        <w:ind w:left="720" w:firstLine="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We want to target National Occupational Classification as a grouping, Job Vacancy characteristic as a grouping and predict the value in Value column in relation to REF_DATE.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before="340" w:line="523.6363636363636" w:lineRule="auto"/>
        <w:ind w:left="1440" w:hanging="360"/>
        <w:rPr>
          <w:color w:val="292929"/>
          <w:sz w:val="24"/>
          <w:szCs w:val="24"/>
          <w:u w:val="none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What is the input data? Is it available?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830"/>
        <w:gridCol w:w="4395"/>
        <w:tblGridChange w:id="0">
          <w:tblGrid>
            <w:gridCol w:w="2415"/>
            <w:gridCol w:w="1830"/>
            <w:gridCol w:w="4395"/>
          </w:tblGrid>
        </w:tblGridChange>
      </w:tblGrid>
      <w:tr>
        <w:trPr>
          <w:cantSplit w:val="0"/>
          <w:trHeight w:val="7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REF_DATE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Convert to date format, this will establish timeline as x-axis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GEO or </w:t>
            </w: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DGUID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Can convert DGUID into int64 to be used as location 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National Occupational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Can convert to int64, this will be grouping of different jobs, there are 692 different Classifications, these can be grouped into more broader industries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Job Vacancy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Can convert to int64, this will be grouping of different types of work, full time vs part time, i.e. there is 47 different characteristic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Only 3 statistics,  Job Vacancies Proportion of job vacancies and average offered hourly wage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UOM or UOM_ID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Object / int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This column just defines if value is a percentage or a number or in dollars.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float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929"/>
                <w:sz w:val="24"/>
                <w:szCs w:val="24"/>
              </w:rPr>
            </w:pPr>
            <w:r w:rsidDel="00000000" w:rsidR="00000000" w:rsidRPr="00000000">
              <w:rPr>
                <w:color w:val="292929"/>
                <w:sz w:val="24"/>
                <w:szCs w:val="24"/>
                <w:rtl w:val="0"/>
              </w:rPr>
              <w:t xml:space="preserve">This value relies on UOM and Statistic to be understood. </w:t>
            </w:r>
          </w:p>
        </w:tc>
      </w:tr>
    </w:tbl>
    <w:p w:rsidR="00000000" w:rsidDel="00000000" w:rsidP="00000000" w:rsidRDefault="00000000" w:rsidRPr="00000000" w14:paraId="0000001E">
      <w:pPr>
        <w:shd w:fill="ffffff" w:val="clear"/>
        <w:spacing w:after="0" w:before="340" w:line="523.6363636363636" w:lineRule="auto"/>
        <w:ind w:left="720" w:firstLine="0"/>
        <w:rPr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340" w:line="523.6363636363636" w:lineRule="auto"/>
        <w:ind w:left="1180" w:hanging="360"/>
        <w:rPr>
          <w:rFonts w:ascii="Arial" w:cs="Arial" w:eastAsia="Arial" w:hAnsi="Arial"/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What kind of problem are we facing? Binary classification? Clustering?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Arial" w:cs="Arial" w:eastAsia="Arial" w:hAnsi="Arial"/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What is the expected improvement?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Arial" w:cs="Arial" w:eastAsia="Arial" w:hAnsi="Arial"/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What is the current status of the target feature?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0" w:beforeAutospacing="0" w:line="523.6363636363636" w:lineRule="auto"/>
        <w:ind w:left="1180" w:hanging="360"/>
        <w:rPr>
          <w:rFonts w:ascii="Arial" w:cs="Arial" w:eastAsia="Arial" w:hAnsi="Arial"/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How is going to be measured the target feature?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https://towardsdatascience.com/machine-learning-general-process-8f1b510bd8af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https://www.youtube.com/watch?v=1wVgtINZIT4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owardsdatascience.com/machine-learning-general-process-8f1b510bd8af" TargetMode="External"/><Relationship Id="rId8" Type="http://schemas.openxmlformats.org/officeDocument/2006/relationships/hyperlink" Target="https://www.youtube.com/watch?v=1wVgtINZIT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