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DE" w:rsidRDefault="001F21EE">
      <w:pPr>
        <w:pStyle w:val="Standard"/>
      </w:pPr>
      <w:bookmarkStart w:id="0" w:name="_GoBack"/>
      <w:bookmarkEnd w:id="0"/>
      <w:r>
        <w:t>Reglas para prevenir interbloqueos:</w:t>
      </w:r>
    </w:p>
    <w:p w:rsidR="00A868DE" w:rsidRDefault="001F21EE">
      <w:pPr>
        <w:pStyle w:val="Standard"/>
      </w:pPr>
      <w:r>
        <w:t xml:space="preserve">- 1: si una transacción necesita conseguir muchos bloqueos, es recomendable insertar los bloqueos después de comenzar la transacción. Todos los </w:t>
      </w:r>
      <w:r>
        <w:t>bloqueos necesarios al principio (lock table and select for update).</w:t>
      </w:r>
    </w:p>
    <w:p w:rsidR="00A868DE" w:rsidRDefault="001F21EE">
      <w:pPr>
        <w:pStyle w:val="Standard"/>
      </w:pPr>
      <w:r>
        <w:t>- 2: obtener siempre los bloqueos en el mismo orden (orden alfanumérico).</w:t>
      </w:r>
    </w:p>
    <w:p w:rsidR="00A868DE" w:rsidRDefault="001F21EE">
      <w:pPr>
        <w:pStyle w:val="Standard"/>
      </w:pPr>
      <w:r>
        <w:t>- 3: adquirir siempre el modo de bloqueo más débil que permita funcionar correctamente a mi transacción.</w:t>
      </w:r>
    </w:p>
    <w:sectPr w:rsidR="00A868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EE" w:rsidRDefault="001F21EE">
      <w:r>
        <w:separator/>
      </w:r>
    </w:p>
  </w:endnote>
  <w:endnote w:type="continuationSeparator" w:id="0">
    <w:p w:rsidR="001F21EE" w:rsidRDefault="001F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EE" w:rsidRDefault="001F21EE">
      <w:r>
        <w:rPr>
          <w:color w:val="000000"/>
        </w:rPr>
        <w:separator/>
      </w:r>
    </w:p>
  </w:footnote>
  <w:footnote w:type="continuationSeparator" w:id="0">
    <w:p w:rsidR="001F21EE" w:rsidRDefault="001F2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68DE"/>
    <w:rsid w:val="001F21EE"/>
    <w:rsid w:val="00A868DE"/>
    <w:rsid w:val="00A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2017-03-15T17:56:00Z</dcterms:created>
  <dcterms:modified xsi:type="dcterms:W3CDTF">2017-03-27T15:50:00Z</dcterms:modified>
</cp:coreProperties>
</file>