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Population Growth Simulation Report</w:t>
      </w:r>
    </w:p>
    <w:p>
      <w:pPr>
        <w:pStyle w:val="Heading1"/>
      </w:pPr>
      <w:r>
        <w:t>1. The Model</w:t>
      </w:r>
    </w:p>
    <w:p>
      <w:r>
        <w:t>This report simulates population growth using the discrete logistic growth model (logistic map), defined by the formula: P(n+1) = R * P(n) * (1 - P(n)). Here, P represents the population as a fraction of the environment's maximum carrying capacity, and R represents the growth factor.</w:t>
      </w:r>
    </w:p>
    <w:p>
      <w:pPr>
        <w:pStyle w:val="Heading1"/>
      </w:pPr>
      <w:r>
        <w:t>2. Simulation Parameters</w:t>
      </w:r>
    </w:p>
    <w:p>
      <w:r>
        <w:t>• Growth Factor (R): 0.9</w:t>
      </w:r>
    </w:p>
    <w:p>
      <w:r>
        <w:t>• Initial Population (P0): 0.5</w:t>
      </w:r>
    </w:p>
    <w:p>
      <w:r>
        <w:t>• Generations Simulated: 50</w:t>
      </w:r>
    </w:p>
    <w:p>
      <w:pPr>
        <w:pStyle w:val="Heading1"/>
      </w:pPr>
      <w:r>
        <w:t>3. The Fate of the Population</w:t>
      </w:r>
    </w:p>
    <w:p>
      <w:r>
        <w:t>When the growth factor R is strictly less than 1 (R = 0.9), the population is doomed to extinction. Because the reproduction rate is too low to replace the current generation—even without factoring in the dampening effect of the carrying capacity (1 - P)—the population steadily declines. As shown in the graph below, the population fraction rapidly approaches zero over successive generations.</w:t>
      </w:r>
    </w:p>
    <w:p>
      <w:pPr>
        <w:pStyle w:val="Heading1"/>
      </w:pPr>
      <w:r>
        <w:t>4. Simulation Chart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pulation_simul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