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Population Survival Report</w:t>
      </w:r>
    </w:p>
    <w:p>
      <w:pPr>
        <w:pStyle w:val="Heading1"/>
      </w:pPr>
      <w:r>
        <w:t>1. Simulation Parameters</w:t>
      </w:r>
    </w:p>
    <w:p>
      <w:r>
        <w:t>Initial Population: 0.5</w:t>
      </w:r>
    </w:p>
    <w:p>
      <w:r>
        <w:t>Sequence of 15 states (S): B, B, B, B, A, B, A, C, C, C, A, C, C, B, A</w:t>
      </w:r>
    </w:p>
    <w:p>
      <w:r>
        <w:t>Weights (R factors): A = 1.5, B = 0.5, C = 3.3</w:t>
      </w:r>
    </w:p>
    <w:p>
      <w:pPr>
        <w:pStyle w:val="Heading1"/>
      </w:pPr>
      <w:r>
        <w:t>2. Population Evolution Plot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plot_B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Answer to the Question</w:t>
      </w:r>
    </w:p>
    <w:p>
      <w:r>
        <w:t>Yes, the population survives.</w:t>
        <w:br/>
        <w:br/>
        <w:t>Even though State B has an R value of 0.5 (which is a declining, extinction-level growth rate), the environment dynamically shifts out of State B back to State A (R=1.5) or State C (R=3.3). During the periods where State B is dominant, the population drops significantly. However, it never fully reaches zero because mathematically, multiplying by 0.5 simply halves the population with each step. As long as the environment eventually transitions to a favorable state (like C), the population bounces back. By the end of step 15, the population fraction remains positive and active.In conclusion, a population can survive temporary environmental hardships (State B) as long as the system dynamically returns to favorable conditions. Long-term survival depends entirely on the balance and frequency of these recovery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