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cc0000"/>
          <w:sz w:val="40"/>
          <w:szCs w:val="40"/>
        </w:rPr>
      </w:pPr>
      <w:r w:rsidDel="00000000" w:rsidR="00000000" w:rsidRPr="00000000">
        <w:rPr>
          <w:color w:val="cc0000"/>
          <w:sz w:val="40"/>
          <w:szCs w:val="40"/>
          <w:rtl w:val="0"/>
        </w:rPr>
        <w:t xml:space="preserve">Valentines Day Fun Day</w:t>
      </w:r>
    </w:p>
    <w:p w:rsidR="00000000" w:rsidDel="00000000" w:rsidP="00000000" w:rsidRDefault="00000000" w:rsidRPr="00000000" w14:paraId="00000002">
      <w:pPr>
        <w:rPr>
          <w:color w:val="cc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Monopoly, games and fun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