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008000" cy="1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L-Logo-112x1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011D58"/>
            <w:tcMar>
              <w:top w:w="430" w:type="dxa"/>
              <w:bottom w:w="430" w:type="dxa"/>
              <w:start w:w="360" w:type="dxa"/>
              <w:end w:w="360" w:type="dxa"/>
            </w:tcMar>
          </w:tcPr>
          <w:p>
            <w:pPr>
              <w:spacing w:after="120"/>
              <w:jc w:val="center"/>
            </w:pPr>
            <w:r/>
            <w:r>
              <w:rPr>
                <w:rFonts w:ascii="Segoe UI Semibold" w:hAnsi="Segoe UI Semibold"/>
                <w:b/>
                <w:color w:val="46D835"/>
                <w:sz w:val="22"/>
              </w:rPr>
              <w:t>PROPOSAL</w:t>
            </w:r>
          </w:p>
          <w:p>
            <w:pPr>
              <w:spacing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Website Care &amp;</w:t>
              <w:br/>
              <w:t>Growth Plan</w:t>
            </w:r>
          </w:p>
          <w:p>
            <w:pPr>
              <w:spacing w:after="0"/>
              <w:jc w:val="center"/>
            </w:pPr>
            <w:r>
              <w:rPr>
                <w:color w:val="CBD5E1"/>
                <w:sz w:val="28"/>
              </w:rPr>
              <w:t>Prepared for H&amp;S Labour Brokers</w:t>
            </w:r>
          </w:p>
        </w:tc>
      </w:tr>
    </w:tbl>
    <w:p>
      <w:pPr>
        <w:spacing w:after="40"/>
      </w:pPr>
    </w:p>
    <w:p>
      <w:pPr>
        <w:spacing w:before="120" w:after="200"/>
        <w:pBdr>
          <w:bottom w:val="single" w:sz="24" w:space="1" w:color="46D835"/>
        </w:pBdr>
      </w:pPr>
    </w:p>
    <w:p>
      <w:pPr>
        <w:jc w:val="center"/>
      </w:pPr>
      <w:r>
        <w:rPr>
          <w:color w:val="475569"/>
          <w:sz w:val="21"/>
        </w:rPr>
        <w:t>A small once-off setup, then one simple monthly fee to host, maintain and grow your site.</w:t>
      </w:r>
    </w:p>
    <w:p>
      <w:pPr>
        <w:jc w:val="center"/>
      </w:pPr>
      <w:r>
        <w:rPr>
          <w:color w:val="94A3B8"/>
          <w:sz w:val="18"/>
        </w:rPr>
        <w:t>June 2026  ·  Valid for 30 days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EDF6E6"/>
            <w:tcMar>
              <w:top w:w="150" w:type="dxa"/>
              <w:bottom w:w="150" w:type="dxa"/>
              <w:start w:w="200" w:type="dxa"/>
              <w:end w:w="200" w:type="dxa"/>
            </w:tcMar>
            <w:tcBorders>
              <w:left w:val="single" w:sz="24" w:space="0" w:color="46D835"/>
            </w:tcBorders>
          </w:tcPr>
          <w:p>
            <w:pPr>
              <w:spacing w:after="0"/>
            </w:pPr>
            <w:r>
              <w:rPr>
                <w:i/>
                <w:color w:val="475569"/>
                <w:sz w:val="20"/>
              </w:rPr>
              <w:t>Your website is a full platform — marketing site, job portal, online shop, e-book, affiliate programme and an AI article engine. Rather than a large once-off bill, this plan keeps your costs low and predictable: a small setup fee to go live, then one monthly fee that runs everything and steadily adds new features over time.</w:t>
            </w:r>
          </w:p>
        </w:tc>
      </w:tr>
    </w:tbl>
    <w:p>
      <w:pPr>
        <w:spacing w:after="40"/>
      </w:pPr>
    </w:p>
    <w:p>
      <w:pPr>
        <w:keepNext/>
        <w:spacing w:before="300" w:after="40"/>
      </w:pPr>
      <w:r>
        <w:rPr>
          <w:rFonts w:ascii="Segoe UI Semibold" w:hAnsi="Segoe UI Semibold"/>
          <w:b/>
          <w:color w:val="2FA823"/>
          <w:sz w:val="32"/>
        </w:rPr>
        <w:t xml:space="preserve">1  </w:t>
      </w:r>
      <w:r>
        <w:rPr>
          <w:rFonts w:ascii="Segoe UI Semibold" w:hAnsi="Segoe UI Semibold"/>
          <w:b/>
          <w:color w:val="011D58"/>
          <w:sz w:val="32"/>
        </w:rPr>
        <w:t>How it works</w:t>
      </w:r>
    </w:p>
    <w:p>
      <w:pPr>
        <w:spacing w:before="40" w:after="180"/>
        <w:pBdr>
          <w:bottom w:val="single" w:sz="16" w:space="1" w:color="46D835"/>
        </w:pBdr>
      </w:pP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Once-off setup — </w:t>
      </w:r>
      <w:r>
        <w:rPr>
          <w:color w:val="1F2937"/>
          <w:sz w:val="21"/>
        </w:rPr>
        <w:t>a small fee to configure, launch and hand over the site.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Monthly plan — </w:t>
      </w:r>
      <w:r>
        <w:rPr>
          <w:color w:val="1F2937"/>
          <w:sz w:val="21"/>
        </w:rPr>
        <w:t>one predictable fee that covers hosting, security, maintenance, support, the AI Insights engine, and a bucket of update/improvement time each month.</w:t>
      </w:r>
    </w:p>
    <w:p>
      <w:pPr>
        <w:pStyle w:val="ListBullet"/>
        <w:spacing w:after="60"/>
        <w:ind w:left="340"/>
      </w:pPr>
      <w:r>
        <w:rPr>
          <w:b/>
          <w:color w:val="011D58"/>
          <w:sz w:val="21"/>
        </w:rPr>
        <w:t xml:space="preserve">Grow as you go — </w:t>
      </w:r>
      <w:r>
        <w:rPr>
          <w:color w:val="1F2937"/>
          <w:sz w:val="21"/>
        </w:rPr>
        <w:t>larger new features from your roadmap are built progressively inside the higher plan, or quoted as separate mini-projects — so the site keeps growing with your business.</w:t>
      </w:r>
    </w:p>
    <w:p>
      <w:pPr>
        <w:spacing w:after="120"/>
      </w:pPr>
      <w:r>
        <w:rPr>
          <w:color w:val="1F2937"/>
          <w:sz w:val="21"/>
        </w:rPr>
        <w:t>There are no separate hosting, database or AI-article invoices — those running costs are bundled into your monthly fee. One number, no surprises.</w:t>
      </w:r>
    </w:p>
    <w:p>
      <w:pPr>
        <w:keepNext/>
        <w:spacing w:before="300" w:after="40"/>
      </w:pPr>
      <w:r>
        <w:rPr>
          <w:rFonts w:ascii="Segoe UI Semibold" w:hAnsi="Segoe UI Semibold"/>
          <w:b/>
          <w:color w:val="2FA823"/>
          <w:sz w:val="32"/>
        </w:rPr>
        <w:t xml:space="preserve">2  </w:t>
      </w:r>
      <w:r>
        <w:rPr>
          <w:rFonts w:ascii="Segoe UI Semibold" w:hAnsi="Segoe UI Semibold"/>
          <w:b/>
          <w:color w:val="011D58"/>
          <w:sz w:val="32"/>
        </w:rPr>
        <w:t>Once-off setup</w:t>
      </w:r>
    </w:p>
    <w:p>
      <w:pPr>
        <w:spacing w:before="40" w:after="180"/>
        <w:pBdr>
          <w:bottom w:val="single" w:sz="16" w:space="1" w:color="46D83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19"/>
        <w:gridCol w:w="4819"/>
      </w:tblGrid>
      <w:tr>
        <w:tc>
          <w:tcPr>
            <w:tcW w:type="dxa" w:w="7370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Launch configuration, hosting, database &amp; PayFast connection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</w:r>
          </w:p>
        </w:tc>
      </w:tr>
      <w:tr>
        <w:tc>
          <w:tcPr>
            <w:tcW w:type="dxa" w:w="7370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Environment setup, data migration &amp; content load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</w:r>
          </w:p>
        </w:tc>
      </w:tr>
      <w:tr>
        <w:tc>
          <w:tcPr>
            <w:tcW w:type="dxa" w:w="7370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One training session + handover guide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</w:r>
          </w:p>
        </w:tc>
      </w:tr>
      <w:tr>
        <w:tc>
          <w:tcPr>
            <w:tcW w:type="dxa" w:w="7370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011D58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Setup — once-off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011D58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R9,500</w:t>
            </w:r>
          </w:p>
        </w:tc>
      </w:tr>
    </w:tbl>
    <w:p>
      <w:pPr>
        <w:spacing w:after="80"/>
      </w:pPr>
      <w:r>
        <w:rPr>
          <w:color w:val="475569"/>
          <w:sz w:val="19"/>
        </w:rPr>
        <w:t>Deliberately kept low: the full platform build is worth far more, but the setup is affordable because the plan recovers it over time.</w:t>
      </w:r>
    </w:p>
    <w:p>
      <w:pPr>
        <w:keepNext/>
        <w:spacing w:before="300" w:after="40"/>
      </w:pPr>
      <w:r>
        <w:rPr>
          <w:rFonts w:ascii="Segoe UI Semibold" w:hAnsi="Segoe UI Semibold"/>
          <w:b/>
          <w:color w:val="2FA823"/>
          <w:sz w:val="32"/>
        </w:rPr>
        <w:t xml:space="preserve">3  </w:t>
      </w:r>
      <w:r>
        <w:rPr>
          <w:rFonts w:ascii="Segoe UI Semibold" w:hAnsi="Segoe UI Semibold"/>
          <w:b/>
          <w:color w:val="011D58"/>
          <w:sz w:val="32"/>
        </w:rPr>
        <w:t>Choose a monthly plan</w:t>
      </w:r>
    </w:p>
    <w:p>
      <w:pPr>
        <w:spacing w:before="40" w:after="180"/>
        <w:pBdr>
          <w:bottom w:val="single" w:sz="16" w:space="1" w:color="46D83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175"/>
            <w:tcMar>
              <w:top w:w="80" w:type="dxa"/>
              <w:bottom w:w="80" w:type="dxa"/>
              <w:start w:w="90" w:type="dxa"/>
              <w:end w:w="90" w:type="dxa"/>
            </w:tcMar>
            <w:vAlign w:val="center"/>
            <w:shd w:val="clear" w:color="auto" w:fill="011D58"/>
          </w:tcPr>
          <w:p>
            <w:pPr>
              <w:spacing w:after="0" w:line="264" w:lineRule="auto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90" w:type="dxa"/>
              <w:end w:w="90" w:type="dxa"/>
            </w:tcMar>
            <w:vAlign w:val="center"/>
            <w:shd w:val="clear" w:color="auto" w:fill="011D5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Care</w:t>
            </w:r>
          </w:p>
        </w:tc>
        <w:tc>
          <w:tcPr>
            <w:tcW w:type="dxa" w:w="2381"/>
            <w:tcMar>
              <w:top w:w="80" w:type="dxa"/>
              <w:bottom w:w="80" w:type="dxa"/>
              <w:start w:w="90" w:type="dxa"/>
              <w:end w:w="90" w:type="dxa"/>
            </w:tcMar>
            <w:vAlign w:val="center"/>
            <w:shd w:val="clear" w:color="auto" w:fill="46D83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 Semibold" w:hAnsi="Segoe UI Semibold"/>
                <w:b/>
                <w:color w:val="011D58"/>
                <w:sz w:val="19"/>
              </w:rPr>
              <w:t>Grow   ✦ Recommended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90" w:type="dxa"/>
              <w:end w:w="90" w:type="dxa"/>
            </w:tcMar>
            <w:vAlign w:val="center"/>
            <w:shd w:val="clear" w:color="auto" w:fill="011D5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 Semibold" w:hAnsi="Segoe UI Semibold"/>
                <w:b/>
                <w:color w:val="FFFFFF"/>
                <w:sz w:val="19"/>
              </w:rPr>
              <w:t>Scale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011D58"/>
                <w:sz w:val="22"/>
              </w:rPr>
              <w:t>Per month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011D58"/>
                <w:sz w:val="22"/>
              </w:rPr>
              <w:t>R2,500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E8FBE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011D58"/>
                <w:sz w:val="22"/>
              </w:rPr>
              <w:t>R5,500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011D58"/>
                <w:sz w:val="22"/>
              </w:rPr>
              <w:t>R9,500–12,000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Hosting, security, backups &amp; monitoring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2FA823"/>
                <w:sz w:val="19"/>
              </w:rPr>
              <w:t>✓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E8FBE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2FA823"/>
                <w:sz w:val="19"/>
              </w:rPr>
              <w:t>✓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2FA823"/>
                <w:sz w:val="19"/>
              </w:rPr>
              <w:t>✓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All running costs bundled (hosting, database, AI)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2FA823"/>
                <w:sz w:val="19"/>
              </w:rPr>
              <w:t>✓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E8FBE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2FA823"/>
                <w:sz w:val="19"/>
              </w:rPr>
              <w:t>✓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/>
                <w:color w:val="2FA823"/>
                <w:sz w:val="19"/>
              </w:rPr>
              <w:t>✓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Support response time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2 business days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E8FBE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1 business day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Same day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Included updates each month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1–2 hours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E8FBE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4–5 hours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8–12 hours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AI Insights articles published / month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1–2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E8FBE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2–4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4+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New-feature development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Quoted separately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E8FBE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Small features rolled in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Actively building roadmap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011D58"/>
                <w:sz w:val="19"/>
              </w:rPr>
              <w:t>Reporting &amp; strategy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—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E8FBE4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Quarterly review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90" w:type="dxa"/>
              <w:end w:w="9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Segoe UI" w:hAnsi="Segoe UI"/>
                <w:b w:val="0"/>
                <w:color w:val="1F2937"/>
                <w:sz w:val="19"/>
              </w:rPr>
              <w:t>Monthly + strategy call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2FA823"/>
          <w:sz w:val="20"/>
        </w:rPr>
        <w:t>Recommended: the Grow plan — enough to genuinely run and improve the site each month, while larger features remain easy, separate decisions.</w:t>
      </w:r>
    </w:p>
    <w:p>
      <w:pPr>
        <w:keepNext/>
        <w:spacing w:before="300" w:after="40"/>
      </w:pPr>
      <w:r>
        <w:rPr>
          <w:rFonts w:ascii="Segoe UI Semibold" w:hAnsi="Segoe UI Semibold"/>
          <w:b/>
          <w:color w:val="2FA823"/>
          <w:sz w:val="32"/>
        </w:rPr>
        <w:t xml:space="preserve">4  </w:t>
      </w:r>
      <w:r>
        <w:rPr>
          <w:rFonts w:ascii="Segoe UI Semibold" w:hAnsi="Segoe UI Semibold"/>
          <w:b/>
          <w:color w:val="011D58"/>
          <w:sz w:val="32"/>
        </w:rPr>
        <w:t>Optional new features (added over time)</w:t>
      </w:r>
    </w:p>
    <w:p>
      <w:pPr>
        <w:spacing w:before="40" w:after="180"/>
        <w:pBdr>
          <w:bottom w:val="single" w:sz="16" w:space="1" w:color="46D835"/>
        </w:pBdr>
      </w:pPr>
    </w:p>
    <w:p>
      <w:pPr>
        <w:spacing w:after="120"/>
      </w:pPr>
      <w:r>
        <w:rPr>
          <w:color w:val="1F2937"/>
          <w:sz w:val="21"/>
        </w:rPr>
        <w:t>Bigger features from your growth roadmap can be rolled into the Scale plan, or quoted as fixed-price additions. Indicative starting prices: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19"/>
        <w:gridCol w:w="4819"/>
      </w:tblGrid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Native Google-for-Jobs job board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from R25,000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Free AI CV review tool (lead magnet)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from R30,000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WhatsApp apply + notifications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from R25,000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AI CV screening &amp; candidate matching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from R60,000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AI chatbot (job seekers + employers)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from R40,000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Salary guide / benchmarking tool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from R25,000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Employer client portal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from R90,000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Live Google reviews integration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from R8,000</w:t>
            </w:r>
          </w:p>
        </w:tc>
      </w:tr>
    </w:tbl>
    <w:p>
      <w:pPr>
        <w:spacing w:after="80"/>
      </w:pPr>
      <w:r>
        <w:rPr>
          <w:color w:val="475569"/>
          <w:sz w:val="19"/>
        </w:rPr>
        <w:t>Ad-hoc work beyond your included monthly hours is billed at R450–R650 per hour.</w:t>
      </w:r>
    </w:p>
    <w:p>
      <w:pPr>
        <w:keepNext/>
        <w:spacing w:before="300" w:after="40"/>
      </w:pPr>
      <w:r>
        <w:rPr>
          <w:rFonts w:ascii="Segoe UI Semibold" w:hAnsi="Segoe UI Semibold"/>
          <w:b/>
          <w:color w:val="2FA823"/>
          <w:sz w:val="32"/>
        </w:rPr>
        <w:t xml:space="preserve">5  </w:t>
      </w:r>
      <w:r>
        <w:rPr>
          <w:rFonts w:ascii="Segoe UI Semibold" w:hAnsi="Segoe UI Semibold"/>
          <w:b/>
          <w:color w:val="011D58"/>
          <w:sz w:val="32"/>
        </w:rPr>
        <w:t>Example — Year 1 on the Grow plan</w:t>
      </w:r>
    </w:p>
    <w:p>
      <w:pPr>
        <w:spacing w:before="40" w:after="180"/>
        <w:pBdr>
          <w:bottom w:val="single" w:sz="16" w:space="1" w:color="46D83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19"/>
        <w:gridCol w:w="4819"/>
      </w:tblGrid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Once-off setup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R9,500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 w:val="0"/>
                <w:color w:val="011D58"/>
                <w:sz w:val="20"/>
              </w:rPr>
              <w:t>Grow plan  (R5,500 × 12)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F1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1F2937"/>
                <w:sz w:val="20"/>
              </w:rPr>
              <w:t>R66,000</w:t>
            </w:r>
          </w:p>
        </w:tc>
      </w:tr>
      <w:tr>
        <w:tc>
          <w:tcPr>
            <w:tcW w:type="dxa" w:w="6803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011D58"/>
          </w:tcPr>
          <w:p>
            <w:pPr>
              <w:spacing w:after="0" w:line="264" w:lineRule="auto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Year 1 total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110" w:type="dxa"/>
              <w:end w:w="110" w:type="dxa"/>
            </w:tcMar>
            <w:vAlign w:val="center"/>
            <w:shd w:val="clear" w:color="auto" w:fill="011D58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R75,500</w:t>
            </w:r>
          </w:p>
        </w:tc>
      </w:tr>
    </w:tbl>
    <w:p>
      <w:pPr>
        <w:spacing w:after="80"/>
      </w:pPr>
      <w:r>
        <w:rPr>
          <w:color w:val="475569"/>
          <w:sz w:val="19"/>
        </w:rPr>
        <w:t>From Year 2, it is simply R66,000 / year — a fraction of a large once-off build, with the site continually maintained and improved.</w:t>
      </w:r>
    </w:p>
    <w:p>
      <w:pPr>
        <w:keepNext/>
        <w:spacing w:before="300" w:after="40"/>
      </w:pPr>
      <w:r>
        <w:rPr>
          <w:rFonts w:ascii="Segoe UI Semibold" w:hAnsi="Segoe UI Semibold"/>
          <w:b/>
          <w:color w:val="2FA823"/>
          <w:sz w:val="32"/>
        </w:rPr>
        <w:t xml:space="preserve">6  </w:t>
      </w:r>
      <w:r>
        <w:rPr>
          <w:rFonts w:ascii="Segoe UI Semibold" w:hAnsi="Segoe UI Semibold"/>
          <w:b/>
          <w:color w:val="011D58"/>
          <w:sz w:val="32"/>
        </w:rPr>
        <w:t>Plan terms</w:t>
      </w:r>
    </w:p>
    <w:p>
      <w:pPr>
        <w:spacing w:before="40" w:after="180"/>
        <w:pBdr>
          <w:bottom w:val="single" w:sz="16" w:space="1" w:color="46D835"/>
        </w:pBdr>
      </w:pPr>
    </w:p>
    <w:p>
      <w:pPr>
        <w:pStyle w:val="ListBullet"/>
        <w:spacing w:after="60"/>
        <w:ind w:left="340"/>
      </w:pPr>
      <w:r>
        <w:rPr>
          <w:color w:val="1F2937"/>
          <w:sz w:val="21"/>
        </w:rPr>
        <w:t>Hosting, database and AI-article running costs are included — one monthly fee, no surprise invoices.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Payment-gateway fees on your own sales (PayFast, ~2.9% + R2 per transaction) are billed by PayFast directly.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Available month-to-month, or on a 12-month term at a small discount.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Included monthly hours do not roll over; larger features are scoped and approved separately.</w:t>
      </w:r>
    </w:p>
    <w:p>
      <w:pPr>
        <w:pStyle w:val="ListBullet"/>
        <w:spacing w:after="60"/>
        <w:ind w:left="340"/>
      </w:pPr>
      <w:r>
        <w:rPr>
          <w:color w:val="1F2937"/>
          <w:sz w:val="21"/>
        </w:rPr>
        <w:t>You own your content, domain and data throughout.</w:t>
      </w:r>
    </w:p>
    <w:p>
      <w:pPr>
        <w:keepNext/>
        <w:spacing w:before="300" w:after="40"/>
      </w:pPr>
      <w:r>
        <w:rPr>
          <w:rFonts w:ascii="Segoe UI Semibold" w:hAnsi="Segoe UI Semibold"/>
          <w:b/>
          <w:color w:val="2FA823"/>
          <w:sz w:val="32"/>
        </w:rPr>
        <w:t xml:space="preserve">7  </w:t>
      </w:r>
      <w:r>
        <w:rPr>
          <w:rFonts w:ascii="Segoe UI Semibold" w:hAnsi="Segoe UI Semibold"/>
          <w:b/>
          <w:color w:val="011D58"/>
          <w:sz w:val="32"/>
        </w:rPr>
        <w:t>Next steps</w:t>
      </w:r>
    </w:p>
    <w:p>
      <w:pPr>
        <w:spacing w:before="40" w:after="180"/>
        <w:pBdr>
          <w:bottom w:val="single" w:sz="16" w:space="1" w:color="46D835"/>
        </w:pBdr>
      </w:pPr>
    </w:p>
    <w:p>
      <w:pPr>
        <w:spacing w:after="120"/>
      </w:pPr>
      <w:r>
        <w:rPr>
          <w:color w:val="1F2937"/>
          <w:sz w:val="21"/>
        </w:rPr>
        <w:t>Choose a plan (we recommend Grow), and we will schedule your go-live and first month of improvements. We are ready to start immediately.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EDF6E6"/>
            <w:tcMar>
              <w:top w:w="150" w:type="dxa"/>
              <w:bottom w:w="150" w:type="dxa"/>
              <w:start w:w="200" w:type="dxa"/>
              <w:end w:w="200" w:type="dxa"/>
            </w:tcMar>
            <w:tcBorders>
              <w:left w:val="single" w:sz="24" w:space="0" w:color="46D835"/>
            </w:tcBorders>
          </w:tcPr>
          <w:p>
            <w:pPr>
              <w:spacing w:after="0"/>
            </w:pPr>
            <w:r>
              <w:rPr>
                <w:i/>
                <w:color w:val="475569"/>
                <w:sz w:val="20"/>
              </w:rPr>
              <w:t>To proceed: confirm your chosen plan and we will send a short service agreement and the setup invoice. Questions or adjustments are welcome — this proposal is a starting point.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80"/>
      <w:pBdr>
        <w:top w:val="single" w:sz="6" w:space="4" w:color="E2E8F0"/>
      </w:pBdr>
    </w:pPr>
    <w:r/>
    <w:r>
      <w:rPr>
        <w:rFonts w:ascii="Segoe UI" w:hAnsi="Segoe UI"/>
        <w:color w:val="94A3B8"/>
        <w:sz w:val="16"/>
      </w:rPr>
      <w:t>H&amp;S Labour Brokers  ·  Website Care &amp; Growth Plan — Proposal</w:t>
    </w:r>
    <w:r>
      <w:rPr>
        <w:sz w:val="16"/>
      </w:rPr>
      <w:tab/>
      <w:tab/>
    </w:r>
    <w:r>
      <w:rPr>
        <w:color w:val="94A3B8"/>
        <w:sz w:val="16"/>
      </w:rP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