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008000" cy="100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L-Logo-112x1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8000" cy="1008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color="auto" w:fill="011D58"/>
            <w:tcMar>
              <w:top w:w="420" w:type="dxa"/>
              <w:bottom w:w="420" w:type="dxa"/>
              <w:start w:w="360" w:type="dxa"/>
              <w:end w:w="360" w:type="dxa"/>
            </w:tcMar>
          </w:tcPr>
          <w:p>
            <w:pPr>
              <w:spacing w:after="120"/>
              <w:jc w:val="center"/>
            </w:pPr>
            <w:r/>
            <w:r>
              <w:rPr>
                <w:rFonts w:ascii="Segoe UI Semibold" w:hAnsi="Segoe UI Semibold"/>
                <w:b/>
                <w:color w:val="46D835"/>
                <w:sz w:val="22"/>
              </w:rPr>
              <w:t>CLIENT GUIDE</w:t>
            </w:r>
          </w:p>
          <w:p>
            <w:pPr>
              <w:spacing w:after="8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0"/>
              </w:rPr>
              <w:t>Website Guide &amp;</w:t>
              <w:br/>
              <w:t>Growth Opportunities</w:t>
            </w:r>
          </w:p>
          <w:p>
            <w:pPr>
              <w:spacing w:after="0"/>
              <w:jc w:val="center"/>
            </w:pPr>
            <w:r>
              <w:rPr>
                <w:rFonts w:ascii="Segoe UI" w:hAnsi="Segoe UI"/>
                <w:color w:val="CBD5E1"/>
                <w:sz w:val="28"/>
              </w:rPr>
              <w:t>H&amp;S Labour Brokers</w:t>
            </w:r>
          </w:p>
        </w:tc>
      </w:tr>
    </w:tbl>
    <w:p>
      <w:pPr>
        <w:spacing w:after="40"/>
      </w:pPr>
    </w:p>
    <w:p>
      <w:pPr>
        <w:spacing w:before="120" w:after="200"/>
        <w:pBdr>
          <w:bottom w:val="single" w:sz="24" w:space="1" w:color="46D835"/>
        </w:pBdr>
      </w:pPr>
    </w:p>
    <w:p>
      <w:pPr>
        <w:jc w:val="center"/>
      </w:pPr>
      <w:r>
        <w:rPr>
          <w:color w:val="475569"/>
          <w:sz w:val="21"/>
        </w:rPr>
        <w:t>Recruitment · TES · Payroll · Vetting · HR &amp; IR  —  since 1998</w:t>
      </w:r>
    </w:p>
    <w:p>
      <w:pPr>
        <w:jc w:val="center"/>
      </w:pPr>
      <w:r>
        <w:rPr>
          <w:color w:val="94A3B8"/>
          <w:sz w:val="18"/>
        </w:rPr>
        <w:t>Prepared June 2026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color="auto" w:fill="EDF6E6"/>
            <w:tcMar>
              <w:top w:w="160" w:type="dxa"/>
              <w:bottom w:w="160" w:type="dxa"/>
              <w:start w:w="200" w:type="dxa"/>
              <w:end w:w="200" w:type="dxa"/>
            </w:tcMar>
            <w:tcBorders>
              <w:left w:val="single" w:sz="24" w:space="0" w:color="46D835"/>
            </w:tcBorders>
          </w:tcPr>
          <w:p>
            <w:pPr>
              <w:spacing w:after="0"/>
            </w:pPr>
            <w:r>
              <w:rPr>
                <w:i/>
                <w:color w:val="475569"/>
                <w:sz w:val="20"/>
              </w:rPr>
              <w:t>This document explains what your new website does — page by page — what the admin area lets you manage, and a prioritised list of where we can take it next: benchmarked against competitors, functionality nobody else is doing, and AI automation tailored to labour broking and recruitment.</w:t>
            </w:r>
          </w:p>
        </w:tc>
      </w:tr>
    </w:tbl>
    <w:p>
      <w:pPr>
        <w:spacing w:after="40"/>
      </w:pPr>
    </w:p>
    <w:p>
      <w:pPr>
        <w:keepNext/>
        <w:spacing w:before="320" w:after="40"/>
      </w:pPr>
      <w:r>
        <w:rPr>
          <w:rFonts w:ascii="Segoe UI Semibold" w:hAnsi="Segoe UI Semibold"/>
          <w:b/>
          <w:color w:val="2FA823"/>
          <w:sz w:val="34"/>
        </w:rPr>
        <w:t xml:space="preserve">1  </w:t>
      </w:r>
      <w:r>
        <w:rPr>
          <w:rFonts w:ascii="Segoe UI Semibold" w:hAnsi="Segoe UI Semibold"/>
          <w:b/>
          <w:color w:val="011D58"/>
          <w:sz w:val="34"/>
        </w:rPr>
        <w:t>The website at a glance</w:t>
      </w:r>
    </w:p>
    <w:p>
      <w:pPr>
        <w:spacing w:before="40" w:after="200"/>
        <w:pBdr>
          <w:bottom w:val="single" w:sz="16" w:space="1" w:color="46D835"/>
        </w:pBdr>
      </w:pPr>
    </w:p>
    <w:p>
      <w:pPr>
        <w:spacing w:after="120"/>
      </w:pPr>
      <w:r>
        <w:rPr>
          <w:color w:val="1F2937"/>
          <w:sz w:val="21"/>
        </w:rPr>
        <w:t>Your new site is a modern, fast, search-optimised platform built to serve two audiences at once: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Employers </w:t>
      </w:r>
      <w:r>
        <w:rPr>
          <w:color w:val="1F2937"/>
          <w:sz w:val="21"/>
        </w:rPr>
        <w:t>who need staff — permanent, contract or temporary (TES).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Job seekers </w:t>
      </w:r>
      <w:r>
        <w:rPr>
          <w:color w:val="1F2937"/>
          <w:sz w:val="21"/>
        </w:rPr>
        <w:t>who want work, plus paid tools and services to help them get hired.</w:t>
      </w:r>
    </w:p>
    <w:p>
      <w:pPr>
        <w:spacing w:after="120"/>
      </w:pPr>
      <w:r>
        <w:rPr>
          <w:color w:val="1F2937"/>
          <w:sz w:val="21"/>
        </w:rPr>
        <w:t>It is far more than a brochure site. It already includes a job portal, an online shop, a paid e-book, an affiliate programme, a customer service portal, an AI article engine, and a full admin back office — all under one roof, built to rank on Google and to be quoted by AI search tools such as ChatGPT and Google AI Overviews.</w:t>
      </w:r>
    </w:p>
    <w:p>
      <w:pPr>
        <w:spacing w:after="120"/>
      </w:pPr>
      <w:r>
        <w:rPr>
          <w:color w:val="1F2937"/>
          <w:sz w:val="21"/>
        </w:rPr>
        <w:t>Foundations: a modern framework (Next.js) with a Supabase database, PayFast payments, structured data for search engines, automatic sitemaps, an llms.txt file for AI crawlers, security hardening, and a polished parallax visual design.</w:t>
      </w:r>
    </w:p>
    <w:p>
      <w:pPr>
        <w:keepNext/>
        <w:spacing w:before="320" w:after="40"/>
      </w:pPr>
      <w:r>
        <w:rPr>
          <w:rFonts w:ascii="Segoe UI Semibold" w:hAnsi="Segoe UI Semibold"/>
          <w:b/>
          <w:color w:val="2FA823"/>
          <w:sz w:val="34"/>
        </w:rPr>
        <w:t xml:space="preserve">2  </w:t>
      </w:r>
      <w:r>
        <w:rPr>
          <w:rFonts w:ascii="Segoe UI Semibold" w:hAnsi="Segoe UI Semibold"/>
          <w:b/>
          <w:color w:val="011D58"/>
          <w:sz w:val="34"/>
        </w:rPr>
        <w:t>Public pages — what each one does</w:t>
      </w:r>
    </w:p>
    <w:p>
      <w:pPr>
        <w:spacing w:before="40" w:after="200"/>
        <w:pBdr>
          <w:bottom w:val="single" w:sz="16" w:space="1" w:color="46D835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4819"/>
        <w:gridCol w:w="4819"/>
      </w:tblGrid>
      <w:tr>
        <w:tc>
          <w:tcPr>
            <w:tcW w:type="dxa" w:w="2154"/>
            <w:shd w:val="clear" w:color="auto" w:fill="011D5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 Semibold" w:hAnsi="Segoe UI Semibold"/>
                <w:b/>
                <w:color w:val="FFFFFF"/>
                <w:sz w:val="19"/>
              </w:rPr>
              <w:t>Page</w:t>
            </w:r>
          </w:p>
        </w:tc>
        <w:tc>
          <w:tcPr>
            <w:tcW w:type="dxa" w:w="7483"/>
            <w:shd w:val="clear" w:color="auto" w:fill="011D5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 Semibold" w:hAnsi="Segoe UI Semibold"/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Home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The shop window: hero, an employer vs job-seeker split, service highlights, company stats, an e-book promotion, testimonials, accreditations and clear calls to action.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About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The H&amp;S story, experience since 1998, values and credibility builders.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Services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Overview of all six service lines, each linking to its own detailed page.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Service detail (×6)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An in-depth, SEO-optimised page each for Recruitment, TES, Payroll, Vetting, HR &amp; IR, and CV Response Handling — each with its own FAQ and structured data.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Location pages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Auto-generated 'service in city' pages (e.g. Labour Broking in Cape Town) that capture local search traffic — a major SEO advantage.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Jobs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Live current vacancies pulled directly from your PlacementPartner system, always up to date.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Submit your CV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 dedicated page where job seekers submit their CV straight into PlacementPartner, building your talent pool.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Employers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The employer pitch — what you handle, your process, your guarantee — with a 'Request Staff' enquiry form.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Shop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An online store of job-seeker products: CV templates, CV Revamp, Cover Letter writing, Criminal Record Checks, Qualification Verification and Umalusi Matric Certification.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E-book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Sells your job-hunting e-book with secure PayFast checkout and instant download.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Affiliate Program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Lets anyone sign up to promote the e-book and earn commission — a free, self-running referral engine.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Insights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An AI-assisted article hub (hiring, labour law, payroll, careers, trends) that builds authority and pulls in search and AI traffic.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Contact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Contact details, office hours, areas served, and a spam-protected enquiry form.</w:t>
            </w:r>
          </w:p>
        </w:tc>
      </w:tr>
      <w:tr>
        <w:tc>
          <w:tcPr>
            <w:tcW w:type="dxa" w:w="215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Legal</w:t>
            </w:r>
          </w:p>
        </w:tc>
        <w:tc>
          <w:tcPr>
            <w:tcW w:type="dxa" w:w="748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Privacy Policy (POPIA), Terms &amp; Conditions, and PAIA pages.</w:t>
            </w:r>
          </w:p>
        </w:tc>
      </w:tr>
    </w:tbl>
    <w:p>
      <w:pPr>
        <w:keepNext/>
        <w:spacing w:before="200" w:after="60"/>
      </w:pPr>
      <w:r>
        <w:rPr>
          <w:rFonts w:ascii="Segoe UI Semibold" w:hAnsi="Segoe UI Semibold"/>
          <w:b/>
          <w:color w:val="2FA823"/>
          <w:sz w:val="25"/>
        </w:rPr>
        <w:t>Accounts &amp; self-service areas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Login / Sign-up / Forgot password — </w:t>
      </w:r>
      <w:r>
        <w:rPr>
          <w:color w:val="1F2937"/>
          <w:sz w:val="21"/>
        </w:rPr>
        <w:t>secure accounts with email verification.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Affiliate Dashboard — </w:t>
      </w:r>
      <w:r>
        <w:rPr>
          <w:color w:val="1F2937"/>
          <w:sz w:val="21"/>
        </w:rPr>
        <w:t>affiliates see their referral link, tracked sales, commission earned, and can enter banking details for payouts.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Customer Order Portal — </w:t>
      </w:r>
      <w:r>
        <w:rPr>
          <w:color w:val="1F2937"/>
          <w:sz w:val="21"/>
        </w:rPr>
        <w:t>buyers of a done-for-you service get a private tracking link to upload documents, book a fingerprint appointment, see order status and turnaround, download the finished file, and request a revision — no login required.</w:t>
      </w:r>
    </w:p>
    <w:p>
      <w:pPr>
        <w:keepNext/>
        <w:spacing w:before="320" w:after="40"/>
      </w:pPr>
      <w:r>
        <w:rPr>
          <w:rFonts w:ascii="Segoe UI Semibold" w:hAnsi="Segoe UI Semibold"/>
          <w:b/>
          <w:color w:val="2FA823"/>
          <w:sz w:val="34"/>
        </w:rPr>
        <w:t xml:space="preserve">3  </w:t>
      </w:r>
      <w:r>
        <w:rPr>
          <w:rFonts w:ascii="Segoe UI Semibold" w:hAnsi="Segoe UI Semibold"/>
          <w:b/>
          <w:color w:val="011D58"/>
          <w:sz w:val="34"/>
        </w:rPr>
        <w:t>The admin area — what you control</w:t>
      </w:r>
    </w:p>
    <w:p>
      <w:pPr>
        <w:spacing w:before="40" w:after="200"/>
        <w:pBdr>
          <w:bottom w:val="single" w:sz="16" w:space="1" w:color="46D835"/>
        </w:pBdr>
      </w:pPr>
    </w:p>
    <w:p>
      <w:pPr>
        <w:spacing w:after="120"/>
      </w:pPr>
      <w:r>
        <w:rPr>
          <w:color w:val="1F2937"/>
          <w:sz w:val="21"/>
        </w:rPr>
        <w:t>The admin back office (restricted to your team) is the control centre. You manage the catalogue, content, payouts and order flow yourselves — no developer needed for day-to-day changes.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4819"/>
        <w:gridCol w:w="4819"/>
      </w:tblGrid>
      <w:tr>
        <w:tc>
          <w:tcPr>
            <w:tcW w:type="dxa" w:w="1928"/>
            <w:shd w:val="clear" w:color="auto" w:fill="011D5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 Semibold" w:hAnsi="Segoe UI Semibold"/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7710"/>
            <w:shd w:val="clear" w:color="auto" w:fill="011D5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 Semibold" w:hAnsi="Segoe UI Semibold"/>
                <w:b/>
                <w:color w:val="FFFFFF"/>
                <w:sz w:val="19"/>
              </w:rPr>
              <w:t>What you do there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Affiliates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Review and approve (or decline) affiliate applications and issue tracking codes.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E-book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Upload the e-book file, set its price and the affiliate commission, and see every sale plus the commission owed (mark commissions approved/paid).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Shop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Add and edit products, set prices, upload downloadable files, and control which products are visible.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Service jobs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Manage every done-for-you order through its pipeline — received, in progress, delivered — with uploads, deliverables, consent, appointments and turnaround times.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Insights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Review AI-generated drafts, edit, then approve/schedule, publish, or discard. You can also write an article by hand or generate one with AI on demand.</w:t>
            </w:r>
          </w:p>
        </w:tc>
      </w:tr>
    </w:tbl>
    <w:p>
      <w:pPr>
        <w:keepNext/>
        <w:spacing w:before="320" w:after="40"/>
      </w:pPr>
      <w:r>
        <w:rPr>
          <w:rFonts w:ascii="Segoe UI Semibold" w:hAnsi="Segoe UI Semibold"/>
          <w:b/>
          <w:color w:val="2FA823"/>
          <w:sz w:val="34"/>
        </w:rPr>
        <w:t xml:space="preserve">4  </w:t>
      </w:r>
      <w:r>
        <w:rPr>
          <w:rFonts w:ascii="Segoe UI Semibold" w:hAnsi="Segoe UI Semibold"/>
          <w:b/>
          <w:color w:val="011D58"/>
          <w:sz w:val="34"/>
        </w:rPr>
        <w:t>What already makes this site stand out</w:t>
      </w:r>
    </w:p>
    <w:p>
      <w:pPr>
        <w:spacing w:before="40" w:after="200"/>
        <w:pBdr>
          <w:bottom w:val="single" w:sz="16" w:space="1" w:color="46D835"/>
        </w:pBdr>
      </w:pPr>
    </w:p>
    <w:p>
      <w:pPr>
        <w:spacing w:after="120"/>
      </w:pPr>
      <w:r>
        <w:rPr>
          <w:color w:val="1F2937"/>
          <w:sz w:val="21"/>
        </w:rPr>
        <w:t>These are built in — most competitors don't have them: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AI / GEO optimisation — </w:t>
      </w:r>
      <w:r>
        <w:rPr>
          <w:color w:val="1F2937"/>
          <w:sz w:val="21"/>
        </w:rPr>
        <w:t>structured data, an llms.txt file, and an authority-building article engine designed so AI search tools cite H&amp;S.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Local SEO at scale — </w:t>
      </w:r>
      <w:r>
        <w:rPr>
          <w:color w:val="1F2937"/>
          <w:sz w:val="21"/>
        </w:rPr>
        <w:t>automatically generated city + service pages.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Multiple revenue streams — </w:t>
      </w:r>
      <w:r>
        <w:rPr>
          <w:color w:val="1F2937"/>
          <w:sz w:val="21"/>
        </w:rPr>
        <w:t>a shop, an e-book and an affiliate programme, not just lead generation.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Self-service portals — </w:t>
      </w:r>
      <w:r>
        <w:rPr>
          <w:color w:val="1F2937"/>
          <w:sz w:val="21"/>
        </w:rPr>
        <w:t>affiliates and service customers manage themselves.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Compliance-aware services — </w:t>
      </w:r>
      <w:r>
        <w:rPr>
          <w:color w:val="1F2937"/>
          <w:sz w:val="21"/>
        </w:rPr>
        <w:t>consent capture and in-person fingerprint appointment booking for vetting.</w:t>
      </w:r>
    </w:p>
    <w:p>
      <w:pPr>
        <w:keepNext/>
        <w:spacing w:before="320" w:after="40"/>
      </w:pPr>
      <w:r>
        <w:rPr>
          <w:rFonts w:ascii="Segoe UI Semibold" w:hAnsi="Segoe UI Semibold"/>
          <w:b/>
          <w:color w:val="2FA823"/>
          <w:sz w:val="34"/>
        </w:rPr>
        <w:t xml:space="preserve">5  </w:t>
      </w:r>
      <w:r>
        <w:rPr>
          <w:rFonts w:ascii="Segoe UI Semibold" w:hAnsi="Segoe UI Semibold"/>
          <w:b/>
          <w:color w:val="011D58"/>
          <w:sz w:val="34"/>
        </w:rPr>
        <w:t>Growth opportunities</w:t>
      </w:r>
    </w:p>
    <w:p>
      <w:pPr>
        <w:spacing w:before="40" w:after="200"/>
        <w:pBdr>
          <w:bottom w:val="single" w:sz="16" w:space="1" w:color="46D835"/>
        </w:pBdr>
      </w:pPr>
    </w:p>
    <w:p>
      <w:pPr>
        <w:keepNext/>
        <w:spacing w:before="200" w:after="60"/>
      </w:pPr>
      <w:r>
        <w:rPr>
          <w:rFonts w:ascii="Segoe UI Semibold" w:hAnsi="Segoe UI Semibold"/>
          <w:b/>
          <w:color w:val="2FA823"/>
          <w:sz w:val="25"/>
        </w:rPr>
        <w:t>A.  Competitor benchmark — what others do, and what we can add</w:t>
      </w:r>
    </w:p>
    <w:p>
      <w:pPr>
        <w:spacing w:after="120"/>
      </w:pPr>
      <w:r>
        <w:rPr>
          <w:color w:val="1F2937"/>
          <w:sz w:val="21"/>
        </w:rPr>
        <w:t>Leading South African recruitment and labour-broking sites commonly offer the following. Where H&amp;S already matches them it is noted; the rest are opportunities.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3213"/>
        <w:gridCol w:w="3213"/>
        <w:gridCol w:w="3213"/>
      </w:tblGrid>
      <w:tr>
        <w:tc>
          <w:tcPr>
            <w:tcW w:type="dxa" w:w="2608"/>
            <w:shd w:val="clear" w:color="auto" w:fill="011D5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 Semibold" w:hAnsi="Segoe UI Semibold"/>
                <w:b/>
                <w:color w:val="FFFFFF"/>
                <w:sz w:val="19"/>
              </w:rPr>
              <w:t>Common competitor feature</w:t>
            </w:r>
          </w:p>
        </w:tc>
        <w:tc>
          <w:tcPr>
            <w:tcW w:type="dxa" w:w="1928"/>
            <w:shd w:val="clear" w:color="auto" w:fill="011D5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 Semibold" w:hAnsi="Segoe UI Semibold"/>
                <w:b/>
                <w:color w:val="FFFFFF"/>
                <w:sz w:val="19"/>
              </w:rPr>
              <w:t>H&amp;S today</w:t>
            </w:r>
          </w:p>
        </w:tc>
        <w:tc>
          <w:tcPr>
            <w:tcW w:type="dxa" w:w="5102"/>
            <w:shd w:val="clear" w:color="auto" w:fill="011D5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 Semibold" w:hAnsi="Segoe UI Semibold"/>
                <w:b/>
                <w:color w:val="FFFFFF"/>
                <w:sz w:val="19"/>
              </w:rPr>
              <w:t>Opportunity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Online job listings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Yes (PlacementPartner)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Move to a native, Google-indexed job board so each vacancy ranks and qualifies for Google for Jobs.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'Request staff' enquiry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Yes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Add lead scoring + auto-routing so hot enquiries reach a consultant instantly.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Salary / market guides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No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 salary benchmarking tool or downloadable guide — a strong lead magnet that earns backlinks.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Client / employer portal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No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 client login to view submitted candidates, placements, timesheets and invoices.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Candidate talent pool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Partial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A searchable talent-pool profile with skills tags and job alerts.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WhatsApp engagement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No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WhatsApp apply + status updates — huge in the SA market.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Online timesheets (TES)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No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Digital timesheet capture &amp; approval for temporary-staffing clients.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/>
                <w:color w:val="011D58"/>
                <w:sz w:val="19"/>
              </w:rPr>
              <w:t>Reviews / testimonials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Yes (static)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1F5F9"/>
          </w:tcPr>
          <w:p>
            <w:pPr>
              <w:spacing w:after="0" w:line="269" w:lineRule="auto"/>
            </w:pPr>
            <w:r/>
            <w:r>
              <w:rPr>
                <w:rFonts w:ascii="Segoe UI" w:hAnsi="Segoe UI"/>
                <w:b w:val="0"/>
                <w:color w:val="1F2937"/>
                <w:sz w:val="19"/>
              </w:rPr>
              <w:t>Pull in live Google reviews for trust and local SEO.</w:t>
            </w:r>
          </w:p>
        </w:tc>
      </w:tr>
    </w:tbl>
    <w:p>
      <w:pPr>
        <w:keepNext/>
        <w:spacing w:before="200" w:after="60"/>
      </w:pPr>
      <w:r>
        <w:rPr>
          <w:rFonts w:ascii="Segoe UI Semibold" w:hAnsi="Segoe UI Semibold"/>
          <w:b/>
          <w:color w:val="2FA823"/>
          <w:sz w:val="25"/>
        </w:rPr>
        <w:t>B.  Functionality nobody else is really doing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AI CV review &amp; score — </w:t>
      </w:r>
      <w:r>
        <w:rPr>
          <w:color w:val="1F2937"/>
          <w:sz w:val="21"/>
        </w:rPr>
        <w:t>a free tool where a job seeker uploads a CV and gets instant AI feedback (and an upsell to the CV Revamp service).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AI job-matching — </w:t>
      </w:r>
      <w:r>
        <w:rPr>
          <w:color w:val="1F2937"/>
          <w:sz w:val="21"/>
        </w:rPr>
        <w:t>match candidates to live vacancies automatically and notify them.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AI assistant / chatbot — </w:t>
      </w:r>
      <w:r>
        <w:rPr>
          <w:color w:val="1F2937"/>
          <w:sz w:val="21"/>
        </w:rPr>
        <w:t>answers job-seeker and employer questions 24/7, helps people apply, and books employer call-backs.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Interactive compliance helper — </w:t>
      </w:r>
      <w:r>
        <w:rPr>
          <w:color w:val="1F2937"/>
          <w:sz w:val="21"/>
        </w:rPr>
        <w:t>a short quiz telling an employer their TES/LRA obligations, capturing the lead.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Application tracker — </w:t>
      </w:r>
      <w:r>
        <w:rPr>
          <w:color w:val="1F2937"/>
          <w:sz w:val="21"/>
        </w:rPr>
        <w:t>job seekers see where their application stands — rare and very sticky.</w:t>
      </w:r>
    </w:p>
    <w:p>
      <w:pPr>
        <w:pStyle w:val="ListBullet"/>
        <w:spacing w:after="60"/>
        <w:ind w:left="340"/>
      </w:pPr>
      <w:r>
        <w:rPr>
          <w:b/>
          <w:color w:val="011D58"/>
          <w:sz w:val="21"/>
        </w:rPr>
        <w:t xml:space="preserve">Deeper monetisation — </w:t>
      </w:r>
      <w:r>
        <w:rPr>
          <w:color w:val="1F2937"/>
          <w:sz w:val="21"/>
        </w:rPr>
        <w:t>bundle shop services, recurring screening subscriptions, and an expanded affiliate model.</w:t>
      </w:r>
    </w:p>
    <w:p>
      <w:pPr>
        <w:keepNext/>
        <w:spacing w:before="200" w:after="60"/>
      </w:pPr>
      <w:r>
        <w:rPr>
          <w:rFonts w:ascii="Segoe UI Semibold" w:hAnsi="Segoe UI Semibold"/>
          <w:b/>
          <w:color w:val="2FA823"/>
          <w:sz w:val="25"/>
        </w:rPr>
        <w:t>C.  AI automation opportunities (specific to labour broking &amp; recruitment)</w:t>
      </w:r>
    </w:p>
    <w:p>
      <w:pPr>
        <w:spacing w:after="120"/>
      </w:pPr>
      <w:r>
        <w:rPr>
          <w:color w:val="1F2937"/>
          <w:sz w:val="21"/>
        </w:rPr>
        <w:t>Your services are recruitment, TES, payroll, vetting, HR/IR and CV handling. AI automation can take cost and turnaround time out of each: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1.  </w:t>
      </w:r>
      <w:r>
        <w:rPr>
          <w:b/>
          <w:color w:val="011D58"/>
          <w:sz w:val="21"/>
        </w:rPr>
        <w:t xml:space="preserve">AI CV screening &amp; ranking — </w:t>
      </w:r>
      <w:r>
        <w:rPr>
          <w:color w:val="1F2937"/>
          <w:sz w:val="21"/>
        </w:rPr>
        <w:t>automatically parse incoming CVs, match them to a job spec, and rank candidates — cutting shortlisting time dramatically (supports CV Response Handling).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2.  </w:t>
      </w:r>
      <w:r>
        <w:rPr>
          <w:b/>
          <w:color w:val="011D58"/>
          <w:sz w:val="21"/>
        </w:rPr>
        <w:t xml:space="preserve">AI candidate–job matching &amp; alerts — </w:t>
      </w:r>
      <w:r>
        <w:rPr>
          <w:color w:val="1F2937"/>
          <w:sz w:val="21"/>
        </w:rPr>
        <w:t>continuously match your talent pool to open roles and auto-notify the best fits.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3.  </w:t>
      </w:r>
      <w:r>
        <w:rPr>
          <w:b/>
          <w:color w:val="011D58"/>
          <w:sz w:val="21"/>
        </w:rPr>
        <w:t xml:space="preserve">AI job-spec &amp; advert writer — </w:t>
      </w:r>
      <w:r>
        <w:rPr>
          <w:color w:val="1F2937"/>
          <w:sz w:val="21"/>
        </w:rPr>
        <w:t>turn an employer brief into a polished job description and advert in seconds.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4.  </w:t>
      </w:r>
      <w:r>
        <w:rPr>
          <w:b/>
          <w:color w:val="011D58"/>
          <w:sz w:val="21"/>
        </w:rPr>
        <w:t xml:space="preserve">Automated vetting workflows — </w:t>
      </w:r>
      <w:r>
        <w:rPr>
          <w:color w:val="1F2937"/>
          <w:sz w:val="21"/>
        </w:rPr>
        <w:t>orchestrate criminal, credit, qualification and Umalusi checks, with tracking and auto-reminders.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5.  </w:t>
      </w:r>
      <w:r>
        <w:rPr>
          <w:b/>
          <w:color w:val="011D58"/>
          <w:sz w:val="21"/>
        </w:rPr>
        <w:t xml:space="preserve">WhatsApp &amp; email automation — </w:t>
      </w:r>
      <w:r>
        <w:rPr>
          <w:color w:val="1F2937"/>
          <w:sz w:val="21"/>
        </w:rPr>
        <w:t>application confirmations, interview invites, document requests and placement updates, sent automatically.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6.  </w:t>
      </w:r>
      <w:r>
        <w:rPr>
          <w:b/>
          <w:color w:val="011D58"/>
          <w:sz w:val="21"/>
        </w:rPr>
        <w:t xml:space="preserve">AI chatbot (dual) — </w:t>
      </w:r>
      <w:r>
        <w:rPr>
          <w:color w:val="1F2937"/>
          <w:sz w:val="21"/>
        </w:rPr>
        <w:t>one trained for job seekers, one for employers (request staff, qualify the lead, book a consult).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7.  </w:t>
      </w:r>
      <w:r>
        <w:rPr>
          <w:b/>
          <w:color w:val="011D58"/>
          <w:sz w:val="21"/>
        </w:rPr>
        <w:t xml:space="preserve">Compliance automation — </w:t>
      </w:r>
      <w:r>
        <w:rPr>
          <w:color w:val="1F2937"/>
          <w:sz w:val="21"/>
        </w:rPr>
        <w:t>auto-generate TES/BCEA-compliant contracts and trigger reminders for renewals and statutory dates.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8.  </w:t>
      </w:r>
      <w:r>
        <w:rPr>
          <w:b/>
          <w:color w:val="011D58"/>
          <w:sz w:val="21"/>
        </w:rPr>
        <w:t xml:space="preserve">Payroll &amp; timesheet automation — </w:t>
      </w:r>
      <w:r>
        <w:rPr>
          <w:color w:val="1F2937"/>
          <w:sz w:val="21"/>
        </w:rPr>
        <w:t>OCR/auto-capture of timesheets, validation and payroll-ready exports.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9.  </w:t>
      </w:r>
      <w:r>
        <w:rPr>
          <w:b/>
          <w:color w:val="011D58"/>
          <w:sz w:val="21"/>
        </w:rPr>
        <w:t xml:space="preserve">AI content engine (already live) — </w:t>
      </w:r>
      <w:r>
        <w:rPr>
          <w:color w:val="1F2937"/>
          <w:sz w:val="21"/>
        </w:rPr>
        <w:t>the Insights generator; extendable to LinkedIn posts, newsletters and case studies.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10.  </w:t>
      </w:r>
      <w:r>
        <w:rPr>
          <w:b/>
          <w:color w:val="011D58"/>
          <w:sz w:val="21"/>
        </w:rPr>
        <w:t xml:space="preserve">Candidate re-engagement — </w:t>
      </w:r>
      <w:r>
        <w:rPr>
          <w:color w:val="1F2937"/>
          <w:sz w:val="21"/>
        </w:rPr>
        <w:t>automatically reactivate dormant candidates when a matching role appears.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11.  </w:t>
      </w:r>
      <w:r>
        <w:rPr>
          <w:b/>
          <w:color w:val="011D58"/>
          <w:sz w:val="21"/>
        </w:rPr>
        <w:t xml:space="preserve">Lead scoring &amp; follow-up — </w:t>
      </w:r>
      <w:r>
        <w:rPr>
          <w:color w:val="1F2937"/>
          <w:sz w:val="21"/>
        </w:rPr>
        <w:t>score employer enquiries and trigger the right follow-up sequence.</w:t>
      </w:r>
    </w:p>
    <w:p>
      <w:pPr>
        <w:spacing w:after="80"/>
        <w:ind w:left="113"/>
      </w:pPr>
      <w:r>
        <w:rPr>
          <w:b/>
          <w:color w:val="2FA823"/>
          <w:sz w:val="21"/>
        </w:rPr>
        <w:t xml:space="preserve">12.  </w:t>
      </w:r>
      <w:r>
        <w:rPr>
          <w:b/>
          <w:color w:val="011D58"/>
          <w:sz w:val="21"/>
        </w:rPr>
        <w:t xml:space="preserve">AI interview prep — </w:t>
      </w:r>
      <w:r>
        <w:rPr>
          <w:color w:val="1F2937"/>
          <w:sz w:val="21"/>
        </w:rPr>
        <w:t>a paid or lead-gen tool offering mock interviews and feedback (ties into the e-book audience).</w:t>
      </w:r>
    </w:p>
    <w:p>
      <w:pPr>
        <w:keepNext/>
        <w:spacing w:before="320" w:after="40"/>
      </w:pPr>
      <w:r>
        <w:rPr>
          <w:rFonts w:ascii="Segoe UI Semibold" w:hAnsi="Segoe UI Semibold"/>
          <w:b/>
          <w:color w:val="2FA823"/>
          <w:sz w:val="34"/>
        </w:rPr>
        <w:t xml:space="preserve">6  </w:t>
      </w:r>
      <w:r>
        <w:rPr>
          <w:rFonts w:ascii="Segoe UI Semibold" w:hAnsi="Segoe UI Semibold"/>
          <w:b/>
          <w:color w:val="011D58"/>
          <w:sz w:val="34"/>
        </w:rPr>
        <w:t>Suggested roadmap</w:t>
      </w:r>
    </w:p>
    <w:p>
      <w:pPr>
        <w:spacing w:before="40" w:after="200"/>
        <w:pBdr>
          <w:bottom w:val="single" w:sz="16" w:space="1" w:color="46D835"/>
        </w:pBdr>
      </w:pPr>
    </w:p>
    <w:p>
      <w:pPr>
        <w:keepNext/>
        <w:spacing w:before="200" w:after="60"/>
      </w:pPr>
      <w:r>
        <w:rPr>
          <w:rFonts w:ascii="Segoe UI Semibold" w:hAnsi="Segoe UI Semibold"/>
          <w:b/>
          <w:color w:val="2FA823"/>
          <w:sz w:val="25"/>
        </w:rPr>
        <w:t>Phase 1 — Quick wins (weeks)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Switch the jobs page to a native, Google-for-Jobs-indexed board.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Add a free AI CV review tool (lead magnet → CV Revamp upsell).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Turn on WhatsApp apply + notifications.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Go live with the AI Insights engine (already built — just switch on the keys).</w:t>
      </w:r>
    </w:p>
    <w:p>
      <w:pPr>
        <w:keepNext/>
        <w:spacing w:before="200" w:after="60"/>
      </w:pPr>
      <w:r>
        <w:rPr>
          <w:rFonts w:ascii="Segoe UI Semibold" w:hAnsi="Segoe UI Semibold"/>
          <w:b/>
          <w:color w:val="2FA823"/>
          <w:sz w:val="25"/>
        </w:rPr>
        <w:t>Phase 2 — Differentiators (1–2 months)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AI CV screening &amp; candidate matching for your recruiters.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Dual AI chatbot for the site.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Salary guide / benchmarking lead magnet.</w:t>
      </w:r>
    </w:p>
    <w:p>
      <w:pPr>
        <w:keepNext/>
        <w:spacing w:before="200" w:after="60"/>
      </w:pPr>
      <w:r>
        <w:rPr>
          <w:rFonts w:ascii="Segoe UI Semibold" w:hAnsi="Segoe UI Semibold"/>
          <w:b/>
          <w:color w:val="2FA823"/>
          <w:sz w:val="25"/>
        </w:rPr>
        <w:t>Phase 3 — Platform (quarter)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Employer client portal (candidates, timesheets, invoices).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Vetting &amp; compliance automation workflows.</w:t>
      </w:r>
    </w:p>
    <w:p>
      <w:pPr>
        <w:pStyle w:val="ListBullet"/>
        <w:spacing w:after="60"/>
        <w:ind w:left="340"/>
      </w:pPr>
      <w:r>
        <w:rPr>
          <w:color w:val="1F2937"/>
          <w:sz w:val="21"/>
        </w:rPr>
        <w:t>Payroll / timesheet automation.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color="auto" w:fill="EDF6E6"/>
            <w:tcMar>
              <w:top w:w="160" w:type="dxa"/>
              <w:bottom w:w="160" w:type="dxa"/>
              <w:start w:w="200" w:type="dxa"/>
              <w:end w:w="200" w:type="dxa"/>
            </w:tcMar>
            <w:tcBorders>
              <w:left w:val="single" w:sz="24" w:space="0" w:color="46D835"/>
            </w:tcBorders>
          </w:tcPr>
          <w:p>
            <w:pPr>
              <w:spacing w:after="0"/>
            </w:pPr>
            <w:r>
              <w:rPr>
                <w:i/>
                <w:color w:val="475569"/>
                <w:sz w:val="20"/>
              </w:rPr>
              <w:t>Everything in sections 2–4 is built and live (some features, such as the AI Insights engine and online payments, simply need their accounts/keys switched on). Sections 5–6 are recommendations we can scope and quote individually.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0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spacing w:before="80"/>
      <w:pBdr>
        <w:top w:val="single" w:sz="6" w:space="4" w:color="E2E8F0"/>
      </w:pBdr>
    </w:pPr>
    <w:r/>
    <w:r>
      <w:rPr>
        <w:rFonts w:ascii="Segoe UI" w:hAnsi="Segoe UI"/>
        <w:color w:val="94A3B8"/>
        <w:sz w:val="16"/>
      </w:rPr>
      <w:t>H&amp;S Labour Brokers  ·  Website Guide &amp; Growth Opportunities</w:t>
    </w:r>
    <w:r>
      <w:rPr>
        <w:sz w:val="16"/>
      </w:rPr>
      <w:tab/>
      <w:tab/>
    </w:r>
    <w:r>
      <w:rPr>
        <w:color w:val="94A3B8"/>
        <w:sz w:val="16"/>
      </w:rPr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Segoe UI" w:hAnsi="Segoe U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