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2F24D" w14:textId="2622A5E7" w:rsidR="00D2652B" w:rsidRPr="00C552CA" w:rsidRDefault="00601352" w:rsidP="002A01CC">
      <w:pPr>
        <w:pStyle w:val="Encabezado"/>
        <w:tabs>
          <w:tab w:val="clear" w:pos="8504"/>
          <w:tab w:val="left" w:pos="0"/>
          <w:tab w:val="right" w:pos="9356"/>
        </w:tabs>
        <w:ind w:left="0"/>
        <w:jc w:val="center"/>
        <w:rPr>
          <w:rFonts w:ascii="Bookman Old Style" w:hAnsi="Bookman Old Style"/>
          <w:b/>
          <w:bCs/>
          <w:noProof/>
          <w:szCs w:val="24"/>
          <w:lang w:val="es-ES"/>
        </w:rPr>
      </w:pPr>
      <w:r>
        <w:rPr>
          <w:rFonts w:ascii="Bookman Old Style" w:hAnsi="Bookman Old Style"/>
          <w:noProof/>
          <w:color w:val="000000"/>
          <w:szCs w:val="24"/>
        </w:rPr>
        <w:pict w14:anchorId="1DC39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202.4pt;margin-top:-53.35pt;width:52.5pt;height:48.75pt;z-index:251658240;mso-wrap-edited:f;mso-width-percent:0;mso-height-percent:0;mso-width-percent:0;mso-height-percent:0" fillcolor="#0c9">
            <v:imagedata r:id="rId11" o:title=""/>
          </v:shape>
        </w:pict>
      </w:r>
      <w:r w:rsidR="00D2652B" w:rsidRPr="00C552CA">
        <w:rPr>
          <w:rFonts w:ascii="Bookman Old Style" w:hAnsi="Bookman Old Style"/>
          <w:bCs/>
          <w:szCs w:val="24"/>
        </w:rPr>
        <w:t>Ministerio de Minas y Energía</w:t>
      </w:r>
    </w:p>
    <w:p w14:paraId="09666531" w14:textId="77777777" w:rsidR="00D2652B" w:rsidRPr="00C552CA" w:rsidRDefault="00D2652B" w:rsidP="00D2652B">
      <w:pPr>
        <w:pStyle w:val="Ttulo4"/>
        <w:tabs>
          <w:tab w:val="left" w:pos="0"/>
          <w:tab w:val="right" w:pos="9356"/>
        </w:tabs>
        <w:ind w:left="0"/>
        <w:rPr>
          <w:rFonts w:ascii="Bookman Old Style" w:hAnsi="Bookman Old Style"/>
          <w:b w:val="0"/>
          <w:bCs/>
          <w:sz w:val="24"/>
          <w:szCs w:val="24"/>
        </w:rPr>
      </w:pPr>
    </w:p>
    <w:p w14:paraId="3844CDF6" w14:textId="77777777" w:rsidR="00D2652B" w:rsidRPr="00C552CA" w:rsidRDefault="00D2652B" w:rsidP="00D2652B">
      <w:pPr>
        <w:pStyle w:val="Ttulo3"/>
        <w:tabs>
          <w:tab w:val="left" w:pos="0"/>
          <w:tab w:val="right" w:pos="9356"/>
        </w:tabs>
        <w:ind w:left="0"/>
        <w:rPr>
          <w:rFonts w:ascii="Bookman Old Style" w:hAnsi="Bookman Old Style" w:cs="Arial"/>
          <w:spacing w:val="20"/>
          <w:szCs w:val="24"/>
        </w:rPr>
      </w:pPr>
      <w:r w:rsidRPr="00C552CA">
        <w:rPr>
          <w:rFonts w:ascii="Bookman Old Style" w:hAnsi="Bookman Old Style" w:cs="Arial"/>
          <w:spacing w:val="20"/>
          <w:szCs w:val="24"/>
        </w:rPr>
        <w:t>COMISIÓN DE REGULACIÓN DE ENERGÍA Y GAS</w:t>
      </w:r>
    </w:p>
    <w:p w14:paraId="429E22F2" w14:textId="77777777" w:rsidR="00D2652B" w:rsidRPr="00C552CA" w:rsidRDefault="00D2652B" w:rsidP="00D2652B">
      <w:pPr>
        <w:pStyle w:val="Ttulo5"/>
        <w:tabs>
          <w:tab w:val="left" w:pos="0"/>
          <w:tab w:val="right" w:pos="9356"/>
        </w:tabs>
        <w:ind w:left="0"/>
        <w:rPr>
          <w:rFonts w:ascii="Bookman Old Style" w:hAnsi="Bookman Old Style"/>
          <w:sz w:val="24"/>
          <w:szCs w:val="24"/>
        </w:rPr>
      </w:pPr>
    </w:p>
    <w:p w14:paraId="42B40B20" w14:textId="77777777" w:rsidR="00F247F6" w:rsidRDefault="00F247F6" w:rsidP="00D2652B">
      <w:pPr>
        <w:pStyle w:val="Ttulo5"/>
        <w:tabs>
          <w:tab w:val="left" w:pos="0"/>
          <w:tab w:val="right" w:pos="9356"/>
        </w:tabs>
        <w:ind w:left="0"/>
        <w:rPr>
          <w:rFonts w:ascii="Bookman Old Style" w:hAnsi="Bookman Old Style"/>
          <w:sz w:val="24"/>
          <w:szCs w:val="24"/>
        </w:rPr>
      </w:pPr>
    </w:p>
    <w:p w14:paraId="47AF69D1" w14:textId="5BB47B8C" w:rsidR="00D2652B" w:rsidRPr="00C552CA" w:rsidRDefault="00D2652B" w:rsidP="00D2652B">
      <w:pPr>
        <w:pStyle w:val="Ttulo5"/>
        <w:tabs>
          <w:tab w:val="left" w:pos="0"/>
          <w:tab w:val="right" w:pos="9356"/>
        </w:tabs>
        <w:ind w:left="0"/>
        <w:rPr>
          <w:rFonts w:ascii="Bookman Old Style" w:hAnsi="Bookman Old Style"/>
          <w:sz w:val="24"/>
          <w:szCs w:val="24"/>
        </w:rPr>
      </w:pPr>
      <w:r w:rsidRPr="00C552CA">
        <w:rPr>
          <w:rFonts w:ascii="Bookman Old Style" w:hAnsi="Bookman Old Style"/>
          <w:sz w:val="24"/>
          <w:szCs w:val="24"/>
        </w:rPr>
        <w:t>RESOLUCIÓN No.</w:t>
      </w:r>
      <w:r w:rsidR="00F55061">
        <w:rPr>
          <w:rFonts w:ascii="Bookman Old Style" w:hAnsi="Bookman Old Style"/>
          <w:sz w:val="24"/>
          <w:szCs w:val="24"/>
        </w:rPr>
        <w:t xml:space="preserve"> </w:t>
      </w:r>
      <w:r w:rsidR="006C79B2" w:rsidRPr="002A01CC">
        <w:rPr>
          <w:rFonts w:ascii="Bookman Old Style" w:hAnsi="Bookman Old Style"/>
          <w:sz w:val="32"/>
          <w:szCs w:val="32"/>
        </w:rPr>
        <w:t xml:space="preserve">101 </w:t>
      </w:r>
      <w:r w:rsidR="002A01CC" w:rsidRPr="002A01CC">
        <w:rPr>
          <w:rFonts w:ascii="Bookman Old Style" w:hAnsi="Bookman Old Style"/>
          <w:sz w:val="32"/>
          <w:szCs w:val="32"/>
        </w:rPr>
        <w:t>011</w:t>
      </w:r>
      <w:r w:rsidR="002023B2" w:rsidRPr="002A01CC">
        <w:rPr>
          <w:rFonts w:ascii="Bookman Old Style" w:hAnsi="Bookman Old Style"/>
          <w:sz w:val="32"/>
          <w:szCs w:val="32"/>
        </w:rPr>
        <w:t xml:space="preserve"> </w:t>
      </w:r>
      <w:r w:rsidRPr="002A01CC">
        <w:rPr>
          <w:rFonts w:ascii="Bookman Old Style" w:hAnsi="Bookman Old Style"/>
          <w:sz w:val="24"/>
          <w:szCs w:val="24"/>
        </w:rPr>
        <w:t>DE 202</w:t>
      </w:r>
      <w:r w:rsidR="006C79B2" w:rsidRPr="002A01CC">
        <w:rPr>
          <w:rFonts w:ascii="Bookman Old Style" w:hAnsi="Bookman Old Style"/>
          <w:sz w:val="24"/>
          <w:szCs w:val="24"/>
        </w:rPr>
        <w:t>2</w:t>
      </w:r>
    </w:p>
    <w:p w14:paraId="2F7B50D7" w14:textId="77777777" w:rsidR="00D2652B" w:rsidRPr="00C552CA" w:rsidRDefault="00D2652B" w:rsidP="00D2652B">
      <w:pPr>
        <w:tabs>
          <w:tab w:val="left" w:pos="0"/>
          <w:tab w:val="right" w:pos="9356"/>
        </w:tabs>
        <w:ind w:left="0"/>
        <w:jc w:val="center"/>
        <w:rPr>
          <w:rFonts w:ascii="Bookman Old Style" w:hAnsi="Bookman Old Style" w:cs="Arial"/>
          <w:b/>
          <w:snapToGrid w:val="0"/>
          <w:color w:val="000000"/>
          <w:lang w:val="es-ES_tradnl"/>
        </w:rPr>
      </w:pPr>
    </w:p>
    <w:p w14:paraId="28D920BF" w14:textId="3ED323E9" w:rsidR="00D2652B" w:rsidRPr="00C552CA" w:rsidRDefault="00D2652B" w:rsidP="00D2652B">
      <w:pPr>
        <w:pStyle w:val="Ttulo3"/>
        <w:tabs>
          <w:tab w:val="left" w:pos="0"/>
          <w:tab w:val="right" w:pos="9356"/>
        </w:tabs>
        <w:ind w:left="0"/>
        <w:rPr>
          <w:rFonts w:ascii="Bookman Old Style" w:hAnsi="Bookman Old Style"/>
          <w:b w:val="0"/>
          <w:szCs w:val="24"/>
        </w:rPr>
      </w:pPr>
      <w:r w:rsidRPr="00BD30B7">
        <w:rPr>
          <w:rFonts w:ascii="Bookman Old Style" w:hAnsi="Bookman Old Style"/>
          <w:b w:val="0"/>
          <w:szCs w:val="24"/>
        </w:rPr>
        <w:t xml:space="preserve">( </w:t>
      </w:r>
      <w:r w:rsidR="001C00FC" w:rsidRPr="002A01CC">
        <w:rPr>
          <w:rFonts w:ascii="Bookman Old Style" w:hAnsi="Bookman Old Style"/>
          <w:bCs/>
          <w:sz w:val="32"/>
          <w:szCs w:val="32"/>
        </w:rPr>
        <w:t>29</w:t>
      </w:r>
      <w:r w:rsidR="006C79B2" w:rsidRPr="002A01CC">
        <w:rPr>
          <w:rFonts w:ascii="Bookman Old Style" w:hAnsi="Bookman Old Style"/>
          <w:bCs/>
          <w:sz w:val="32"/>
          <w:szCs w:val="32"/>
        </w:rPr>
        <w:t xml:space="preserve"> </w:t>
      </w:r>
      <w:r w:rsidR="005F68B9" w:rsidRPr="002A01CC">
        <w:rPr>
          <w:rFonts w:ascii="Bookman Old Style" w:hAnsi="Bookman Old Style"/>
          <w:bCs/>
          <w:sz w:val="32"/>
          <w:szCs w:val="32"/>
        </w:rPr>
        <w:t>MAR</w:t>
      </w:r>
      <w:r w:rsidRPr="002A01CC">
        <w:rPr>
          <w:rFonts w:ascii="Bookman Old Style" w:hAnsi="Bookman Old Style"/>
          <w:bCs/>
          <w:sz w:val="32"/>
          <w:szCs w:val="32"/>
        </w:rPr>
        <w:t>. 202</w:t>
      </w:r>
      <w:r w:rsidR="004705DC" w:rsidRPr="002A01CC">
        <w:rPr>
          <w:rFonts w:ascii="Bookman Old Style" w:hAnsi="Bookman Old Style"/>
          <w:bCs/>
          <w:sz w:val="32"/>
          <w:szCs w:val="32"/>
        </w:rPr>
        <w:t>2</w:t>
      </w:r>
      <w:r w:rsidR="00703FDF">
        <w:rPr>
          <w:rFonts w:ascii="Bookman Old Style" w:hAnsi="Bookman Old Style"/>
          <w:bCs/>
          <w:sz w:val="32"/>
          <w:szCs w:val="32"/>
        </w:rPr>
        <w:t xml:space="preserve"> </w:t>
      </w:r>
      <w:r w:rsidRPr="00C552CA">
        <w:rPr>
          <w:rFonts w:ascii="Bookman Old Style" w:hAnsi="Bookman Old Style"/>
          <w:b w:val="0"/>
          <w:szCs w:val="24"/>
        </w:rPr>
        <w:t>)</w:t>
      </w:r>
    </w:p>
    <w:p w14:paraId="2CCA14A8" w14:textId="77777777" w:rsidR="00D2652B" w:rsidRPr="00C552CA" w:rsidRDefault="00D2652B" w:rsidP="00D2652B">
      <w:pPr>
        <w:tabs>
          <w:tab w:val="left" w:pos="0"/>
          <w:tab w:val="right" w:pos="9356"/>
        </w:tabs>
        <w:ind w:left="0"/>
        <w:jc w:val="center"/>
        <w:rPr>
          <w:rFonts w:ascii="Bookman Old Style" w:hAnsi="Bookman Old Style"/>
          <w:color w:val="000000"/>
          <w:lang w:val="es-ES_tradnl"/>
        </w:rPr>
      </w:pPr>
    </w:p>
    <w:p w14:paraId="5F873FA1" w14:textId="77777777" w:rsidR="00D2652B" w:rsidRPr="00C552CA" w:rsidRDefault="00D2652B" w:rsidP="00D2652B">
      <w:pPr>
        <w:ind w:left="0"/>
        <w:rPr>
          <w:rFonts w:ascii="Bookman Old Style" w:hAnsi="Bookman Old Style"/>
          <w:bCs/>
          <w:color w:val="000000"/>
          <w:lang w:val="es-CO"/>
        </w:rPr>
      </w:pPr>
    </w:p>
    <w:p w14:paraId="4C277593" w14:textId="6D186986" w:rsidR="00E84D6A" w:rsidRDefault="0070370B" w:rsidP="00A65B21">
      <w:pPr>
        <w:keepNext/>
        <w:ind w:left="0"/>
        <w:jc w:val="both"/>
        <w:outlineLvl w:val="2"/>
        <w:rPr>
          <w:rFonts w:ascii="Bookman Old Style" w:hAnsi="Bookman Old Style"/>
          <w:color w:val="000000"/>
        </w:rPr>
      </w:pPr>
      <w:r w:rsidRPr="00C552CA">
        <w:rPr>
          <w:rFonts w:ascii="Bookman Old Style" w:hAnsi="Bookman Old Style"/>
          <w:color w:val="000000"/>
        </w:rPr>
        <w:t>Por la cual se adiciona un Capítulo Transitorio al Anexo General del Reglamento de Distribución contenido en la Resolución CREG 070 de 1998, para permitir la conexión y operación de plantas solares fotovoltaicas y eólicas en el SDL con capacidad efectiva neta o potencia</w:t>
      </w:r>
      <w:r w:rsidR="008E4904" w:rsidRPr="00C552CA">
        <w:rPr>
          <w:rFonts w:ascii="Bookman Old Style" w:hAnsi="Bookman Old Style"/>
          <w:color w:val="000000"/>
        </w:rPr>
        <w:t xml:space="preserve"> máxima</w:t>
      </w:r>
      <w:r w:rsidRPr="00C552CA">
        <w:rPr>
          <w:rFonts w:ascii="Bookman Old Style" w:hAnsi="Bookman Old Style"/>
          <w:color w:val="000000"/>
        </w:rPr>
        <w:t xml:space="preserve"> declarada igual o mayor a </w:t>
      </w:r>
      <w:r w:rsidR="00CA2279">
        <w:rPr>
          <w:rFonts w:ascii="Bookman Old Style" w:hAnsi="Bookman Old Style"/>
          <w:color w:val="000000"/>
        </w:rPr>
        <w:t xml:space="preserve">1 MW y menor a </w:t>
      </w:r>
      <w:r w:rsidRPr="00C552CA">
        <w:rPr>
          <w:rFonts w:ascii="Bookman Old Style" w:hAnsi="Bookman Old Style"/>
          <w:color w:val="000000"/>
        </w:rPr>
        <w:t>5 MW</w:t>
      </w:r>
      <w:r w:rsidR="006B1059">
        <w:rPr>
          <w:rFonts w:ascii="Bookman Old Style" w:hAnsi="Bookman Old Style"/>
          <w:color w:val="000000"/>
        </w:rPr>
        <w:t>,</w:t>
      </w:r>
      <w:r w:rsidRPr="00C552CA">
        <w:rPr>
          <w:rFonts w:ascii="Bookman Old Style" w:hAnsi="Bookman Old Style"/>
          <w:color w:val="000000"/>
        </w:rPr>
        <w:t xml:space="preserve"> y se dictan otras disposiciones</w:t>
      </w:r>
    </w:p>
    <w:p w14:paraId="3466DA81" w14:textId="77777777" w:rsidR="004705DC" w:rsidRPr="00C552CA" w:rsidRDefault="004705DC" w:rsidP="00A65B21">
      <w:pPr>
        <w:keepNext/>
        <w:ind w:left="0"/>
        <w:jc w:val="both"/>
        <w:outlineLvl w:val="2"/>
        <w:rPr>
          <w:rFonts w:ascii="Bookman Old Style" w:hAnsi="Bookman Old Style"/>
          <w:b/>
          <w:bCs/>
          <w:color w:val="000000"/>
        </w:rPr>
      </w:pPr>
    </w:p>
    <w:p w14:paraId="20D65D73" w14:textId="77777777" w:rsidR="00E84D6A" w:rsidRPr="00C552CA" w:rsidRDefault="00E84D6A" w:rsidP="000F78D7">
      <w:pPr>
        <w:rPr>
          <w:color w:val="000000"/>
        </w:rPr>
      </w:pPr>
    </w:p>
    <w:p w14:paraId="5556FC8D" w14:textId="77777777" w:rsidR="00E84D6A" w:rsidRPr="00C552CA" w:rsidRDefault="00E84D6A" w:rsidP="00E84D6A">
      <w:pPr>
        <w:keepNext/>
        <w:ind w:left="0"/>
        <w:jc w:val="center"/>
        <w:outlineLvl w:val="2"/>
        <w:rPr>
          <w:rFonts w:ascii="Bookman Old Style" w:hAnsi="Bookman Old Style"/>
          <w:b/>
          <w:color w:val="000000"/>
        </w:rPr>
      </w:pPr>
      <w:r w:rsidRPr="00C552CA">
        <w:rPr>
          <w:rFonts w:ascii="Bookman Old Style" w:hAnsi="Bookman Old Style"/>
          <w:b/>
          <w:color w:val="000000"/>
        </w:rPr>
        <w:t>LA COMISIÓN DE REGULACIÓN DE ENERGÍA Y GAS</w:t>
      </w:r>
    </w:p>
    <w:p w14:paraId="052389D7" w14:textId="77777777" w:rsidR="00E84D6A" w:rsidRPr="00C552CA" w:rsidRDefault="00E84D6A" w:rsidP="00E84D6A">
      <w:pPr>
        <w:ind w:left="0"/>
        <w:jc w:val="center"/>
        <w:rPr>
          <w:rFonts w:ascii="Bookman Old Style" w:hAnsi="Bookman Old Style"/>
          <w:color w:val="000000"/>
        </w:rPr>
      </w:pPr>
    </w:p>
    <w:p w14:paraId="3F6B9DB3" w14:textId="2BEE1285" w:rsidR="00E84D6A" w:rsidRPr="00C552CA" w:rsidRDefault="00E84D6A" w:rsidP="00E84D6A">
      <w:pPr>
        <w:ind w:left="0"/>
        <w:jc w:val="center"/>
        <w:rPr>
          <w:rFonts w:ascii="Bookman Old Style" w:hAnsi="Bookman Old Style"/>
          <w:color w:val="000000"/>
        </w:rPr>
      </w:pPr>
      <w:r w:rsidRPr="00C552CA">
        <w:rPr>
          <w:rFonts w:ascii="Bookman Old Style" w:hAnsi="Bookman Old Style"/>
          <w:color w:val="000000"/>
        </w:rPr>
        <w:t>En ejercicio de sus atribuciones constitucionales y legales, en especial las conferidas por las Leyes 142 y 143 de 1994</w:t>
      </w:r>
      <w:r w:rsidR="00D21A7F">
        <w:rPr>
          <w:rFonts w:ascii="Bookman Old Style" w:hAnsi="Bookman Old Style"/>
          <w:color w:val="000000"/>
        </w:rPr>
        <w:t>,</w:t>
      </w:r>
      <w:r w:rsidRPr="00C552CA">
        <w:rPr>
          <w:rFonts w:ascii="Bookman Old Style" w:hAnsi="Bookman Old Style"/>
          <w:color w:val="000000"/>
        </w:rPr>
        <w:t xml:space="preserve"> y en desarrollo de los Decretos 1524 y 2253 de 1994</w:t>
      </w:r>
      <w:r w:rsidR="003F026F">
        <w:rPr>
          <w:rFonts w:ascii="Bookman Old Style" w:hAnsi="Bookman Old Style"/>
          <w:color w:val="000000"/>
        </w:rPr>
        <w:t>, 2696 de 2004</w:t>
      </w:r>
      <w:r w:rsidRPr="00C552CA">
        <w:rPr>
          <w:rFonts w:ascii="Bookman Old Style" w:hAnsi="Bookman Old Style"/>
          <w:color w:val="000000"/>
        </w:rPr>
        <w:t xml:space="preserve"> y 1260 de 2013</w:t>
      </w:r>
      <w:r w:rsidR="00556A62">
        <w:rPr>
          <w:rFonts w:ascii="Bookman Old Style" w:hAnsi="Bookman Old Style"/>
          <w:color w:val="000000"/>
        </w:rPr>
        <w:t>, y</w:t>
      </w:r>
    </w:p>
    <w:p w14:paraId="1E8DB665" w14:textId="77777777" w:rsidR="00E84D6A" w:rsidRPr="00C552CA" w:rsidRDefault="00E84D6A" w:rsidP="000F78D7">
      <w:pPr>
        <w:rPr>
          <w:color w:val="000000"/>
        </w:rPr>
      </w:pPr>
    </w:p>
    <w:p w14:paraId="3D9AF66A" w14:textId="77777777" w:rsidR="00E84D6A" w:rsidRPr="00C552CA" w:rsidRDefault="00E84D6A" w:rsidP="000F78D7">
      <w:pPr>
        <w:rPr>
          <w:color w:val="000000"/>
        </w:rPr>
      </w:pPr>
    </w:p>
    <w:p w14:paraId="7CEC2369" w14:textId="6EE3AE1A" w:rsidR="00E84D6A" w:rsidRPr="00C552CA" w:rsidRDefault="00E84D6A" w:rsidP="00E84D6A">
      <w:pPr>
        <w:ind w:left="0"/>
        <w:jc w:val="center"/>
        <w:rPr>
          <w:rFonts w:ascii="Bookman Old Style" w:hAnsi="Bookman Old Style"/>
          <w:color w:val="000000"/>
          <w:spacing w:val="-3"/>
        </w:rPr>
      </w:pPr>
      <w:r w:rsidRPr="00C552CA">
        <w:rPr>
          <w:rFonts w:ascii="Bookman Old Style" w:hAnsi="Bookman Old Style"/>
          <w:b/>
          <w:color w:val="000000"/>
        </w:rPr>
        <w:t xml:space="preserve">C O N S I D E R A N D O  </w:t>
      </w:r>
      <w:r w:rsidR="00247650">
        <w:rPr>
          <w:rFonts w:ascii="Bookman Old Style" w:hAnsi="Bookman Old Style"/>
          <w:b/>
          <w:color w:val="000000"/>
        </w:rPr>
        <w:t xml:space="preserve"> </w:t>
      </w:r>
      <w:r w:rsidRPr="00C552CA">
        <w:rPr>
          <w:rFonts w:ascii="Bookman Old Style" w:hAnsi="Bookman Old Style"/>
          <w:b/>
          <w:color w:val="000000"/>
        </w:rPr>
        <w:t>Q U E:</w:t>
      </w:r>
    </w:p>
    <w:p w14:paraId="0A176A5C" w14:textId="77777777" w:rsidR="00E84D6A" w:rsidRPr="00C552CA" w:rsidRDefault="00E84D6A" w:rsidP="00E84D6A">
      <w:pPr>
        <w:ind w:left="0"/>
        <w:jc w:val="both"/>
        <w:rPr>
          <w:rFonts w:ascii="Bookman Old Style" w:hAnsi="Bookman Old Style"/>
          <w:color w:val="000000"/>
          <w:spacing w:val="-3"/>
        </w:rPr>
      </w:pPr>
    </w:p>
    <w:p w14:paraId="794ED6B7" w14:textId="6E360F7B"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La Ley 143 de 1994</w:t>
      </w:r>
      <w:r w:rsidR="006B1059">
        <w:rPr>
          <w:rFonts w:ascii="Bookman Old Style" w:hAnsi="Bookman Old Style"/>
          <w:color w:val="000000"/>
        </w:rPr>
        <w:t>,</w:t>
      </w:r>
      <w:r w:rsidRPr="00C552CA">
        <w:rPr>
          <w:rFonts w:ascii="Bookman Old Style" w:hAnsi="Bookman Old Style"/>
          <w:color w:val="000000"/>
        </w:rPr>
        <w:t xml:space="preserve"> en su artículo 4, señala que el Estado, en relación con el servicio de electricidad, tendrá como objetivos en el cumplimiento de sus funciones los de abastecer la demanda de electricidad de la comunidad bajo criterios económicos y de viabilidad financiera, asegurando su cubrimiento en un marco de uso racional y eficiente de los diferentes recursos energéticos del país; asegurar una operación eficiente, segura y confiable en las actividades del sector; y mantener los niveles de calidad y seguridad establecidos.</w:t>
      </w:r>
    </w:p>
    <w:p w14:paraId="60901E05" w14:textId="77777777" w:rsidR="00176B2A" w:rsidRPr="00C552CA" w:rsidRDefault="00176B2A" w:rsidP="00176B2A">
      <w:pPr>
        <w:ind w:left="0"/>
        <w:jc w:val="both"/>
        <w:rPr>
          <w:rFonts w:ascii="Bookman Old Style" w:hAnsi="Bookman Old Style"/>
          <w:color w:val="000000"/>
        </w:rPr>
      </w:pPr>
    </w:p>
    <w:p w14:paraId="13DC8341"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El artículo 20 de la Ley 143 de 1994 definió como objetivo fundamental de la Regulación en el sector eléctrico asegurar una adecuada prestación del servicio mediante el aprovechamiento eficiente de los diferentes recursos energéticos, en beneficio del usuario en términos de calidad, oportunidad y costo del servicio.</w:t>
      </w:r>
    </w:p>
    <w:p w14:paraId="0DA41B80" w14:textId="77777777" w:rsidR="00176B2A" w:rsidRPr="00C552CA" w:rsidRDefault="00176B2A" w:rsidP="00176B2A">
      <w:pPr>
        <w:ind w:left="0"/>
        <w:jc w:val="both"/>
        <w:rPr>
          <w:rFonts w:ascii="Bookman Old Style" w:hAnsi="Bookman Old Style"/>
          <w:color w:val="000000"/>
        </w:rPr>
      </w:pPr>
    </w:p>
    <w:p w14:paraId="6BBFAA88" w14:textId="109748E2"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Para el cumplimiento del objetivo señalado, la Ley 143 de 1994, en su artículo 23, le atribuyó a la Comisión de Regulación de Energía y Gas, entre otras, las funciones de definir y hacer operativos los criterios técnicos de calidad, confiabilidad y seguridad del servicio de energía</w:t>
      </w:r>
      <w:r w:rsidR="003B0B8B">
        <w:rPr>
          <w:rFonts w:ascii="Bookman Old Style" w:hAnsi="Bookman Old Style"/>
          <w:color w:val="000000"/>
        </w:rPr>
        <w:t>,</w:t>
      </w:r>
      <w:r w:rsidRPr="00C552CA">
        <w:rPr>
          <w:rFonts w:ascii="Bookman Old Style" w:hAnsi="Bookman Old Style"/>
          <w:color w:val="000000"/>
        </w:rPr>
        <w:t xml:space="preserve"> y establecer el Reglamento de Operación para realizar el planeamiento y la coordinación de la operación del Sistema Interconectado Nacional, teniendo en cuenta los conceptos del Consejo Nacional de Operación.</w:t>
      </w:r>
    </w:p>
    <w:p w14:paraId="32FE039E" w14:textId="77777777" w:rsidR="00176B2A" w:rsidRPr="00C552CA" w:rsidRDefault="00176B2A" w:rsidP="00176B2A">
      <w:pPr>
        <w:ind w:left="0"/>
        <w:jc w:val="both"/>
        <w:rPr>
          <w:rFonts w:ascii="Bookman Old Style" w:hAnsi="Bookman Old Style"/>
          <w:color w:val="000000"/>
        </w:rPr>
      </w:pPr>
    </w:p>
    <w:p w14:paraId="55DD8091"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De acuerdo con lo establecido en el literal c) del artículo 74.1 de la ley 142 de 1994, le corresponde a la CREG establecer el Reglamento de Operación, para regular el funcionamiento del Mercado Mayorista de Energía.</w:t>
      </w:r>
    </w:p>
    <w:p w14:paraId="2D9A0F0C" w14:textId="77777777" w:rsidR="00176B2A" w:rsidRPr="00C552CA" w:rsidRDefault="00176B2A" w:rsidP="00176B2A">
      <w:pPr>
        <w:ind w:left="0"/>
        <w:jc w:val="both"/>
        <w:rPr>
          <w:rFonts w:ascii="Bookman Old Style" w:hAnsi="Bookman Old Style"/>
          <w:color w:val="000000"/>
        </w:rPr>
      </w:pPr>
    </w:p>
    <w:p w14:paraId="0A400712"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lastRenderedPageBreak/>
        <w:t>Mediante Resolución CREG 024 de 1995 se reglamentan los aspectos comerciales del mercado mayorista de energía en el Sistema Interconectado Nacional, que hacen parte del Reglamento de Operación.</w:t>
      </w:r>
    </w:p>
    <w:p w14:paraId="555BEA7F" w14:textId="77777777" w:rsidR="00176B2A" w:rsidRPr="00C552CA" w:rsidRDefault="00176B2A" w:rsidP="00176B2A">
      <w:pPr>
        <w:ind w:left="0"/>
        <w:jc w:val="both"/>
        <w:rPr>
          <w:rFonts w:ascii="Bookman Old Style" w:hAnsi="Bookman Old Style"/>
          <w:color w:val="000000"/>
        </w:rPr>
      </w:pPr>
    </w:p>
    <w:p w14:paraId="423FE360"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Mediante Resolución CREG 025 de 1995 y sus modificatorias</w:t>
      </w:r>
      <w:r>
        <w:rPr>
          <w:rFonts w:ascii="Bookman Old Style" w:hAnsi="Bookman Old Style"/>
          <w:color w:val="000000"/>
        </w:rPr>
        <w:t>,</w:t>
      </w:r>
      <w:r w:rsidRPr="00C552CA">
        <w:rPr>
          <w:rFonts w:ascii="Bookman Old Style" w:hAnsi="Bookman Old Style"/>
          <w:color w:val="000000"/>
        </w:rPr>
        <w:t xml:space="preserve"> se estableció el Código de Redes, como parte del Reglamento de Operación del Sistema Interconectado Nacional</w:t>
      </w:r>
      <w:r>
        <w:rPr>
          <w:rFonts w:ascii="Bookman Old Style" w:hAnsi="Bookman Old Style"/>
          <w:color w:val="000000"/>
        </w:rPr>
        <w:t>,</w:t>
      </w:r>
      <w:r w:rsidRPr="00C552CA">
        <w:rPr>
          <w:rFonts w:ascii="Bookman Old Style" w:hAnsi="Bookman Old Style"/>
          <w:color w:val="000000"/>
        </w:rPr>
        <w:t xml:space="preserve"> que contiene los reglamentos de Código de Planeamiento, Código de Conexión, Código de Medida y Código de Operación.</w:t>
      </w:r>
    </w:p>
    <w:p w14:paraId="2802C087" w14:textId="77777777" w:rsidR="00176B2A" w:rsidRPr="00C552CA" w:rsidRDefault="00176B2A" w:rsidP="00176B2A">
      <w:pPr>
        <w:ind w:left="0"/>
        <w:jc w:val="both"/>
        <w:rPr>
          <w:rFonts w:ascii="Bookman Old Style" w:hAnsi="Bookman Old Style"/>
          <w:color w:val="000000"/>
        </w:rPr>
      </w:pPr>
    </w:p>
    <w:p w14:paraId="0CA0CF0B" w14:textId="16D3D288" w:rsidR="00176B2A" w:rsidRDefault="00176B2A" w:rsidP="00176B2A">
      <w:pPr>
        <w:ind w:left="0"/>
        <w:jc w:val="both"/>
        <w:rPr>
          <w:rFonts w:ascii="Bookman Old Style" w:hAnsi="Bookman Old Style"/>
          <w:color w:val="000000"/>
        </w:rPr>
      </w:pPr>
      <w:r w:rsidRPr="00C552CA">
        <w:rPr>
          <w:rFonts w:ascii="Bookman Old Style" w:hAnsi="Bookman Old Style"/>
          <w:color w:val="000000"/>
        </w:rPr>
        <w:t>Mediante Resolución CREG 070 de 1998 y sus modificatorias se estableció el Reglamento de Distribución de Energía Eléctrica, como parte del Reglamento de Operación del Sistema Interconectado Nacional</w:t>
      </w:r>
      <w:r w:rsidR="003B0B8B">
        <w:rPr>
          <w:rFonts w:ascii="Bookman Old Style" w:hAnsi="Bookman Old Style"/>
          <w:color w:val="000000"/>
        </w:rPr>
        <w:t>,</w:t>
      </w:r>
      <w:r w:rsidRPr="00C552CA">
        <w:rPr>
          <w:rFonts w:ascii="Bookman Old Style" w:hAnsi="Bookman Old Style"/>
          <w:color w:val="000000"/>
        </w:rPr>
        <w:t xml:space="preserve"> y que complementa el Código de Redes.</w:t>
      </w:r>
    </w:p>
    <w:p w14:paraId="10337DDD" w14:textId="77777777" w:rsidR="00176B2A" w:rsidRDefault="00176B2A" w:rsidP="00176B2A">
      <w:pPr>
        <w:ind w:left="0"/>
        <w:jc w:val="both"/>
        <w:rPr>
          <w:rFonts w:ascii="Bookman Old Style" w:hAnsi="Bookman Old Style"/>
          <w:color w:val="000000"/>
        </w:rPr>
      </w:pPr>
    </w:p>
    <w:p w14:paraId="227048D9" w14:textId="3DBB498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 xml:space="preserve">Mediante Resolución CREG </w:t>
      </w:r>
      <w:r>
        <w:rPr>
          <w:rFonts w:ascii="Bookman Old Style" w:hAnsi="Bookman Old Style"/>
          <w:color w:val="000000"/>
        </w:rPr>
        <w:t>080</w:t>
      </w:r>
      <w:r w:rsidRPr="00C552CA">
        <w:rPr>
          <w:rFonts w:ascii="Bookman Old Style" w:hAnsi="Bookman Old Style"/>
          <w:color w:val="000000"/>
        </w:rPr>
        <w:t xml:space="preserve"> de </w:t>
      </w:r>
      <w:r>
        <w:rPr>
          <w:rFonts w:ascii="Bookman Old Style" w:hAnsi="Bookman Old Style"/>
          <w:color w:val="000000"/>
        </w:rPr>
        <w:t>1999</w:t>
      </w:r>
      <w:r w:rsidRPr="00C552CA">
        <w:rPr>
          <w:rFonts w:ascii="Bookman Old Style" w:hAnsi="Bookman Old Style"/>
          <w:color w:val="000000"/>
        </w:rPr>
        <w:t xml:space="preserve"> y sus modificatorias</w:t>
      </w:r>
      <w:r w:rsidR="006B1059">
        <w:rPr>
          <w:rFonts w:ascii="Bookman Old Style" w:hAnsi="Bookman Old Style"/>
          <w:color w:val="000000"/>
        </w:rPr>
        <w:t>,</w:t>
      </w:r>
      <w:r w:rsidRPr="00C552CA">
        <w:rPr>
          <w:rFonts w:ascii="Bookman Old Style" w:hAnsi="Bookman Old Style"/>
          <w:color w:val="000000"/>
        </w:rPr>
        <w:t xml:space="preserve"> se </w:t>
      </w:r>
      <w:r w:rsidRPr="00632926">
        <w:rPr>
          <w:rFonts w:ascii="Bookman Old Style" w:hAnsi="Bookman Old Style"/>
          <w:color w:val="000000"/>
        </w:rPr>
        <w:t>reglamentan las funciones de planeación, coordinación</w:t>
      </w:r>
      <w:r w:rsidR="006B1059">
        <w:rPr>
          <w:rFonts w:ascii="Bookman Old Style" w:hAnsi="Bookman Old Style"/>
          <w:color w:val="000000"/>
        </w:rPr>
        <w:t>,</w:t>
      </w:r>
      <w:r w:rsidRPr="00632926">
        <w:rPr>
          <w:rFonts w:ascii="Bookman Old Style" w:hAnsi="Bookman Old Style"/>
          <w:color w:val="000000"/>
        </w:rPr>
        <w:t xml:space="preserve"> supervisión y control entre el Centro Nacional de Despacho (CND) y los agentes del SIN</w:t>
      </w:r>
      <w:r>
        <w:rPr>
          <w:rFonts w:ascii="Bookman Old Style" w:hAnsi="Bookman Old Style"/>
          <w:color w:val="000000"/>
        </w:rPr>
        <w:t>.</w:t>
      </w:r>
    </w:p>
    <w:p w14:paraId="48A78433" w14:textId="77777777" w:rsidR="00176B2A" w:rsidRPr="00C552CA" w:rsidRDefault="00176B2A" w:rsidP="00176B2A">
      <w:pPr>
        <w:ind w:left="0"/>
        <w:jc w:val="both"/>
        <w:rPr>
          <w:rFonts w:ascii="Bookman Old Style" w:hAnsi="Bookman Old Style"/>
          <w:color w:val="000000"/>
        </w:rPr>
      </w:pPr>
    </w:p>
    <w:p w14:paraId="5D876A6C" w14:textId="5500A4E5"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Mediante Resolución CREG 060 de 2019 se realizaron modificaciones y adiciones transitorias al Reglamento de Operación para permitir la conexión y operación de plantas solares fotovoltaicas y eólicas conectadas al STN y STR</w:t>
      </w:r>
      <w:r w:rsidR="006B1059">
        <w:rPr>
          <w:rFonts w:ascii="Bookman Old Style" w:hAnsi="Bookman Old Style"/>
          <w:color w:val="000000"/>
        </w:rPr>
        <w:t>,</w:t>
      </w:r>
      <w:r w:rsidRPr="00C552CA">
        <w:rPr>
          <w:rFonts w:ascii="Bookman Old Style" w:hAnsi="Bookman Old Style"/>
          <w:color w:val="000000"/>
        </w:rPr>
        <w:t xml:space="preserve"> y se dictaron otras disposiciones.</w:t>
      </w:r>
    </w:p>
    <w:p w14:paraId="517B92D0" w14:textId="0CBC0A76" w:rsidR="008964DB" w:rsidRDefault="008964DB" w:rsidP="00E84D6A">
      <w:pPr>
        <w:ind w:left="0"/>
        <w:jc w:val="both"/>
        <w:rPr>
          <w:rFonts w:ascii="Bookman Old Style" w:hAnsi="Bookman Old Style"/>
          <w:color w:val="000000"/>
        </w:rPr>
      </w:pPr>
    </w:p>
    <w:p w14:paraId="3F8D62F6" w14:textId="14C2D1C4" w:rsidR="008964DB" w:rsidRDefault="008964DB" w:rsidP="008964DB">
      <w:pPr>
        <w:ind w:left="0"/>
        <w:jc w:val="both"/>
        <w:rPr>
          <w:rFonts w:ascii="Bookman Old Style" w:hAnsi="Bookman Old Style"/>
          <w:color w:val="000000"/>
        </w:rPr>
      </w:pPr>
      <w:r w:rsidRPr="00C552CA">
        <w:rPr>
          <w:rFonts w:ascii="Bookman Old Style" w:hAnsi="Bookman Old Style"/>
          <w:color w:val="000000"/>
        </w:rPr>
        <w:t xml:space="preserve">Mediante </w:t>
      </w:r>
      <w:r w:rsidRPr="00BD30B7">
        <w:rPr>
          <w:rFonts w:ascii="Bookman Old Style" w:hAnsi="Bookman Old Style"/>
          <w:color w:val="000000"/>
        </w:rPr>
        <w:t xml:space="preserve">Resolución CREG </w:t>
      </w:r>
      <w:r w:rsidR="00B13A18" w:rsidRPr="00BD30B7">
        <w:rPr>
          <w:rFonts w:ascii="Bookman Old Style" w:hAnsi="Bookman Old Style"/>
          <w:color w:val="000000"/>
        </w:rPr>
        <w:t xml:space="preserve">148 </w:t>
      </w:r>
      <w:r w:rsidRPr="00BD30B7">
        <w:rPr>
          <w:rFonts w:ascii="Bookman Old Style" w:hAnsi="Bookman Old Style"/>
          <w:color w:val="000000"/>
        </w:rPr>
        <w:t>de 202</w:t>
      </w:r>
      <w:r w:rsidR="009C2669" w:rsidRPr="00BD30B7">
        <w:rPr>
          <w:rFonts w:ascii="Bookman Old Style" w:hAnsi="Bookman Old Style"/>
          <w:color w:val="000000"/>
        </w:rPr>
        <w:t>1</w:t>
      </w:r>
      <w:r w:rsidRPr="00BD30B7">
        <w:rPr>
          <w:rFonts w:ascii="Bookman Old Style" w:hAnsi="Bookman Old Style"/>
          <w:color w:val="000000"/>
        </w:rPr>
        <w:t xml:space="preserve"> se realizaron</w:t>
      </w:r>
      <w:r w:rsidRPr="00C552CA">
        <w:rPr>
          <w:rFonts w:ascii="Bookman Old Style" w:hAnsi="Bookman Old Style"/>
          <w:color w:val="000000"/>
        </w:rPr>
        <w:t xml:space="preserve"> modificaciones y adiciones transitorias al Reglamento de Operación para permitir la conexión y operación de plantas solares fotovoltaicas y eólicas conectadas al </w:t>
      </w:r>
      <w:r>
        <w:rPr>
          <w:rFonts w:ascii="Bookman Old Style" w:hAnsi="Bookman Old Style"/>
          <w:color w:val="000000"/>
        </w:rPr>
        <w:t xml:space="preserve">SDL </w:t>
      </w:r>
      <w:r w:rsidRPr="0069005A">
        <w:rPr>
          <w:rFonts w:ascii="Bookman Old Style" w:hAnsi="Bookman Old Style"/>
          <w:color w:val="000000"/>
        </w:rPr>
        <w:t>con capacidad efectiva neta o potencia máxima declarada igual o mayor a 5 MW</w:t>
      </w:r>
      <w:r w:rsidR="006B1059">
        <w:rPr>
          <w:rFonts w:ascii="Bookman Old Style" w:hAnsi="Bookman Old Style"/>
          <w:color w:val="000000"/>
        </w:rPr>
        <w:t>,</w:t>
      </w:r>
      <w:r w:rsidRPr="0069005A">
        <w:rPr>
          <w:rFonts w:ascii="Bookman Old Style" w:hAnsi="Bookman Old Style"/>
          <w:color w:val="000000"/>
        </w:rPr>
        <w:t xml:space="preserve"> y se dictan otras disposiciones</w:t>
      </w:r>
      <w:r w:rsidRPr="00C552CA">
        <w:rPr>
          <w:rFonts w:ascii="Bookman Old Style" w:hAnsi="Bookman Old Style"/>
          <w:color w:val="000000"/>
        </w:rPr>
        <w:t>.</w:t>
      </w:r>
      <w:r w:rsidR="00A15864">
        <w:rPr>
          <w:rFonts w:ascii="Bookman Old Style" w:hAnsi="Bookman Old Style"/>
          <w:color w:val="000000"/>
        </w:rPr>
        <w:t xml:space="preserve"> </w:t>
      </w:r>
      <w:r w:rsidR="00A15864" w:rsidRPr="002F102B">
        <w:rPr>
          <w:rFonts w:ascii="Bookman Old Style" w:hAnsi="Bookman Old Style"/>
          <w:color w:val="000000"/>
        </w:rPr>
        <w:t xml:space="preserve">La consulta a la anterior resolución se </w:t>
      </w:r>
      <w:r w:rsidR="00B06496" w:rsidRPr="002F102B">
        <w:rPr>
          <w:rFonts w:ascii="Bookman Old Style" w:hAnsi="Bookman Old Style"/>
          <w:color w:val="000000"/>
        </w:rPr>
        <w:t>realizó</w:t>
      </w:r>
      <w:r w:rsidR="00A15864" w:rsidRPr="002F102B">
        <w:rPr>
          <w:rFonts w:ascii="Bookman Old Style" w:hAnsi="Bookman Old Style"/>
          <w:color w:val="000000"/>
        </w:rPr>
        <w:t xml:space="preserve"> mediante el proyecto de Resolución CREG 170 de 2020.</w:t>
      </w:r>
      <w:r w:rsidR="00AD7556">
        <w:rPr>
          <w:rFonts w:ascii="Bookman Old Style" w:hAnsi="Bookman Old Style"/>
          <w:color w:val="000000"/>
        </w:rPr>
        <w:t xml:space="preserve"> </w:t>
      </w:r>
    </w:p>
    <w:p w14:paraId="3AAAAF20" w14:textId="77777777" w:rsidR="00DD0932" w:rsidRDefault="00DD0932" w:rsidP="008964DB">
      <w:pPr>
        <w:ind w:left="0"/>
        <w:jc w:val="both"/>
        <w:rPr>
          <w:rFonts w:ascii="Bookman Old Style" w:hAnsi="Bookman Old Style"/>
          <w:color w:val="000000"/>
        </w:rPr>
      </w:pPr>
    </w:p>
    <w:p w14:paraId="2C0BCA84" w14:textId="46A60ED3" w:rsidR="00392D55" w:rsidRDefault="0069005A" w:rsidP="00392D55">
      <w:pPr>
        <w:ind w:left="0"/>
        <w:jc w:val="both"/>
        <w:rPr>
          <w:rFonts w:ascii="Bookman Old Style" w:hAnsi="Bookman Old Style"/>
          <w:color w:val="000000"/>
        </w:rPr>
      </w:pPr>
      <w:r>
        <w:rPr>
          <w:rFonts w:ascii="Bookman Old Style" w:hAnsi="Bookman Old Style"/>
          <w:color w:val="000000"/>
        </w:rPr>
        <w:t>E</w:t>
      </w:r>
      <w:r w:rsidR="00B011E4" w:rsidRPr="00C552CA">
        <w:rPr>
          <w:rFonts w:ascii="Bookman Old Style" w:hAnsi="Bookman Old Style"/>
          <w:color w:val="000000"/>
        </w:rPr>
        <w:t>n</w:t>
      </w:r>
      <w:r w:rsidR="009C26C4" w:rsidRPr="00C552CA">
        <w:rPr>
          <w:rFonts w:ascii="Bookman Old Style" w:hAnsi="Bookman Old Style"/>
          <w:color w:val="000000"/>
        </w:rPr>
        <w:t xml:space="preserve"> </w:t>
      </w:r>
      <w:r w:rsidR="00631A9E">
        <w:rPr>
          <w:rFonts w:ascii="Bookman Old Style" w:hAnsi="Bookman Old Style"/>
          <w:color w:val="000000"/>
        </w:rPr>
        <w:t>el análisis de comentarios de la Resolución CREG 170 de 2020</w:t>
      </w:r>
      <w:r w:rsidR="002D4E22">
        <w:rPr>
          <w:rFonts w:ascii="Bookman Old Style" w:hAnsi="Bookman Old Style"/>
          <w:color w:val="000000"/>
        </w:rPr>
        <w:t xml:space="preserve">, se identifica la solicitud de varios agentes de tener las reglas para el rango de </w:t>
      </w:r>
      <w:r w:rsidR="00600BBD">
        <w:rPr>
          <w:rFonts w:ascii="Bookman Old Style" w:hAnsi="Bookman Old Style"/>
          <w:color w:val="000000"/>
        </w:rPr>
        <w:t xml:space="preserve">capacidad </w:t>
      </w:r>
      <w:r w:rsidR="00550A2A">
        <w:rPr>
          <w:rFonts w:ascii="Bookman Old Style" w:hAnsi="Bookman Old Style"/>
          <w:color w:val="000000"/>
        </w:rPr>
        <w:t xml:space="preserve">mayor o igual a 1 MW y </w:t>
      </w:r>
      <w:r w:rsidR="00600BBD">
        <w:rPr>
          <w:rFonts w:ascii="Bookman Old Style" w:hAnsi="Bookman Old Style"/>
          <w:color w:val="000000"/>
        </w:rPr>
        <w:t>menor de 5 MW</w:t>
      </w:r>
      <w:r w:rsidR="002D4E22">
        <w:rPr>
          <w:rFonts w:ascii="Bookman Old Style" w:hAnsi="Bookman Old Style"/>
          <w:color w:val="000000"/>
        </w:rPr>
        <w:t>. Por lo anterior,</w:t>
      </w:r>
      <w:r w:rsidR="00392D55" w:rsidRPr="00C552CA">
        <w:rPr>
          <w:rFonts w:ascii="Bookman Old Style" w:hAnsi="Bookman Old Style"/>
          <w:color w:val="000000"/>
        </w:rPr>
        <w:t xml:space="preserve"> </w:t>
      </w:r>
      <w:r w:rsidR="0019657B" w:rsidRPr="00C552CA">
        <w:rPr>
          <w:rFonts w:ascii="Bookman Old Style" w:hAnsi="Bookman Old Style"/>
          <w:color w:val="000000"/>
        </w:rPr>
        <w:t xml:space="preserve">la Comisión </w:t>
      </w:r>
      <w:r w:rsidR="00F81882" w:rsidRPr="00C552CA">
        <w:rPr>
          <w:rFonts w:ascii="Bookman Old Style" w:hAnsi="Bookman Old Style"/>
          <w:color w:val="000000"/>
        </w:rPr>
        <w:t>considera</w:t>
      </w:r>
      <w:r w:rsidR="0019657B" w:rsidRPr="00C552CA">
        <w:rPr>
          <w:rFonts w:ascii="Bookman Old Style" w:hAnsi="Bookman Old Style"/>
          <w:color w:val="000000"/>
        </w:rPr>
        <w:t xml:space="preserve"> </w:t>
      </w:r>
      <w:r w:rsidR="00392D55" w:rsidRPr="00C552CA">
        <w:rPr>
          <w:rFonts w:ascii="Bookman Old Style" w:hAnsi="Bookman Old Style"/>
          <w:color w:val="000000"/>
        </w:rPr>
        <w:t xml:space="preserve">que se debe </w:t>
      </w:r>
      <w:r w:rsidR="0019657B" w:rsidRPr="00C552CA">
        <w:rPr>
          <w:rFonts w:ascii="Bookman Old Style" w:hAnsi="Bookman Old Style"/>
          <w:color w:val="000000"/>
        </w:rPr>
        <w:t xml:space="preserve">ajustar </w:t>
      </w:r>
      <w:r w:rsidR="00392D55" w:rsidRPr="00C552CA">
        <w:rPr>
          <w:rFonts w:ascii="Bookman Old Style" w:hAnsi="Bookman Old Style"/>
          <w:color w:val="000000"/>
        </w:rPr>
        <w:t>el Reglamento de Distribución</w:t>
      </w:r>
      <w:r w:rsidR="005D1AA4" w:rsidRPr="00C552CA">
        <w:rPr>
          <w:rFonts w:ascii="Bookman Old Style" w:hAnsi="Bookman Old Style"/>
          <w:color w:val="000000"/>
        </w:rPr>
        <w:t xml:space="preserve">, </w:t>
      </w:r>
      <w:r w:rsidR="00F81882" w:rsidRPr="00C552CA">
        <w:rPr>
          <w:rFonts w:ascii="Bookman Old Style" w:hAnsi="Bookman Old Style"/>
          <w:color w:val="000000"/>
        </w:rPr>
        <w:t xml:space="preserve">de forma </w:t>
      </w:r>
      <w:r w:rsidR="005D1AA4" w:rsidRPr="00C552CA">
        <w:rPr>
          <w:rFonts w:ascii="Bookman Old Style" w:hAnsi="Bookman Old Style"/>
          <w:color w:val="000000"/>
        </w:rPr>
        <w:t xml:space="preserve">transitoria, </w:t>
      </w:r>
      <w:r w:rsidR="00392D55" w:rsidRPr="00C552CA">
        <w:rPr>
          <w:rFonts w:ascii="Bookman Old Style" w:hAnsi="Bookman Old Style"/>
          <w:color w:val="000000"/>
        </w:rPr>
        <w:t xml:space="preserve">en </w:t>
      </w:r>
      <w:r w:rsidR="005D1AA4" w:rsidRPr="00C552CA">
        <w:rPr>
          <w:rFonts w:ascii="Bookman Old Style" w:hAnsi="Bookman Old Style"/>
          <w:color w:val="000000"/>
        </w:rPr>
        <w:t xml:space="preserve">los </w:t>
      </w:r>
      <w:r w:rsidR="00392D55" w:rsidRPr="00C552CA">
        <w:rPr>
          <w:rFonts w:ascii="Bookman Old Style" w:hAnsi="Bookman Old Style"/>
          <w:color w:val="000000"/>
        </w:rPr>
        <w:t xml:space="preserve">temas relacionados con </w:t>
      </w:r>
      <w:r w:rsidR="0033619F" w:rsidRPr="00C552CA">
        <w:rPr>
          <w:rFonts w:ascii="Bookman Old Style" w:hAnsi="Bookman Old Style"/>
          <w:color w:val="000000"/>
        </w:rPr>
        <w:t xml:space="preserve">aspectos técnicos que deben cumplir las </w:t>
      </w:r>
      <w:r w:rsidR="005644F0" w:rsidRPr="00C552CA">
        <w:rPr>
          <w:rFonts w:ascii="Bookman Old Style" w:hAnsi="Bookman Old Style"/>
          <w:color w:val="000000"/>
        </w:rPr>
        <w:t>pla</w:t>
      </w:r>
      <w:r w:rsidR="00392D55" w:rsidRPr="00C552CA">
        <w:rPr>
          <w:rFonts w:ascii="Bookman Old Style" w:hAnsi="Bookman Old Style"/>
          <w:color w:val="000000"/>
        </w:rPr>
        <w:t>ntas solares fotovoltaicas y eólicas</w:t>
      </w:r>
      <w:r w:rsidR="005D1AA4" w:rsidRPr="00C552CA">
        <w:rPr>
          <w:rFonts w:ascii="Bookman Old Style" w:hAnsi="Bookman Old Style"/>
          <w:color w:val="000000"/>
        </w:rPr>
        <w:t xml:space="preserve"> en el SDL</w:t>
      </w:r>
      <w:r w:rsidR="002D4E22">
        <w:rPr>
          <w:rFonts w:ascii="Bookman Old Style" w:hAnsi="Bookman Old Style"/>
          <w:color w:val="000000"/>
        </w:rPr>
        <w:t xml:space="preserve"> dentro del rango antes mencionado</w:t>
      </w:r>
      <w:r w:rsidR="005D1AA4" w:rsidRPr="00C552CA">
        <w:rPr>
          <w:rFonts w:ascii="Bookman Old Style" w:hAnsi="Bookman Old Style"/>
          <w:color w:val="000000"/>
        </w:rPr>
        <w:t>.</w:t>
      </w:r>
      <w:r w:rsidR="009F0C7C">
        <w:rPr>
          <w:rFonts w:ascii="Bookman Old Style" w:hAnsi="Bookman Old Style"/>
          <w:color w:val="000000"/>
        </w:rPr>
        <w:t xml:space="preserve"> </w:t>
      </w:r>
    </w:p>
    <w:p w14:paraId="57F60E81" w14:textId="77777777" w:rsidR="002D6F57" w:rsidRDefault="002D6F57" w:rsidP="00392D55">
      <w:pPr>
        <w:ind w:left="0"/>
        <w:jc w:val="both"/>
        <w:rPr>
          <w:rFonts w:ascii="Bookman Old Style" w:hAnsi="Bookman Old Style"/>
          <w:color w:val="000000"/>
        </w:rPr>
      </w:pPr>
    </w:p>
    <w:p w14:paraId="6C16F460" w14:textId="3CAFE8D8" w:rsidR="00217A3B" w:rsidRDefault="00217A3B" w:rsidP="00392D55">
      <w:pPr>
        <w:ind w:left="0"/>
        <w:jc w:val="both"/>
        <w:rPr>
          <w:rFonts w:ascii="Bookman Old Style" w:hAnsi="Bookman Old Style"/>
          <w:color w:val="000000"/>
        </w:rPr>
      </w:pPr>
      <w:r w:rsidRPr="00C552CA">
        <w:rPr>
          <w:rFonts w:ascii="Bookman Old Style" w:hAnsi="Bookman Old Style"/>
          <w:color w:val="000000"/>
        </w:rPr>
        <w:t xml:space="preserve">De igual forma, se ha verificado en los registros de la UPME que hay agentes interesados en desarrollar y conectar al SDL </w:t>
      </w:r>
      <w:r>
        <w:rPr>
          <w:rFonts w:ascii="Bookman Old Style" w:hAnsi="Bookman Old Style"/>
          <w:color w:val="000000"/>
        </w:rPr>
        <w:t>plantas de</w:t>
      </w:r>
      <w:r w:rsidRPr="00C552CA">
        <w:rPr>
          <w:rFonts w:ascii="Bookman Old Style" w:hAnsi="Bookman Old Style"/>
          <w:color w:val="000000"/>
        </w:rPr>
        <w:t xml:space="preserve"> generación solar fotovoltaica y eólica de </w:t>
      </w:r>
      <w:r>
        <w:rPr>
          <w:rFonts w:ascii="Bookman Old Style" w:hAnsi="Bookman Old Style"/>
          <w:color w:val="000000"/>
        </w:rPr>
        <w:t xml:space="preserve">capacidad mayor o igual a 1 MW y menor a </w:t>
      </w:r>
      <w:r w:rsidRPr="00C552CA">
        <w:rPr>
          <w:rFonts w:ascii="Bookman Old Style" w:hAnsi="Bookman Old Style"/>
          <w:color w:val="000000"/>
        </w:rPr>
        <w:t>5 MW, que a la fecha no cuentan con una regulación específica que les permita conocer las características técnicas que deben cumplir para conectarse de una manera segura y confiable a los sistemas de distribución.</w:t>
      </w:r>
    </w:p>
    <w:p w14:paraId="3BC5D1B6" w14:textId="77777777" w:rsidR="009F0C7C" w:rsidRDefault="009F0C7C" w:rsidP="00392D55">
      <w:pPr>
        <w:ind w:left="0"/>
        <w:jc w:val="both"/>
        <w:rPr>
          <w:rFonts w:ascii="Bookman Old Style" w:hAnsi="Bookman Old Style"/>
          <w:color w:val="000000"/>
        </w:rPr>
      </w:pPr>
    </w:p>
    <w:p w14:paraId="6E6ACD40" w14:textId="2E7299BB" w:rsidR="009F0C7C" w:rsidRDefault="009F0C7C" w:rsidP="009F0C7C">
      <w:pPr>
        <w:ind w:left="0"/>
        <w:jc w:val="both"/>
        <w:rPr>
          <w:rFonts w:ascii="Bookman Old Style" w:hAnsi="Bookman Old Style"/>
          <w:color w:val="000000"/>
        </w:rPr>
      </w:pPr>
      <w:r>
        <w:rPr>
          <w:rFonts w:ascii="Bookman Old Style" w:hAnsi="Bookman Old Style"/>
          <w:color w:val="000000"/>
        </w:rPr>
        <w:t>Posterior</w:t>
      </w:r>
      <w:r w:rsidR="006B1059">
        <w:rPr>
          <w:rFonts w:ascii="Bookman Old Style" w:hAnsi="Bookman Old Style"/>
          <w:color w:val="000000"/>
        </w:rPr>
        <w:t>mente</w:t>
      </w:r>
      <w:r>
        <w:rPr>
          <w:rFonts w:ascii="Bookman Old Style" w:hAnsi="Bookman Old Style"/>
          <w:color w:val="000000"/>
        </w:rPr>
        <w:t>, mediante Resolución CREG 101 005 de 2022 se realizó un ajuste a la transición de la Resolución CREG 148 de 2021.</w:t>
      </w:r>
    </w:p>
    <w:p w14:paraId="2F770349" w14:textId="441950C9" w:rsidR="00E84D6A" w:rsidRDefault="00E84D6A" w:rsidP="00E84D6A">
      <w:pPr>
        <w:ind w:left="0"/>
        <w:jc w:val="both"/>
        <w:rPr>
          <w:rFonts w:ascii="Bookman Old Style" w:hAnsi="Bookman Old Style"/>
          <w:color w:val="000000"/>
        </w:rPr>
      </w:pPr>
    </w:p>
    <w:p w14:paraId="37E1F87B" w14:textId="51E1958C" w:rsidR="00EA761A" w:rsidRDefault="0080341F" w:rsidP="00EA761A">
      <w:pPr>
        <w:ind w:left="0"/>
        <w:jc w:val="both"/>
        <w:rPr>
          <w:rFonts w:ascii="Bookman Old Style" w:hAnsi="Bookman Old Style"/>
          <w:color w:val="000000"/>
        </w:rPr>
      </w:pPr>
      <w:r>
        <w:rPr>
          <w:rFonts w:ascii="Bookman Old Style" w:hAnsi="Bookman Old Style"/>
          <w:color w:val="000000"/>
        </w:rPr>
        <w:t>Por su parte, c</w:t>
      </w:r>
      <w:r w:rsidR="00EA761A" w:rsidRPr="00F7796D">
        <w:rPr>
          <w:rFonts w:ascii="Bookman Old Style" w:hAnsi="Bookman Old Style"/>
          <w:color w:val="000000"/>
        </w:rPr>
        <w:t xml:space="preserve">on fundamento en los lineamientos de política pública establecidos por el Ministerio de Minas y Energía mediante la Resolución 40311 de 2020, la CREG debe definir las condiciones regulatorias para la asignación </w:t>
      </w:r>
      <w:r w:rsidR="00EA761A" w:rsidRPr="00F7796D">
        <w:rPr>
          <w:rFonts w:ascii="Bookman Old Style" w:hAnsi="Bookman Old Style"/>
          <w:color w:val="000000"/>
        </w:rPr>
        <w:lastRenderedPageBreak/>
        <w:t>de capacidad de transporte a generadores en el Sistema Interconectado Nacional, para lo cual la Comisión señaló los criterios y procedimientos a tener en cuenta por parte de los involucrados en esta actividad. Adicionalmente, la citada resolución estableció la destinación de una ventanilla única</w:t>
      </w:r>
      <w:r w:rsidR="003B0B8B">
        <w:rPr>
          <w:rFonts w:ascii="Bookman Old Style" w:hAnsi="Bookman Old Style"/>
          <w:color w:val="000000"/>
        </w:rPr>
        <w:t>,</w:t>
      </w:r>
      <w:r w:rsidR="00EA761A" w:rsidRPr="00F7796D">
        <w:rPr>
          <w:rFonts w:ascii="Bookman Old Style" w:hAnsi="Bookman Old Style"/>
          <w:color w:val="000000"/>
        </w:rPr>
        <w:t xml:space="preserve"> en la cual se tramitarán todas las solicitudes de conexión de generación y de los usuarios de las redes del SIN.</w:t>
      </w:r>
    </w:p>
    <w:p w14:paraId="6AABF439" w14:textId="61C520E5" w:rsidR="00E90778" w:rsidRDefault="00E90778" w:rsidP="00E84D6A">
      <w:pPr>
        <w:ind w:left="0"/>
        <w:jc w:val="both"/>
        <w:rPr>
          <w:rFonts w:ascii="Bookman Old Style" w:hAnsi="Bookman Old Style"/>
          <w:color w:val="000000"/>
        </w:rPr>
      </w:pPr>
    </w:p>
    <w:p w14:paraId="628BEA80" w14:textId="4140E1CE" w:rsidR="00E90778" w:rsidRDefault="00E90778" w:rsidP="00E84D6A">
      <w:pPr>
        <w:ind w:left="0"/>
        <w:jc w:val="both"/>
        <w:rPr>
          <w:rFonts w:ascii="Bookman Old Style" w:hAnsi="Bookman Old Style"/>
          <w:color w:val="000000"/>
        </w:rPr>
      </w:pPr>
      <w:r w:rsidRPr="00E90778">
        <w:rPr>
          <w:rFonts w:ascii="Bookman Old Style" w:hAnsi="Bookman Old Style"/>
          <w:color w:val="000000"/>
        </w:rPr>
        <w:t>En cumplimiento de lo anterior, la Comisión expidió la Resolución CREG 075 de 2021 “Por la cual se definen las disposiciones y procedimientos para la asignación de capacidad de transporte en el Sistema Interconectado Nacional”</w:t>
      </w:r>
      <w:r w:rsidR="00FF657D">
        <w:rPr>
          <w:rFonts w:ascii="Bookman Old Style" w:hAnsi="Bookman Old Style"/>
          <w:color w:val="000000"/>
        </w:rPr>
        <w:t xml:space="preserve">, la cual </w:t>
      </w:r>
      <w:r w:rsidR="00325D8E">
        <w:rPr>
          <w:rFonts w:ascii="Bookman Old Style" w:hAnsi="Bookman Old Style"/>
          <w:color w:val="000000"/>
        </w:rPr>
        <w:t xml:space="preserve">aplica </w:t>
      </w:r>
      <w:r w:rsidR="00FF657D">
        <w:rPr>
          <w:rFonts w:ascii="Bookman Old Style" w:hAnsi="Bookman Old Style"/>
          <w:color w:val="000000"/>
        </w:rPr>
        <w:t>a la asignación de capacidad de</w:t>
      </w:r>
      <w:r w:rsidR="007C5B78">
        <w:rPr>
          <w:rFonts w:ascii="Bookman Old Style" w:hAnsi="Bookman Old Style"/>
          <w:color w:val="000000"/>
        </w:rPr>
        <w:t xml:space="preserve"> </w:t>
      </w:r>
      <w:r w:rsidR="00BF4C89">
        <w:rPr>
          <w:rFonts w:ascii="Bookman Old Style" w:hAnsi="Bookman Old Style"/>
          <w:color w:val="000000"/>
        </w:rPr>
        <w:t xml:space="preserve">proyectos de generación, cogeneración y autogeneración. De allí se exceptúa aquellos autogeneradores </w:t>
      </w:r>
      <w:r w:rsidR="003B0B8B">
        <w:rPr>
          <w:rFonts w:ascii="Bookman Old Style" w:hAnsi="Bookman Old Style"/>
          <w:color w:val="000000"/>
        </w:rPr>
        <w:t xml:space="preserve">a los </w:t>
      </w:r>
      <w:r w:rsidR="00BF4C89">
        <w:rPr>
          <w:rFonts w:ascii="Bookman Old Style" w:hAnsi="Bookman Old Style"/>
          <w:color w:val="000000"/>
        </w:rPr>
        <w:t xml:space="preserve">que </w:t>
      </w:r>
      <w:r w:rsidR="003B0B8B">
        <w:rPr>
          <w:rFonts w:ascii="Bookman Old Style" w:hAnsi="Bookman Old Style"/>
          <w:color w:val="000000"/>
        </w:rPr>
        <w:t xml:space="preserve">les </w:t>
      </w:r>
      <w:r w:rsidR="00BF4C89">
        <w:rPr>
          <w:rFonts w:ascii="Bookman Old Style" w:hAnsi="Bookman Old Style"/>
          <w:color w:val="000000"/>
        </w:rPr>
        <w:t>aplica</w:t>
      </w:r>
      <w:r w:rsidR="003B0B8B">
        <w:rPr>
          <w:rFonts w:ascii="Bookman Old Style" w:hAnsi="Bookman Old Style"/>
          <w:color w:val="000000"/>
        </w:rPr>
        <w:t xml:space="preserve"> </w:t>
      </w:r>
      <w:r w:rsidR="00BF4C89">
        <w:rPr>
          <w:rFonts w:ascii="Bookman Old Style" w:hAnsi="Bookman Old Style"/>
          <w:color w:val="000000"/>
        </w:rPr>
        <w:t>la Resolución CREG 030 de 2018</w:t>
      </w:r>
      <w:r w:rsidR="006B1059">
        <w:rPr>
          <w:rFonts w:ascii="Bookman Old Style" w:hAnsi="Bookman Old Style"/>
          <w:color w:val="000000"/>
        </w:rPr>
        <w:t>,</w:t>
      </w:r>
      <w:r w:rsidR="00740702">
        <w:rPr>
          <w:rFonts w:ascii="Bookman Old Style" w:hAnsi="Bookman Old Style"/>
          <w:color w:val="000000"/>
        </w:rPr>
        <w:t xml:space="preserve"> que ahora se rige</w:t>
      </w:r>
      <w:r w:rsidR="006B1059">
        <w:rPr>
          <w:rFonts w:ascii="Bookman Old Style" w:hAnsi="Bookman Old Style"/>
          <w:color w:val="000000"/>
        </w:rPr>
        <w:t>n</w:t>
      </w:r>
      <w:r w:rsidR="00740702">
        <w:rPr>
          <w:rFonts w:ascii="Bookman Old Style" w:hAnsi="Bookman Old Style"/>
          <w:color w:val="000000"/>
        </w:rPr>
        <w:t xml:space="preserve"> por la Resolución CREG 174 de 2021</w:t>
      </w:r>
      <w:r w:rsidR="0081574F">
        <w:rPr>
          <w:rFonts w:ascii="Bookman Old Style" w:hAnsi="Bookman Old Style"/>
          <w:color w:val="000000"/>
        </w:rPr>
        <w:t>, y la cual aplica a autogeneradores a gran escala con potencia máxima declarada menor a 5 MW</w:t>
      </w:r>
      <w:r w:rsidR="00BF4C89">
        <w:rPr>
          <w:rFonts w:ascii="Bookman Old Style" w:hAnsi="Bookman Old Style"/>
          <w:color w:val="000000"/>
        </w:rPr>
        <w:t>.</w:t>
      </w:r>
    </w:p>
    <w:p w14:paraId="491DE91F" w14:textId="77777777" w:rsidR="00982EA7" w:rsidRDefault="00982EA7" w:rsidP="00E84D6A">
      <w:pPr>
        <w:ind w:left="0"/>
        <w:jc w:val="both"/>
        <w:rPr>
          <w:rFonts w:ascii="Bookman Old Style" w:hAnsi="Bookman Old Style"/>
          <w:color w:val="000000"/>
        </w:rPr>
      </w:pPr>
    </w:p>
    <w:p w14:paraId="459F6000" w14:textId="5C99C0B8" w:rsidR="00644081" w:rsidRDefault="00644081" w:rsidP="00E84D6A">
      <w:pPr>
        <w:ind w:left="0"/>
        <w:jc w:val="both"/>
        <w:rPr>
          <w:rFonts w:ascii="Bookman Old Style" w:hAnsi="Bookman Old Style"/>
          <w:color w:val="000000"/>
        </w:rPr>
      </w:pPr>
      <w:r>
        <w:rPr>
          <w:rFonts w:ascii="Bookman Old Style" w:hAnsi="Bookman Old Style"/>
          <w:color w:val="000000"/>
        </w:rPr>
        <w:t>Mediante Resoluci</w:t>
      </w:r>
      <w:r w:rsidR="00470BC4">
        <w:rPr>
          <w:rFonts w:ascii="Bookman Old Style" w:hAnsi="Bookman Old Style"/>
          <w:color w:val="000000"/>
        </w:rPr>
        <w:t>ón</w:t>
      </w:r>
      <w:r>
        <w:rPr>
          <w:rFonts w:ascii="Bookman Old Style" w:hAnsi="Bookman Old Style"/>
          <w:color w:val="000000"/>
        </w:rPr>
        <w:t xml:space="preserve"> CREG 173 de 2021 </w:t>
      </w:r>
      <w:r w:rsidR="006A4809">
        <w:rPr>
          <w:rFonts w:ascii="Bookman Old Style" w:hAnsi="Bookman Old Style"/>
          <w:color w:val="000000"/>
        </w:rPr>
        <w:t xml:space="preserve">se </w:t>
      </w:r>
      <w:r w:rsidR="00470BC4">
        <w:rPr>
          <w:rFonts w:ascii="Bookman Old Style" w:hAnsi="Bookman Old Style"/>
          <w:color w:val="000000"/>
        </w:rPr>
        <w:t>publicó</w:t>
      </w:r>
      <w:r w:rsidR="006A4809">
        <w:rPr>
          <w:rFonts w:ascii="Bookman Old Style" w:hAnsi="Bookman Old Style"/>
          <w:color w:val="000000"/>
        </w:rPr>
        <w:t xml:space="preserve"> a comentarios el proyecto de resolución CREG: </w:t>
      </w:r>
      <w:r w:rsidR="006A4809" w:rsidRPr="00CD52EA">
        <w:rPr>
          <w:rFonts w:ascii="Bookman Old Style" w:hAnsi="Bookman Old Style"/>
          <w:i/>
          <w:iCs/>
          <w:color w:val="000000"/>
        </w:rPr>
        <w:t>Por la cual se adiciona un Capítulo Transitorio al Anexo General del Reglamento de Distribución contenido en la Resolución CREG 070 de 1998, para permitir la conexión y operación de plantas solares fotovoltaicas y eólicas en el SDL con capacidad efectiva neta o potencia máxima declarada igual o mayor a 1 MW y menor a 5 MW y se dictan otras disposiciones</w:t>
      </w:r>
      <w:r w:rsidR="00B61795">
        <w:rPr>
          <w:rFonts w:ascii="Bookman Old Style" w:hAnsi="Bookman Old Style"/>
          <w:i/>
          <w:iCs/>
          <w:color w:val="000000"/>
        </w:rPr>
        <w:t>.</w:t>
      </w:r>
    </w:p>
    <w:p w14:paraId="7B7A6288" w14:textId="77777777" w:rsidR="00644081" w:rsidRDefault="00644081" w:rsidP="00E84D6A">
      <w:pPr>
        <w:ind w:left="0"/>
        <w:jc w:val="both"/>
        <w:rPr>
          <w:rFonts w:ascii="Bookman Old Style" w:hAnsi="Bookman Old Style"/>
          <w:color w:val="000000"/>
        </w:rPr>
      </w:pPr>
    </w:p>
    <w:p w14:paraId="1F85E162" w14:textId="7CBA02E3" w:rsidR="00293433" w:rsidRDefault="00293433" w:rsidP="00E84D6A">
      <w:pPr>
        <w:ind w:left="0"/>
        <w:jc w:val="both"/>
        <w:rPr>
          <w:rFonts w:ascii="Bookman Old Style" w:hAnsi="Bookman Old Style"/>
          <w:color w:val="000000"/>
        </w:rPr>
      </w:pPr>
      <w:r>
        <w:rPr>
          <w:rFonts w:ascii="Bookman Old Style" w:hAnsi="Bookman Old Style"/>
          <w:color w:val="000000"/>
        </w:rPr>
        <w:t>Durante el periodo de consulta de la Resolución CREG 173 de 2021, se recibieron comentarios de los siguientes remitentes:</w:t>
      </w:r>
    </w:p>
    <w:p w14:paraId="322AFC65" w14:textId="77777777" w:rsidR="00293433" w:rsidRDefault="00293433" w:rsidP="00E84D6A">
      <w:pPr>
        <w:ind w:left="0"/>
        <w:jc w:val="both"/>
        <w:rPr>
          <w:rFonts w:ascii="Bookman Old Style" w:hAnsi="Bookman Old Style"/>
          <w:color w:val="000000"/>
        </w:rPr>
      </w:pPr>
    </w:p>
    <w:tbl>
      <w:tblPr>
        <w:tblStyle w:val="Tablaconcuadrcula"/>
        <w:tblW w:w="4390" w:type="dxa"/>
        <w:jc w:val="center"/>
        <w:tblLook w:val="0420" w:firstRow="1" w:lastRow="0" w:firstColumn="0" w:lastColumn="0" w:noHBand="0" w:noVBand="1"/>
      </w:tblPr>
      <w:tblGrid>
        <w:gridCol w:w="2263"/>
        <w:gridCol w:w="2127"/>
      </w:tblGrid>
      <w:tr w:rsidR="003A0111" w:rsidRPr="003A0111" w14:paraId="31B4F9D1" w14:textId="77777777" w:rsidTr="00527D38">
        <w:trPr>
          <w:trHeight w:val="584"/>
          <w:jc w:val="center"/>
        </w:trPr>
        <w:tc>
          <w:tcPr>
            <w:tcW w:w="2263" w:type="dxa"/>
            <w:hideMark/>
          </w:tcPr>
          <w:p w14:paraId="07689D5B" w14:textId="77777777" w:rsidR="003A0111" w:rsidRPr="00A125C5" w:rsidRDefault="003A0111" w:rsidP="00527D38">
            <w:pPr>
              <w:ind w:left="0"/>
              <w:jc w:val="center"/>
              <w:rPr>
                <w:rFonts w:ascii="Bookman Old Style" w:hAnsi="Bookman Old Style"/>
                <w:color w:val="000000"/>
                <w:lang w:val="es-CO"/>
              </w:rPr>
            </w:pPr>
            <w:r w:rsidRPr="00527D38">
              <w:rPr>
                <w:rFonts w:ascii="Bookman Old Style" w:hAnsi="Bookman Old Style"/>
                <w:color w:val="000000"/>
                <w:lang w:val="es-ES_tradnl"/>
              </w:rPr>
              <w:t>Radicado</w:t>
            </w:r>
          </w:p>
        </w:tc>
        <w:tc>
          <w:tcPr>
            <w:tcW w:w="2127" w:type="dxa"/>
            <w:hideMark/>
          </w:tcPr>
          <w:p w14:paraId="53696E83" w14:textId="77777777" w:rsidR="003A0111" w:rsidRPr="00A125C5" w:rsidRDefault="003A0111" w:rsidP="00527D38">
            <w:pPr>
              <w:ind w:left="0"/>
              <w:jc w:val="center"/>
              <w:rPr>
                <w:rFonts w:ascii="Bookman Old Style" w:hAnsi="Bookman Old Style"/>
                <w:color w:val="000000"/>
                <w:lang w:val="es-CO"/>
              </w:rPr>
            </w:pPr>
            <w:r w:rsidRPr="00527D38">
              <w:rPr>
                <w:rFonts w:ascii="Bookman Old Style" w:hAnsi="Bookman Old Style"/>
                <w:color w:val="000000"/>
                <w:lang w:val="es-ES_tradnl"/>
              </w:rPr>
              <w:t>Remitente</w:t>
            </w:r>
          </w:p>
        </w:tc>
      </w:tr>
      <w:tr w:rsidR="003A0111" w:rsidRPr="003A0111" w14:paraId="6A4BFB64" w14:textId="77777777" w:rsidTr="002A01CC">
        <w:trPr>
          <w:trHeight w:val="360"/>
          <w:jc w:val="center"/>
        </w:trPr>
        <w:tc>
          <w:tcPr>
            <w:tcW w:w="2263" w:type="dxa"/>
            <w:hideMark/>
          </w:tcPr>
          <w:p w14:paraId="06E0A530"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E-2021-015478</w:t>
            </w:r>
          </w:p>
        </w:tc>
        <w:tc>
          <w:tcPr>
            <w:tcW w:w="2127" w:type="dxa"/>
            <w:hideMark/>
          </w:tcPr>
          <w:p w14:paraId="732DE93E"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ACOLGEN</w:t>
            </w:r>
          </w:p>
        </w:tc>
      </w:tr>
      <w:tr w:rsidR="003A0111" w:rsidRPr="003A0111" w14:paraId="4E9993D1" w14:textId="77777777" w:rsidTr="002A01CC">
        <w:trPr>
          <w:trHeight w:val="408"/>
          <w:jc w:val="center"/>
        </w:trPr>
        <w:tc>
          <w:tcPr>
            <w:tcW w:w="2263" w:type="dxa"/>
            <w:hideMark/>
          </w:tcPr>
          <w:p w14:paraId="7FF80D7B"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E-2021-015483</w:t>
            </w:r>
          </w:p>
        </w:tc>
        <w:tc>
          <w:tcPr>
            <w:tcW w:w="2127" w:type="dxa"/>
            <w:hideMark/>
          </w:tcPr>
          <w:p w14:paraId="6A2A25EF"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ASOCODIS</w:t>
            </w:r>
          </w:p>
        </w:tc>
      </w:tr>
      <w:tr w:rsidR="003A0111" w:rsidRPr="003A0111" w14:paraId="2F98DC0C" w14:textId="77777777" w:rsidTr="002A01CC">
        <w:trPr>
          <w:trHeight w:val="415"/>
          <w:jc w:val="center"/>
        </w:trPr>
        <w:tc>
          <w:tcPr>
            <w:tcW w:w="2263" w:type="dxa"/>
            <w:hideMark/>
          </w:tcPr>
          <w:p w14:paraId="74C89FA6"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E-2021-015451</w:t>
            </w:r>
          </w:p>
        </w:tc>
        <w:tc>
          <w:tcPr>
            <w:tcW w:w="2127" w:type="dxa"/>
            <w:hideMark/>
          </w:tcPr>
          <w:p w14:paraId="4FA1A4A1" w14:textId="684BBE9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C.N.O</w:t>
            </w:r>
            <w:r w:rsidR="0081574F">
              <w:rPr>
                <w:rFonts w:ascii="Bookman Old Style" w:hAnsi="Bookman Old Style"/>
                <w:color w:val="000000"/>
                <w:lang w:val="es-ES_tradnl"/>
              </w:rPr>
              <w:t>.</w:t>
            </w:r>
          </w:p>
        </w:tc>
      </w:tr>
      <w:tr w:rsidR="003A0111" w:rsidRPr="003A0111" w14:paraId="19036826" w14:textId="77777777" w:rsidTr="002A01CC">
        <w:trPr>
          <w:trHeight w:val="420"/>
          <w:jc w:val="center"/>
        </w:trPr>
        <w:tc>
          <w:tcPr>
            <w:tcW w:w="2263" w:type="dxa"/>
            <w:hideMark/>
          </w:tcPr>
          <w:p w14:paraId="163E83F7"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E-2021-015440</w:t>
            </w:r>
          </w:p>
        </w:tc>
        <w:tc>
          <w:tcPr>
            <w:tcW w:w="2127" w:type="dxa"/>
            <w:hideMark/>
          </w:tcPr>
          <w:p w14:paraId="775958C5"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CEDENAR</w:t>
            </w:r>
          </w:p>
        </w:tc>
      </w:tr>
      <w:tr w:rsidR="003A0111" w:rsidRPr="003A0111" w14:paraId="11AE6892" w14:textId="77777777" w:rsidTr="002A01CC">
        <w:trPr>
          <w:trHeight w:val="412"/>
          <w:jc w:val="center"/>
        </w:trPr>
        <w:tc>
          <w:tcPr>
            <w:tcW w:w="2263" w:type="dxa"/>
            <w:hideMark/>
          </w:tcPr>
          <w:p w14:paraId="32BF3719"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E-2021-015474</w:t>
            </w:r>
          </w:p>
        </w:tc>
        <w:tc>
          <w:tcPr>
            <w:tcW w:w="2127" w:type="dxa"/>
            <w:hideMark/>
          </w:tcPr>
          <w:p w14:paraId="6CB183E2"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CELSIA</w:t>
            </w:r>
          </w:p>
        </w:tc>
      </w:tr>
      <w:tr w:rsidR="003A0111" w:rsidRPr="003A0111" w14:paraId="1AEFA92F" w14:textId="77777777" w:rsidTr="002A01CC">
        <w:trPr>
          <w:trHeight w:val="418"/>
          <w:jc w:val="center"/>
        </w:trPr>
        <w:tc>
          <w:tcPr>
            <w:tcW w:w="2263" w:type="dxa"/>
            <w:hideMark/>
          </w:tcPr>
          <w:p w14:paraId="6AEE73E4"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E-2021-015315</w:t>
            </w:r>
          </w:p>
        </w:tc>
        <w:tc>
          <w:tcPr>
            <w:tcW w:w="2127" w:type="dxa"/>
            <w:hideMark/>
          </w:tcPr>
          <w:p w14:paraId="58E0DD46"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ENEL</w:t>
            </w:r>
          </w:p>
        </w:tc>
      </w:tr>
      <w:tr w:rsidR="003A0111" w:rsidRPr="003A0111" w14:paraId="1FF1C60F" w14:textId="77777777" w:rsidTr="00527D38">
        <w:trPr>
          <w:trHeight w:val="434"/>
          <w:jc w:val="center"/>
        </w:trPr>
        <w:tc>
          <w:tcPr>
            <w:tcW w:w="2263" w:type="dxa"/>
            <w:hideMark/>
          </w:tcPr>
          <w:p w14:paraId="773A415E" w14:textId="11833EE5"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w:t>
            </w:r>
            <w:r w:rsidR="00B61795">
              <w:rPr>
                <w:rFonts w:ascii="Bookman Old Style" w:hAnsi="Bookman Old Style"/>
                <w:color w:val="000000"/>
                <w:lang w:val="es-ES_tradnl"/>
              </w:rPr>
              <w:t>0</w:t>
            </w:r>
            <w:r w:rsidRPr="00527D38">
              <w:rPr>
                <w:rFonts w:ascii="Bookman Old Style" w:hAnsi="Bookman Old Style"/>
                <w:color w:val="000000"/>
                <w:lang w:val="es-ES_tradnl"/>
              </w:rPr>
              <w:t>15471</w:t>
            </w:r>
          </w:p>
        </w:tc>
        <w:tc>
          <w:tcPr>
            <w:tcW w:w="2127" w:type="dxa"/>
            <w:hideMark/>
          </w:tcPr>
          <w:p w14:paraId="10EAB66D"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XM</w:t>
            </w:r>
          </w:p>
        </w:tc>
      </w:tr>
    </w:tbl>
    <w:p w14:paraId="3BFBE38F" w14:textId="2467B81E" w:rsidR="00293433" w:rsidRDefault="00293433" w:rsidP="00E84D6A">
      <w:pPr>
        <w:ind w:left="0"/>
        <w:jc w:val="both"/>
        <w:rPr>
          <w:rFonts w:ascii="Bookman Old Style" w:hAnsi="Bookman Old Style"/>
          <w:color w:val="000000"/>
        </w:rPr>
      </w:pPr>
    </w:p>
    <w:p w14:paraId="39940878" w14:textId="2EC0C906" w:rsidR="00470BC4" w:rsidRPr="002A01CC" w:rsidRDefault="00470BC4" w:rsidP="00E84D6A">
      <w:pPr>
        <w:ind w:left="0"/>
        <w:jc w:val="both"/>
        <w:rPr>
          <w:rFonts w:ascii="Bookman Old Style" w:hAnsi="Bookman Old Style"/>
          <w:color w:val="000000"/>
        </w:rPr>
      </w:pPr>
      <w:r w:rsidRPr="002A01CC">
        <w:rPr>
          <w:rFonts w:ascii="Bookman Old Style" w:hAnsi="Bookman Old Style"/>
          <w:color w:val="000000"/>
        </w:rPr>
        <w:t xml:space="preserve">El análisis de comentarios se encuentra en el documento soporte </w:t>
      </w:r>
      <w:r w:rsidR="002A01CC" w:rsidRPr="002A01CC">
        <w:rPr>
          <w:rFonts w:ascii="Bookman Old Style" w:hAnsi="Bookman Old Style"/>
          <w:color w:val="000000"/>
        </w:rPr>
        <w:t>101 011</w:t>
      </w:r>
      <w:r w:rsidRPr="002A01CC">
        <w:rPr>
          <w:rFonts w:ascii="Bookman Old Style" w:hAnsi="Bookman Old Style"/>
          <w:color w:val="000000"/>
        </w:rPr>
        <w:t xml:space="preserve"> de 2022.</w:t>
      </w:r>
    </w:p>
    <w:p w14:paraId="06EB16B9" w14:textId="77777777" w:rsidR="00657B10" w:rsidRPr="002A01CC" w:rsidRDefault="00657B10" w:rsidP="00E84D6A">
      <w:pPr>
        <w:ind w:left="0"/>
        <w:jc w:val="both"/>
        <w:rPr>
          <w:rFonts w:ascii="Bookman Old Style" w:hAnsi="Bookman Old Style"/>
          <w:color w:val="000000"/>
        </w:rPr>
      </w:pPr>
    </w:p>
    <w:p w14:paraId="60BC0CBA" w14:textId="63705555" w:rsidR="00657B10" w:rsidRDefault="00BE3B67" w:rsidP="00E84D6A">
      <w:pPr>
        <w:ind w:left="0"/>
        <w:jc w:val="both"/>
        <w:rPr>
          <w:rFonts w:ascii="Bookman Old Style" w:hAnsi="Bookman Old Style"/>
          <w:color w:val="000000"/>
        </w:rPr>
      </w:pPr>
      <w:r w:rsidRPr="002A01CC">
        <w:rPr>
          <w:rFonts w:ascii="Bookman Old Style" w:hAnsi="Bookman Old Style"/>
          <w:color w:val="000000"/>
        </w:rPr>
        <w:t>La Comisión de Regulación de Energía y Gas, e</w:t>
      </w:r>
      <w:r w:rsidR="00657B10" w:rsidRPr="002A01CC">
        <w:rPr>
          <w:rFonts w:ascii="Bookman Old Style" w:hAnsi="Bookman Old Style"/>
          <w:color w:val="000000"/>
        </w:rPr>
        <w:t>n sesión CREG 115</w:t>
      </w:r>
      <w:r w:rsidR="00B61795" w:rsidRPr="002A01CC">
        <w:rPr>
          <w:rFonts w:ascii="Bookman Old Style" w:hAnsi="Bookman Old Style"/>
          <w:color w:val="000000"/>
        </w:rPr>
        <w:t>8</w:t>
      </w:r>
      <w:r w:rsidR="00657B10" w:rsidRPr="002A01CC">
        <w:rPr>
          <w:rFonts w:ascii="Bookman Old Style" w:hAnsi="Bookman Old Style"/>
          <w:color w:val="000000"/>
        </w:rPr>
        <w:t xml:space="preserve"> de </w:t>
      </w:r>
      <w:r w:rsidR="00B61795" w:rsidRPr="002A01CC">
        <w:rPr>
          <w:rFonts w:ascii="Bookman Old Style" w:hAnsi="Bookman Old Style"/>
          <w:color w:val="000000"/>
        </w:rPr>
        <w:t xml:space="preserve">29 </w:t>
      </w:r>
      <w:r w:rsidR="00657B10" w:rsidRPr="002A01CC">
        <w:rPr>
          <w:rFonts w:ascii="Bookman Old Style" w:hAnsi="Bookman Old Style"/>
          <w:color w:val="000000"/>
        </w:rPr>
        <w:t>de marzo 2022</w:t>
      </w:r>
      <w:r w:rsidRPr="002A01CC">
        <w:rPr>
          <w:rFonts w:ascii="Bookman Old Style" w:hAnsi="Bookman Old Style"/>
          <w:color w:val="000000"/>
        </w:rPr>
        <w:t>, acordó ex</w:t>
      </w:r>
      <w:r w:rsidR="00511494" w:rsidRPr="002A01CC">
        <w:rPr>
          <w:rFonts w:ascii="Bookman Old Style" w:hAnsi="Bookman Old Style"/>
          <w:color w:val="000000"/>
        </w:rPr>
        <w:t>pedir</w:t>
      </w:r>
      <w:r w:rsidR="00657B10" w:rsidRPr="002A01CC">
        <w:rPr>
          <w:rFonts w:ascii="Bookman Old Style" w:hAnsi="Bookman Old Style"/>
          <w:color w:val="000000"/>
        </w:rPr>
        <w:t xml:space="preserve"> la presente resolución.</w:t>
      </w:r>
    </w:p>
    <w:p w14:paraId="49DC0A97" w14:textId="77777777" w:rsidR="00470BC4" w:rsidRDefault="00470BC4" w:rsidP="00E84D6A">
      <w:pPr>
        <w:ind w:left="0"/>
        <w:jc w:val="both"/>
        <w:rPr>
          <w:rFonts w:ascii="Bookman Old Style" w:hAnsi="Bookman Old Style"/>
          <w:color w:val="000000"/>
        </w:rPr>
      </w:pPr>
    </w:p>
    <w:p w14:paraId="03C5CCAF" w14:textId="734F020F"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 xml:space="preserve">La presente disposición es transitoria y regula los aspectos </w:t>
      </w:r>
      <w:r w:rsidR="00F36144" w:rsidRPr="00C552CA">
        <w:rPr>
          <w:rFonts w:ascii="Bookman Old Style" w:hAnsi="Bookman Old Style"/>
          <w:color w:val="000000"/>
        </w:rPr>
        <w:t xml:space="preserve">técnicos </w:t>
      </w:r>
      <w:r w:rsidRPr="00C552CA">
        <w:rPr>
          <w:rFonts w:ascii="Bookman Old Style" w:hAnsi="Bookman Old Style"/>
          <w:color w:val="000000"/>
        </w:rPr>
        <w:t>de plantas solares fotovoltaicas y eólicas</w:t>
      </w:r>
      <w:r w:rsidR="00294C53" w:rsidRPr="00C552CA">
        <w:rPr>
          <w:rFonts w:ascii="Bookman Old Style" w:hAnsi="Bookman Old Style"/>
          <w:color w:val="000000"/>
        </w:rPr>
        <w:t xml:space="preserve"> en el SDL</w:t>
      </w:r>
      <w:r w:rsidR="00DB7B52">
        <w:rPr>
          <w:rFonts w:ascii="Bookman Old Style" w:hAnsi="Bookman Old Style"/>
          <w:color w:val="000000"/>
        </w:rPr>
        <w:t>. P</w:t>
      </w:r>
      <w:r w:rsidRPr="00C552CA">
        <w:rPr>
          <w:rFonts w:ascii="Bookman Old Style" w:hAnsi="Bookman Old Style"/>
          <w:color w:val="000000"/>
        </w:rPr>
        <w:t>or tanto, estará sujeta a las modificaciones y ajustes que considere la CREG.</w:t>
      </w:r>
      <w:r w:rsidR="00C86D4A">
        <w:rPr>
          <w:rFonts w:ascii="Bookman Old Style" w:hAnsi="Bookman Old Style"/>
          <w:color w:val="000000"/>
        </w:rPr>
        <w:t xml:space="preserve"> </w:t>
      </w:r>
    </w:p>
    <w:p w14:paraId="5649FBC9" w14:textId="77777777" w:rsidR="00E84D6A" w:rsidRPr="00C552CA" w:rsidRDefault="00E84D6A" w:rsidP="00E84D6A">
      <w:pPr>
        <w:spacing w:before="240" w:after="240"/>
        <w:ind w:left="0" w:right="51"/>
        <w:jc w:val="center"/>
        <w:rPr>
          <w:rFonts w:ascii="Bookman Old Style" w:hAnsi="Bookman Old Style"/>
          <w:b/>
          <w:color w:val="000000"/>
        </w:rPr>
      </w:pPr>
      <w:r w:rsidRPr="00C552CA">
        <w:rPr>
          <w:rFonts w:ascii="Bookman Old Style" w:hAnsi="Bookman Old Style"/>
          <w:b/>
          <w:color w:val="000000"/>
        </w:rPr>
        <w:lastRenderedPageBreak/>
        <w:t>RESUELVE:</w:t>
      </w:r>
    </w:p>
    <w:p w14:paraId="6F4D4048" w14:textId="2B818F6D" w:rsidR="00E84D6A" w:rsidRPr="002A01CC" w:rsidRDefault="00E84D6A" w:rsidP="00E84D6A">
      <w:pPr>
        <w:pStyle w:val="Artculo"/>
        <w:spacing w:before="200" w:after="200"/>
        <w:ind w:left="0"/>
        <w:outlineLvl w:val="2"/>
        <w:rPr>
          <w:bCs/>
          <w:color w:val="000000"/>
        </w:rPr>
      </w:pPr>
      <w:r w:rsidRPr="00C552CA">
        <w:rPr>
          <w:bCs/>
          <w:color w:val="000000"/>
        </w:rPr>
        <w:t xml:space="preserve">Objeto. </w:t>
      </w:r>
      <w:r w:rsidRPr="00C552CA">
        <w:rPr>
          <w:b w:val="0"/>
          <w:color w:val="000000"/>
        </w:rPr>
        <w:t xml:space="preserve">La presente resolución adiciona transitoriamente un Capítulo al Anexo General del Reglamento de Distribución, adoptado mediante la Resolución CREG 070 de 1998, en aspectos </w:t>
      </w:r>
      <w:r w:rsidR="00BE0A08">
        <w:rPr>
          <w:b w:val="0"/>
          <w:color w:val="000000"/>
        </w:rPr>
        <w:t xml:space="preserve">técnicos </w:t>
      </w:r>
      <w:r w:rsidRPr="00C552CA">
        <w:rPr>
          <w:b w:val="0"/>
          <w:color w:val="000000"/>
        </w:rPr>
        <w:t xml:space="preserve">relacionados con la integración de plantas eólicas y solares fotovoltaicas </w:t>
      </w:r>
      <w:r w:rsidR="00F15DAD" w:rsidRPr="00C552CA">
        <w:rPr>
          <w:b w:val="0"/>
          <w:color w:val="000000"/>
        </w:rPr>
        <w:t xml:space="preserve">(SFV) </w:t>
      </w:r>
      <w:r w:rsidRPr="00C552CA">
        <w:rPr>
          <w:b w:val="0"/>
          <w:color w:val="000000"/>
        </w:rPr>
        <w:t>en los Sistemas de Distribución Locales (SDL)</w:t>
      </w:r>
      <w:r w:rsidR="003B0B8B">
        <w:rPr>
          <w:b w:val="0"/>
          <w:color w:val="000000"/>
        </w:rPr>
        <w:t>,</w:t>
      </w:r>
      <w:r w:rsidR="006F6C7A" w:rsidRPr="00C552CA">
        <w:rPr>
          <w:b w:val="0"/>
          <w:color w:val="000000"/>
        </w:rPr>
        <w:t xml:space="preserve"> y con capacidad </w:t>
      </w:r>
      <w:r w:rsidR="00294C53" w:rsidRPr="00C552CA">
        <w:rPr>
          <w:b w:val="0"/>
          <w:color w:val="000000"/>
        </w:rPr>
        <w:t xml:space="preserve">efectiva </w:t>
      </w:r>
      <w:r w:rsidR="00CF2AA5" w:rsidRPr="00C552CA">
        <w:rPr>
          <w:b w:val="0"/>
          <w:color w:val="000000"/>
        </w:rPr>
        <w:t xml:space="preserve">neta </w:t>
      </w:r>
      <w:r w:rsidR="00511C27" w:rsidRPr="00C552CA">
        <w:rPr>
          <w:b w:val="0"/>
          <w:color w:val="000000"/>
        </w:rPr>
        <w:t xml:space="preserve">o potencia </w:t>
      </w:r>
      <w:r w:rsidR="0093008C" w:rsidRPr="00C552CA">
        <w:rPr>
          <w:b w:val="0"/>
          <w:color w:val="000000"/>
        </w:rPr>
        <w:t xml:space="preserve">máxima </w:t>
      </w:r>
      <w:r w:rsidR="00511C27" w:rsidRPr="00C552CA">
        <w:rPr>
          <w:b w:val="0"/>
          <w:color w:val="000000"/>
        </w:rPr>
        <w:t xml:space="preserve">declarada </w:t>
      </w:r>
      <w:r w:rsidR="006F6C7A" w:rsidRPr="00C552CA">
        <w:rPr>
          <w:b w:val="0"/>
          <w:color w:val="000000"/>
        </w:rPr>
        <w:t>igual</w:t>
      </w:r>
      <w:r w:rsidR="00294C53" w:rsidRPr="00C552CA">
        <w:rPr>
          <w:b w:val="0"/>
          <w:color w:val="000000"/>
        </w:rPr>
        <w:t xml:space="preserve"> o mayor</w:t>
      </w:r>
      <w:r w:rsidR="006F6C7A" w:rsidRPr="00C552CA">
        <w:rPr>
          <w:b w:val="0"/>
          <w:color w:val="000000"/>
        </w:rPr>
        <w:t xml:space="preserve"> a </w:t>
      </w:r>
      <w:r w:rsidR="00322433">
        <w:rPr>
          <w:b w:val="0"/>
          <w:color w:val="000000"/>
        </w:rPr>
        <w:t xml:space="preserve">1 MW y menor a </w:t>
      </w:r>
      <w:r w:rsidR="006F6C7A" w:rsidRPr="00C552CA">
        <w:rPr>
          <w:b w:val="0"/>
          <w:color w:val="000000"/>
        </w:rPr>
        <w:t>5 MW</w:t>
      </w:r>
      <w:r w:rsidRPr="00C552CA">
        <w:rPr>
          <w:b w:val="0"/>
          <w:color w:val="000000"/>
        </w:rPr>
        <w:t xml:space="preserve">. </w:t>
      </w:r>
      <w:r w:rsidR="008C3807" w:rsidRPr="00C552CA">
        <w:rPr>
          <w:b w:val="0"/>
          <w:color w:val="000000"/>
        </w:rPr>
        <w:t>Estos ajustes estarán vigentes hasta cuando la CREG expida las resoluciones definitivas que correspondan.</w:t>
      </w:r>
    </w:p>
    <w:p w14:paraId="68EB1A12" w14:textId="6B2BCB9D" w:rsidR="00B77B9E" w:rsidRPr="00B77B9E" w:rsidRDefault="00E1325F" w:rsidP="00FA43AA">
      <w:pPr>
        <w:pStyle w:val="Artculo"/>
        <w:spacing w:before="200" w:after="200"/>
        <w:ind w:left="0"/>
        <w:outlineLvl w:val="2"/>
        <w:rPr>
          <w:bCs/>
          <w:color w:val="000000"/>
        </w:rPr>
      </w:pPr>
      <w:r w:rsidRPr="00C552CA">
        <w:rPr>
          <w:bCs/>
          <w:color w:val="000000"/>
        </w:rPr>
        <w:t xml:space="preserve">Ámbito de aplicación. </w:t>
      </w:r>
      <w:r w:rsidR="006734C2">
        <w:rPr>
          <w:b w:val="0"/>
          <w:color w:val="000000"/>
        </w:rPr>
        <w:t>E</w:t>
      </w:r>
      <w:r w:rsidR="0024276B" w:rsidRPr="00C552CA">
        <w:rPr>
          <w:b w:val="0"/>
          <w:color w:val="000000"/>
        </w:rPr>
        <w:t xml:space="preserve">sta resolución aplica </w:t>
      </w:r>
      <w:r w:rsidRPr="00C552CA">
        <w:rPr>
          <w:b w:val="0"/>
          <w:color w:val="000000"/>
        </w:rPr>
        <w:t xml:space="preserve">a </w:t>
      </w:r>
      <w:r w:rsidR="001B6D32">
        <w:rPr>
          <w:b w:val="0"/>
          <w:color w:val="000000"/>
        </w:rPr>
        <w:t>generadores</w:t>
      </w:r>
      <w:r w:rsidR="005A04D8">
        <w:rPr>
          <w:b w:val="0"/>
          <w:color w:val="000000"/>
        </w:rPr>
        <w:t xml:space="preserve"> </w:t>
      </w:r>
      <w:r w:rsidR="005A04D8" w:rsidRPr="00C552CA">
        <w:rPr>
          <w:b w:val="0"/>
          <w:color w:val="000000"/>
        </w:rPr>
        <w:t>que usen tecnología</w:t>
      </w:r>
      <w:r w:rsidR="001B6D32">
        <w:rPr>
          <w:b w:val="0"/>
          <w:color w:val="000000"/>
        </w:rPr>
        <w:t xml:space="preserve"> </w:t>
      </w:r>
      <w:r w:rsidR="00B52757">
        <w:rPr>
          <w:b w:val="0"/>
          <w:color w:val="000000"/>
        </w:rPr>
        <w:t>solar fotovoltaica, SFV,</w:t>
      </w:r>
      <w:r w:rsidR="00B52757" w:rsidRPr="00C552CA">
        <w:rPr>
          <w:b w:val="0"/>
          <w:color w:val="000000"/>
        </w:rPr>
        <w:t xml:space="preserve"> </w:t>
      </w:r>
      <w:r w:rsidR="00003A42" w:rsidRPr="00C552CA">
        <w:rPr>
          <w:b w:val="0"/>
          <w:color w:val="000000"/>
        </w:rPr>
        <w:t>y eólic</w:t>
      </w:r>
      <w:r w:rsidR="005A04D8">
        <w:rPr>
          <w:b w:val="0"/>
          <w:color w:val="000000"/>
        </w:rPr>
        <w:t>a</w:t>
      </w:r>
      <w:r w:rsidR="002D3885" w:rsidRPr="00C552CA">
        <w:rPr>
          <w:b w:val="0"/>
          <w:color w:val="000000"/>
        </w:rPr>
        <w:t xml:space="preserve"> conectad</w:t>
      </w:r>
      <w:r w:rsidR="001B6D32">
        <w:rPr>
          <w:b w:val="0"/>
          <w:color w:val="000000"/>
        </w:rPr>
        <w:t>o</w:t>
      </w:r>
      <w:r w:rsidR="002D3885" w:rsidRPr="00C552CA">
        <w:rPr>
          <w:b w:val="0"/>
          <w:color w:val="000000"/>
        </w:rPr>
        <w:t>s al SDL</w:t>
      </w:r>
      <w:r w:rsidR="003B0B8B">
        <w:rPr>
          <w:b w:val="0"/>
          <w:color w:val="000000"/>
        </w:rPr>
        <w:t>,</w:t>
      </w:r>
      <w:r w:rsidR="00003A42" w:rsidRPr="00C552CA">
        <w:rPr>
          <w:b w:val="0"/>
          <w:color w:val="000000"/>
        </w:rPr>
        <w:t xml:space="preserve"> con capacidad efectiva neta igual o mayor a </w:t>
      </w:r>
      <w:r w:rsidR="00816BD8">
        <w:rPr>
          <w:b w:val="0"/>
          <w:color w:val="000000"/>
        </w:rPr>
        <w:t xml:space="preserve">1 MW y menor a </w:t>
      </w:r>
      <w:r w:rsidR="00003A42" w:rsidRPr="00C552CA">
        <w:rPr>
          <w:b w:val="0"/>
          <w:color w:val="000000"/>
        </w:rPr>
        <w:t>5 MW</w:t>
      </w:r>
      <w:r w:rsidR="00816BD8">
        <w:rPr>
          <w:b w:val="0"/>
          <w:color w:val="000000"/>
        </w:rPr>
        <w:t>.</w:t>
      </w:r>
      <w:r w:rsidR="005B56A6" w:rsidRPr="00C552CA">
        <w:rPr>
          <w:b w:val="0"/>
          <w:color w:val="000000"/>
        </w:rPr>
        <w:t xml:space="preserve"> </w:t>
      </w:r>
    </w:p>
    <w:p w14:paraId="2ADD74E1" w14:textId="3F791B1B" w:rsidR="00B77B9E" w:rsidRDefault="0011398C" w:rsidP="00B77B9E">
      <w:pPr>
        <w:pStyle w:val="Artculo"/>
        <w:numPr>
          <w:ilvl w:val="0"/>
          <w:numId w:val="0"/>
        </w:numPr>
        <w:spacing w:before="200" w:after="200"/>
        <w:outlineLvl w:val="2"/>
        <w:rPr>
          <w:b w:val="0"/>
          <w:color w:val="000000"/>
        </w:rPr>
      </w:pPr>
      <w:r>
        <w:rPr>
          <w:b w:val="0"/>
          <w:color w:val="000000"/>
        </w:rPr>
        <w:t xml:space="preserve">Solo en </w:t>
      </w:r>
      <w:r w:rsidR="00322C6B">
        <w:rPr>
          <w:b w:val="0"/>
          <w:color w:val="000000"/>
        </w:rPr>
        <w:t xml:space="preserve">los </w:t>
      </w:r>
      <w:r>
        <w:rPr>
          <w:b w:val="0"/>
          <w:color w:val="000000"/>
        </w:rPr>
        <w:t xml:space="preserve">aspectos </w:t>
      </w:r>
      <w:r w:rsidR="00135702">
        <w:rPr>
          <w:b w:val="0"/>
          <w:color w:val="000000"/>
        </w:rPr>
        <w:t xml:space="preserve">que se </w:t>
      </w:r>
      <w:r w:rsidR="00A5664B">
        <w:rPr>
          <w:b w:val="0"/>
          <w:color w:val="000000"/>
        </w:rPr>
        <w:t xml:space="preserve">indiquen </w:t>
      </w:r>
      <w:r w:rsidR="00322C6B">
        <w:rPr>
          <w:b w:val="0"/>
          <w:color w:val="000000"/>
        </w:rPr>
        <w:t xml:space="preserve">explícitamente </w:t>
      </w:r>
      <w:r w:rsidR="00135702">
        <w:rPr>
          <w:b w:val="0"/>
          <w:color w:val="000000"/>
        </w:rPr>
        <w:t>en esta resolución</w:t>
      </w:r>
      <w:r>
        <w:rPr>
          <w:b w:val="0"/>
          <w:color w:val="000000"/>
        </w:rPr>
        <w:t>, aplica a los</w:t>
      </w:r>
      <w:r w:rsidR="005B56A6" w:rsidRPr="00C552CA">
        <w:rPr>
          <w:b w:val="0"/>
          <w:color w:val="000000"/>
        </w:rPr>
        <w:t xml:space="preserve"> </w:t>
      </w:r>
      <w:r w:rsidR="00E1325F" w:rsidRPr="00C552CA">
        <w:rPr>
          <w:b w:val="0"/>
          <w:color w:val="000000"/>
        </w:rPr>
        <w:t>autogeneradores</w:t>
      </w:r>
      <w:r w:rsidR="002D3885" w:rsidRPr="00C552CA">
        <w:rPr>
          <w:b w:val="0"/>
          <w:color w:val="000000"/>
        </w:rPr>
        <w:t xml:space="preserve"> </w:t>
      </w:r>
      <w:r w:rsidR="00CF126E">
        <w:rPr>
          <w:b w:val="0"/>
          <w:color w:val="000000"/>
        </w:rPr>
        <w:t xml:space="preserve">a gran escala </w:t>
      </w:r>
      <w:r w:rsidR="002D3885" w:rsidRPr="00C552CA">
        <w:rPr>
          <w:b w:val="0"/>
          <w:color w:val="000000"/>
        </w:rPr>
        <w:t>conectados al SD</w:t>
      </w:r>
      <w:r w:rsidR="003A1B93">
        <w:rPr>
          <w:b w:val="0"/>
          <w:color w:val="000000"/>
        </w:rPr>
        <w:t>L</w:t>
      </w:r>
      <w:r w:rsidR="00E1325F" w:rsidRPr="00C552CA">
        <w:rPr>
          <w:b w:val="0"/>
          <w:color w:val="000000"/>
        </w:rPr>
        <w:t xml:space="preserve"> </w:t>
      </w:r>
      <w:r w:rsidR="005B56A6" w:rsidRPr="00C552CA">
        <w:rPr>
          <w:b w:val="0"/>
          <w:color w:val="000000"/>
        </w:rPr>
        <w:t xml:space="preserve">que usen tecnología </w:t>
      </w:r>
      <w:r w:rsidR="00D43E21">
        <w:rPr>
          <w:b w:val="0"/>
          <w:color w:val="000000"/>
        </w:rPr>
        <w:t>SFV</w:t>
      </w:r>
      <w:r w:rsidR="005B56A6" w:rsidRPr="00C552CA">
        <w:rPr>
          <w:b w:val="0"/>
          <w:color w:val="000000"/>
        </w:rPr>
        <w:t xml:space="preserve"> y eólica </w:t>
      </w:r>
      <w:r w:rsidR="00E1325F" w:rsidRPr="00C552CA">
        <w:rPr>
          <w:b w:val="0"/>
          <w:color w:val="000000"/>
        </w:rPr>
        <w:t xml:space="preserve">que tengan una potencia máxima declarada mayor a </w:t>
      </w:r>
      <w:r w:rsidR="00816BD8">
        <w:rPr>
          <w:b w:val="0"/>
          <w:color w:val="000000"/>
        </w:rPr>
        <w:t>1</w:t>
      </w:r>
      <w:r w:rsidR="00E1325F" w:rsidRPr="00C552CA">
        <w:rPr>
          <w:b w:val="0"/>
          <w:color w:val="000000"/>
        </w:rPr>
        <w:t xml:space="preserve"> MW </w:t>
      </w:r>
      <w:r w:rsidR="00816BD8">
        <w:rPr>
          <w:b w:val="0"/>
          <w:color w:val="000000"/>
        </w:rPr>
        <w:t>y menor a 5 MW</w:t>
      </w:r>
      <w:r w:rsidR="00B52757">
        <w:rPr>
          <w:b w:val="0"/>
          <w:color w:val="000000"/>
        </w:rPr>
        <w:t>,</w:t>
      </w:r>
      <w:r w:rsidR="00816BD8">
        <w:rPr>
          <w:b w:val="0"/>
          <w:color w:val="000000"/>
        </w:rPr>
        <w:t xml:space="preserve"> </w:t>
      </w:r>
      <w:r w:rsidR="00E1325F" w:rsidRPr="00C552CA">
        <w:rPr>
          <w:b w:val="0"/>
          <w:color w:val="000000"/>
        </w:rPr>
        <w:t xml:space="preserve">conforme a lo previsto </w:t>
      </w:r>
      <w:r w:rsidR="00135702">
        <w:rPr>
          <w:b w:val="0"/>
          <w:color w:val="000000"/>
        </w:rPr>
        <w:t xml:space="preserve">en la </w:t>
      </w:r>
      <w:r w:rsidR="00E1325F" w:rsidRPr="00C552CA">
        <w:rPr>
          <w:b w:val="0"/>
          <w:color w:val="000000"/>
        </w:rPr>
        <w:t>Resolución CREG 024 de 2015</w:t>
      </w:r>
      <w:r w:rsidR="00135702">
        <w:rPr>
          <w:b w:val="0"/>
          <w:color w:val="000000"/>
        </w:rPr>
        <w:t xml:space="preserve"> o </w:t>
      </w:r>
      <w:r w:rsidR="009D4108">
        <w:rPr>
          <w:b w:val="0"/>
          <w:color w:val="000000"/>
        </w:rPr>
        <w:t xml:space="preserve">174 </w:t>
      </w:r>
      <w:r w:rsidR="00135702">
        <w:rPr>
          <w:b w:val="0"/>
          <w:color w:val="000000"/>
        </w:rPr>
        <w:t xml:space="preserve">de </w:t>
      </w:r>
      <w:r w:rsidR="009D4108">
        <w:rPr>
          <w:b w:val="0"/>
          <w:color w:val="000000"/>
        </w:rPr>
        <w:t>2021</w:t>
      </w:r>
      <w:r w:rsidR="006F6F1E" w:rsidRPr="00C552CA">
        <w:rPr>
          <w:b w:val="0"/>
          <w:color w:val="000000"/>
        </w:rPr>
        <w:t>, o todas aquellas que la modifiquen</w:t>
      </w:r>
      <w:r w:rsidR="00B77667">
        <w:rPr>
          <w:b w:val="0"/>
          <w:color w:val="000000"/>
        </w:rPr>
        <w:t>, adicionen</w:t>
      </w:r>
      <w:r w:rsidR="006F6F1E" w:rsidRPr="00C552CA">
        <w:rPr>
          <w:b w:val="0"/>
          <w:color w:val="000000"/>
        </w:rPr>
        <w:t xml:space="preserve"> o sustituyan</w:t>
      </w:r>
      <w:r w:rsidR="0024276B" w:rsidRPr="00C552CA">
        <w:rPr>
          <w:b w:val="0"/>
          <w:color w:val="000000"/>
        </w:rPr>
        <w:t>.</w:t>
      </w:r>
      <w:r w:rsidR="00DC2B31">
        <w:rPr>
          <w:b w:val="0"/>
          <w:color w:val="000000"/>
        </w:rPr>
        <w:t xml:space="preserve"> Para estos mismos autogeneradores </w:t>
      </w:r>
      <w:r w:rsidR="009D4108">
        <w:rPr>
          <w:b w:val="0"/>
          <w:color w:val="000000"/>
        </w:rPr>
        <w:t>a gran escala en</w:t>
      </w:r>
      <w:r w:rsidR="00DC2B31">
        <w:rPr>
          <w:b w:val="0"/>
          <w:color w:val="000000"/>
        </w:rPr>
        <w:t xml:space="preserve"> </w:t>
      </w:r>
      <w:r w:rsidR="009D4108">
        <w:rPr>
          <w:b w:val="0"/>
          <w:color w:val="000000"/>
        </w:rPr>
        <w:t>el</w:t>
      </w:r>
      <w:r w:rsidR="00DC2B31">
        <w:rPr>
          <w:b w:val="0"/>
          <w:color w:val="000000"/>
        </w:rPr>
        <w:t xml:space="preserve"> citad</w:t>
      </w:r>
      <w:r w:rsidR="009D4108">
        <w:rPr>
          <w:b w:val="0"/>
          <w:color w:val="000000"/>
        </w:rPr>
        <w:t>o rango de</w:t>
      </w:r>
      <w:r w:rsidR="00DC2B31">
        <w:rPr>
          <w:b w:val="0"/>
          <w:color w:val="000000"/>
        </w:rPr>
        <w:t xml:space="preserve"> capacidad, le aplican </w:t>
      </w:r>
      <w:r w:rsidR="00E56658">
        <w:rPr>
          <w:b w:val="0"/>
          <w:color w:val="000000"/>
        </w:rPr>
        <w:t xml:space="preserve">también </w:t>
      </w:r>
      <w:r w:rsidR="00DC2B31">
        <w:rPr>
          <w:b w:val="0"/>
          <w:color w:val="000000"/>
        </w:rPr>
        <w:t>los demás requisitos técnicos especificados en la Resolución CREG 174 de 2021</w:t>
      </w:r>
      <w:r w:rsidR="000158C7">
        <w:rPr>
          <w:b w:val="0"/>
          <w:color w:val="000000"/>
        </w:rPr>
        <w:t xml:space="preserve"> o 024 de 2015, según corresponda, </w:t>
      </w:r>
      <w:r w:rsidR="00DC2B31">
        <w:rPr>
          <w:b w:val="0"/>
          <w:color w:val="000000"/>
        </w:rPr>
        <w:t>o tod</w:t>
      </w:r>
      <w:r w:rsidR="000158C7">
        <w:rPr>
          <w:b w:val="0"/>
          <w:color w:val="000000"/>
        </w:rPr>
        <w:t>a</w:t>
      </w:r>
      <w:r w:rsidR="00DC2B31">
        <w:rPr>
          <w:b w:val="0"/>
          <w:color w:val="000000"/>
        </w:rPr>
        <w:t>s aquell</w:t>
      </w:r>
      <w:r w:rsidR="00A21D59">
        <w:rPr>
          <w:b w:val="0"/>
          <w:color w:val="000000"/>
        </w:rPr>
        <w:t>a</w:t>
      </w:r>
      <w:r w:rsidR="00DC2B31">
        <w:rPr>
          <w:b w:val="0"/>
          <w:color w:val="000000"/>
        </w:rPr>
        <w:t>s que las modifiquen o sustituyan.</w:t>
      </w:r>
    </w:p>
    <w:p w14:paraId="7877097A" w14:textId="480142BC" w:rsidR="00E9268E" w:rsidRDefault="0093008C" w:rsidP="00B77B9E">
      <w:pPr>
        <w:pStyle w:val="Artculo"/>
        <w:numPr>
          <w:ilvl w:val="0"/>
          <w:numId w:val="0"/>
        </w:numPr>
        <w:spacing w:before="200" w:after="200"/>
        <w:outlineLvl w:val="2"/>
        <w:rPr>
          <w:b w:val="0"/>
          <w:color w:val="000000"/>
        </w:rPr>
      </w:pPr>
      <w:r w:rsidRPr="00C552CA">
        <w:rPr>
          <w:b w:val="0"/>
          <w:color w:val="000000"/>
        </w:rPr>
        <w:t xml:space="preserve">También aplica a los agentes que representan las anteriores plantas </w:t>
      </w:r>
      <w:r w:rsidR="00F06D45">
        <w:rPr>
          <w:b w:val="0"/>
          <w:color w:val="000000"/>
        </w:rPr>
        <w:t>generadores o autogeneradores</w:t>
      </w:r>
      <w:r w:rsidR="00B52757">
        <w:rPr>
          <w:b w:val="0"/>
          <w:color w:val="000000"/>
        </w:rPr>
        <w:t>,</w:t>
      </w:r>
      <w:r w:rsidR="00F06D45">
        <w:rPr>
          <w:b w:val="0"/>
          <w:color w:val="000000"/>
        </w:rPr>
        <w:t xml:space="preserve"> </w:t>
      </w:r>
      <w:r w:rsidRPr="00C552CA">
        <w:rPr>
          <w:b w:val="0"/>
          <w:color w:val="000000"/>
        </w:rPr>
        <w:t xml:space="preserve">y a </w:t>
      </w:r>
      <w:r w:rsidR="00DB7B52">
        <w:rPr>
          <w:b w:val="0"/>
          <w:color w:val="000000"/>
        </w:rPr>
        <w:t xml:space="preserve">los </w:t>
      </w:r>
      <w:r w:rsidRPr="00C552CA">
        <w:rPr>
          <w:b w:val="0"/>
          <w:color w:val="000000"/>
        </w:rPr>
        <w:t>demás agentes involucrados</w:t>
      </w:r>
      <w:r w:rsidR="00680B4A" w:rsidRPr="00C552CA">
        <w:rPr>
          <w:b w:val="0"/>
          <w:color w:val="000000"/>
        </w:rPr>
        <w:t>.</w:t>
      </w:r>
    </w:p>
    <w:p w14:paraId="58A3B64A" w14:textId="7B0E64B1" w:rsidR="00F15FDC" w:rsidRPr="00F15FDC" w:rsidRDefault="00E84D6A" w:rsidP="00E84D6A">
      <w:pPr>
        <w:pStyle w:val="Artculo"/>
        <w:spacing w:before="200" w:after="200"/>
        <w:ind w:left="0"/>
        <w:outlineLvl w:val="2"/>
        <w:rPr>
          <w:bCs/>
          <w:color w:val="000000"/>
        </w:rPr>
      </w:pPr>
      <w:r w:rsidRPr="00C552CA">
        <w:rPr>
          <w:bCs/>
          <w:color w:val="000000"/>
        </w:rPr>
        <w:t>Definiciones.</w:t>
      </w:r>
      <w:r w:rsidR="00467E80">
        <w:rPr>
          <w:color w:val="000000"/>
        </w:rPr>
        <w:t xml:space="preserve"> </w:t>
      </w:r>
      <w:r w:rsidR="00467E80">
        <w:rPr>
          <w:b w:val="0"/>
          <w:color w:val="000000"/>
        </w:rPr>
        <w:t>A</w:t>
      </w:r>
      <w:r w:rsidRPr="00C552CA">
        <w:rPr>
          <w:b w:val="0"/>
          <w:color w:val="000000"/>
        </w:rPr>
        <w:t>demás de las definiciones establecidas en las Leyes 142 y 143 de 1994</w:t>
      </w:r>
      <w:r w:rsidR="00B52757">
        <w:rPr>
          <w:b w:val="0"/>
          <w:color w:val="000000"/>
        </w:rPr>
        <w:t>,</w:t>
      </w:r>
      <w:r w:rsidRPr="00C552CA">
        <w:rPr>
          <w:b w:val="0"/>
          <w:color w:val="000000"/>
        </w:rPr>
        <w:t xml:space="preserve"> y en las resoluciones vigentes de la CREG, </w:t>
      </w:r>
      <w:r w:rsidR="00467E80">
        <w:rPr>
          <w:b w:val="0"/>
          <w:color w:val="000000"/>
        </w:rPr>
        <w:t>se tendrá</w:t>
      </w:r>
      <w:r w:rsidR="003B0B8B">
        <w:rPr>
          <w:b w:val="0"/>
          <w:color w:val="000000"/>
        </w:rPr>
        <w:t>n</w:t>
      </w:r>
      <w:r w:rsidR="00467E80">
        <w:rPr>
          <w:b w:val="0"/>
          <w:color w:val="000000"/>
        </w:rPr>
        <w:t xml:space="preserve"> en cuenta la</w:t>
      </w:r>
      <w:r w:rsidR="003B0B8B">
        <w:rPr>
          <w:b w:val="0"/>
          <w:color w:val="000000"/>
        </w:rPr>
        <w:t>s</w:t>
      </w:r>
      <w:r w:rsidR="00467E80">
        <w:rPr>
          <w:b w:val="0"/>
          <w:color w:val="000000"/>
        </w:rPr>
        <w:t xml:space="preserve"> siguiente</w:t>
      </w:r>
      <w:r w:rsidR="003B0B8B">
        <w:rPr>
          <w:b w:val="0"/>
          <w:color w:val="000000"/>
        </w:rPr>
        <w:t>s</w:t>
      </w:r>
      <w:r w:rsidR="00467E80">
        <w:rPr>
          <w:b w:val="0"/>
          <w:color w:val="000000"/>
        </w:rPr>
        <w:t xml:space="preserve"> definici</w:t>
      </w:r>
      <w:r w:rsidR="003B0B8B">
        <w:rPr>
          <w:b w:val="0"/>
          <w:color w:val="000000"/>
        </w:rPr>
        <w:t>ones</w:t>
      </w:r>
      <w:r w:rsidR="00467E80">
        <w:rPr>
          <w:b w:val="0"/>
          <w:color w:val="000000"/>
        </w:rPr>
        <w:t xml:space="preserve"> exclusivamente para la </w:t>
      </w:r>
      <w:r w:rsidR="00467E80" w:rsidRPr="00C552CA">
        <w:rPr>
          <w:b w:val="0"/>
          <w:color w:val="000000"/>
        </w:rPr>
        <w:t>interpretación y aplicación de esta resolución</w:t>
      </w:r>
      <w:r w:rsidRPr="00C552CA">
        <w:rPr>
          <w:b w:val="0"/>
          <w:color w:val="000000"/>
        </w:rPr>
        <w:t>:</w:t>
      </w:r>
      <w:r w:rsidR="00F15FDC">
        <w:rPr>
          <w:b w:val="0"/>
          <w:color w:val="000000"/>
        </w:rPr>
        <w:t xml:space="preserve"> </w:t>
      </w:r>
    </w:p>
    <w:p w14:paraId="01A80A70" w14:textId="45A21668" w:rsidR="00E84D6A" w:rsidRDefault="00F15FDC" w:rsidP="00F15FDC">
      <w:pPr>
        <w:pStyle w:val="Artculo"/>
        <w:numPr>
          <w:ilvl w:val="0"/>
          <w:numId w:val="0"/>
        </w:numPr>
        <w:spacing w:before="200" w:after="200"/>
        <w:outlineLvl w:val="2"/>
        <w:rPr>
          <w:b w:val="0"/>
          <w:color w:val="000000"/>
        </w:rPr>
      </w:pPr>
      <w:r w:rsidRPr="00F15FDC">
        <w:rPr>
          <w:bCs/>
          <w:color w:val="000000"/>
        </w:rPr>
        <w:t>Puesta en servicio de una planta en el sistema.</w:t>
      </w:r>
      <w:r w:rsidRPr="00F15FDC">
        <w:rPr>
          <w:b w:val="0"/>
          <w:color w:val="000000"/>
        </w:rPr>
        <w:t xml:space="preserve"> Momento en el cual una planta de generación ha cumplido con los requisitos técnicos, las pruebas de sus funcionalidades y los procedimientos especificados para su conexión y operación en el SIN definidos en la regulación vigente.</w:t>
      </w:r>
    </w:p>
    <w:p w14:paraId="6BAC743B" w14:textId="44CAADEE" w:rsidR="00B00887" w:rsidRDefault="00B00887" w:rsidP="00F15FDC">
      <w:pPr>
        <w:pStyle w:val="Artculo"/>
        <w:numPr>
          <w:ilvl w:val="0"/>
          <w:numId w:val="0"/>
        </w:numPr>
        <w:spacing w:before="200" w:after="200"/>
        <w:outlineLvl w:val="2"/>
        <w:rPr>
          <w:b w:val="0"/>
          <w:color w:val="000000"/>
        </w:rPr>
      </w:pPr>
      <w:r w:rsidRPr="00AA3DB7">
        <w:rPr>
          <w:bCs/>
          <w:color w:val="000000"/>
        </w:rPr>
        <w:t>Autogenerador</w:t>
      </w:r>
      <w:r w:rsidR="003B174F">
        <w:rPr>
          <w:bCs/>
          <w:color w:val="000000"/>
        </w:rPr>
        <w:t xml:space="preserve"> a gran escala</w:t>
      </w:r>
      <w:r w:rsidRPr="00AA3DB7">
        <w:rPr>
          <w:b w:val="0"/>
          <w:color w:val="000000"/>
        </w:rPr>
        <w:t>.</w:t>
      </w:r>
      <w:r w:rsidR="00F45BC3" w:rsidRPr="00F45BC3">
        <w:rPr>
          <w:b w:val="0"/>
          <w:color w:val="000000"/>
        </w:rPr>
        <w:t xml:space="preserve"> Definición</w:t>
      </w:r>
      <w:r w:rsidR="00F45BC3">
        <w:rPr>
          <w:b w:val="0"/>
          <w:color w:val="000000"/>
        </w:rPr>
        <w:t xml:space="preserve"> de que trata la Resolución CREG </w:t>
      </w:r>
      <w:r w:rsidR="00830733">
        <w:rPr>
          <w:b w:val="0"/>
          <w:color w:val="000000"/>
        </w:rPr>
        <w:t xml:space="preserve">174 </w:t>
      </w:r>
      <w:r w:rsidR="00F45BC3">
        <w:rPr>
          <w:b w:val="0"/>
          <w:color w:val="000000"/>
        </w:rPr>
        <w:t xml:space="preserve">de </w:t>
      </w:r>
      <w:r w:rsidR="00830733">
        <w:rPr>
          <w:b w:val="0"/>
          <w:color w:val="000000"/>
        </w:rPr>
        <w:t xml:space="preserve">2021 </w:t>
      </w:r>
      <w:r w:rsidR="00F45BC3">
        <w:rPr>
          <w:b w:val="0"/>
          <w:color w:val="000000"/>
        </w:rPr>
        <w:t>o aquellas que la modifiquen, adicionen o sustituyan.</w:t>
      </w:r>
    </w:p>
    <w:p w14:paraId="3FF6F2F0" w14:textId="66E06801" w:rsidR="00FA43AA" w:rsidRDefault="008C3807" w:rsidP="00FA43AA">
      <w:pPr>
        <w:pStyle w:val="Artculo"/>
        <w:spacing w:before="200" w:after="200"/>
        <w:ind w:left="0"/>
        <w:outlineLvl w:val="2"/>
        <w:rPr>
          <w:bCs/>
          <w:color w:val="000000"/>
        </w:rPr>
      </w:pPr>
      <w:r w:rsidRPr="00C552CA">
        <w:rPr>
          <w:bCs/>
          <w:color w:val="000000"/>
        </w:rPr>
        <w:t>Adicionar</w:t>
      </w:r>
      <w:r w:rsidR="00E84D6A" w:rsidRPr="00C552CA">
        <w:rPr>
          <w:bCs/>
          <w:color w:val="000000"/>
        </w:rPr>
        <w:t xml:space="preserve"> el Capítulo </w:t>
      </w:r>
      <w:r w:rsidR="0044698C">
        <w:rPr>
          <w:bCs/>
          <w:color w:val="000000"/>
        </w:rPr>
        <w:t>12</w:t>
      </w:r>
      <w:r w:rsidR="00E84D6A" w:rsidRPr="00C552CA">
        <w:rPr>
          <w:bCs/>
          <w:color w:val="000000"/>
        </w:rPr>
        <w:t xml:space="preserve"> al Anexo General del Reglamento de Distribución, Resolución CREG 070 de 1998. </w:t>
      </w:r>
      <w:r w:rsidR="00E84D6A" w:rsidRPr="00C552CA">
        <w:rPr>
          <w:b w:val="0"/>
          <w:color w:val="000000"/>
        </w:rPr>
        <w:t xml:space="preserve">El Capítulo </w:t>
      </w:r>
      <w:r w:rsidR="0044698C">
        <w:rPr>
          <w:b w:val="0"/>
          <w:color w:val="000000"/>
        </w:rPr>
        <w:t>12</w:t>
      </w:r>
      <w:r w:rsidR="00E84D6A" w:rsidRPr="00C552CA">
        <w:rPr>
          <w:b w:val="0"/>
          <w:color w:val="000000"/>
        </w:rPr>
        <w:t xml:space="preserve"> del Anexo General</w:t>
      </w:r>
      <w:r w:rsidR="00E84D6A" w:rsidRPr="00C552CA">
        <w:rPr>
          <w:bCs/>
          <w:color w:val="000000"/>
        </w:rPr>
        <w:t xml:space="preserve"> </w:t>
      </w:r>
      <w:r w:rsidR="00E84D6A" w:rsidRPr="00C552CA">
        <w:rPr>
          <w:b w:val="0"/>
          <w:color w:val="000000"/>
        </w:rPr>
        <w:t>del Reglamento de Distribución, Resolución CREG 070 de 1998, quedar</w:t>
      </w:r>
      <w:r w:rsidR="005D0C5A" w:rsidRPr="00C552CA">
        <w:rPr>
          <w:b w:val="0"/>
          <w:color w:val="000000"/>
        </w:rPr>
        <w:t>á</w:t>
      </w:r>
      <w:r w:rsidR="00E84D6A" w:rsidRPr="00C552CA">
        <w:rPr>
          <w:b w:val="0"/>
          <w:color w:val="000000"/>
        </w:rPr>
        <w:t xml:space="preserve"> como se presenta en el Anexo de la presente Resolución.</w:t>
      </w:r>
      <w:r w:rsidR="00FA43AA">
        <w:rPr>
          <w:bCs/>
          <w:color w:val="000000"/>
        </w:rPr>
        <w:t xml:space="preserve"> </w:t>
      </w:r>
    </w:p>
    <w:p w14:paraId="386BD6C0" w14:textId="3E214CBB" w:rsidR="00A53467" w:rsidRPr="00C552CA" w:rsidRDefault="00CD4466" w:rsidP="00A53467">
      <w:pPr>
        <w:pStyle w:val="Artculo"/>
        <w:spacing w:before="200" w:after="200"/>
        <w:ind w:left="0"/>
        <w:outlineLvl w:val="2"/>
        <w:rPr>
          <w:b w:val="0"/>
          <w:bCs/>
          <w:color w:val="000000"/>
        </w:rPr>
      </w:pPr>
      <w:r w:rsidRPr="00C552CA">
        <w:rPr>
          <w:color w:val="000000"/>
        </w:rPr>
        <w:t xml:space="preserve">Funciones de </w:t>
      </w:r>
      <w:r w:rsidR="007F2E54" w:rsidRPr="00C552CA">
        <w:rPr>
          <w:color w:val="000000"/>
        </w:rPr>
        <w:t>los Operadores de Red</w:t>
      </w:r>
      <w:r w:rsidR="00892569">
        <w:rPr>
          <w:color w:val="000000"/>
        </w:rPr>
        <w:t xml:space="preserve"> </w:t>
      </w:r>
      <w:r w:rsidR="007F2E54" w:rsidRPr="00C552CA">
        <w:rPr>
          <w:color w:val="000000"/>
        </w:rPr>
        <w:t>para supervisión</w:t>
      </w:r>
      <w:r w:rsidR="00F95D83">
        <w:rPr>
          <w:color w:val="000000"/>
        </w:rPr>
        <w:t xml:space="preserve"> y</w:t>
      </w:r>
      <w:r w:rsidR="007F2E54" w:rsidRPr="00C552CA">
        <w:rPr>
          <w:color w:val="000000"/>
        </w:rPr>
        <w:t xml:space="preserve"> coordinación</w:t>
      </w:r>
      <w:r w:rsidR="00A53467" w:rsidRPr="00C552CA">
        <w:rPr>
          <w:b w:val="0"/>
          <w:bCs/>
          <w:color w:val="000000"/>
        </w:rPr>
        <w:t>.</w:t>
      </w:r>
    </w:p>
    <w:p w14:paraId="52CB02CD" w14:textId="2411AFB4" w:rsidR="007F2E54" w:rsidRPr="00C552CA" w:rsidRDefault="00C256D8" w:rsidP="00C24E54">
      <w:pPr>
        <w:pStyle w:val="Artculo"/>
        <w:numPr>
          <w:ilvl w:val="0"/>
          <w:numId w:val="0"/>
        </w:numPr>
        <w:spacing w:before="200" w:after="200"/>
        <w:outlineLvl w:val="2"/>
        <w:rPr>
          <w:b w:val="0"/>
          <w:bCs/>
          <w:color w:val="000000"/>
        </w:rPr>
      </w:pPr>
      <w:r w:rsidRPr="00C552CA">
        <w:rPr>
          <w:b w:val="0"/>
          <w:bCs/>
          <w:color w:val="000000"/>
        </w:rPr>
        <w:t xml:space="preserve">Los </w:t>
      </w:r>
      <w:r w:rsidR="00D4166D" w:rsidRPr="00C552CA">
        <w:rPr>
          <w:b w:val="0"/>
          <w:bCs/>
          <w:color w:val="000000"/>
        </w:rPr>
        <w:t>O</w:t>
      </w:r>
      <w:r w:rsidR="00750E14" w:rsidRPr="00C552CA">
        <w:rPr>
          <w:b w:val="0"/>
          <w:bCs/>
          <w:color w:val="000000"/>
        </w:rPr>
        <w:t xml:space="preserve">peradores de </w:t>
      </w:r>
      <w:r w:rsidR="00D4166D" w:rsidRPr="00C552CA">
        <w:rPr>
          <w:b w:val="0"/>
          <w:bCs/>
          <w:color w:val="000000"/>
        </w:rPr>
        <w:t>R</w:t>
      </w:r>
      <w:r w:rsidR="00750E14" w:rsidRPr="00C552CA">
        <w:rPr>
          <w:b w:val="0"/>
          <w:bCs/>
          <w:color w:val="000000"/>
        </w:rPr>
        <w:t>ed (OR)</w:t>
      </w:r>
      <w:r w:rsidR="001A2CC8">
        <w:rPr>
          <w:b w:val="0"/>
          <w:bCs/>
          <w:color w:val="000000"/>
        </w:rPr>
        <w:t xml:space="preserve"> </w:t>
      </w:r>
      <w:r w:rsidRPr="00C552CA">
        <w:rPr>
          <w:b w:val="0"/>
          <w:bCs/>
          <w:color w:val="000000"/>
        </w:rPr>
        <w:t xml:space="preserve">tendrán </w:t>
      </w:r>
      <w:r w:rsidR="00C24E54" w:rsidRPr="00C552CA">
        <w:rPr>
          <w:b w:val="0"/>
          <w:bCs/>
          <w:color w:val="000000"/>
        </w:rPr>
        <w:t xml:space="preserve">las siguientes funciones adicionales a las establecidas </w:t>
      </w:r>
      <w:r w:rsidR="001A2CC8">
        <w:rPr>
          <w:b w:val="0"/>
          <w:bCs/>
          <w:color w:val="000000"/>
        </w:rPr>
        <w:t>en</w:t>
      </w:r>
      <w:r w:rsidR="007F2E54" w:rsidRPr="00C552CA">
        <w:rPr>
          <w:b w:val="0"/>
          <w:bCs/>
          <w:color w:val="000000"/>
        </w:rPr>
        <w:t xml:space="preserve"> la Resolución CREG 080 de 1999</w:t>
      </w:r>
      <w:r w:rsidR="00C97690" w:rsidRPr="00C552CA">
        <w:rPr>
          <w:b w:val="0"/>
          <w:bCs/>
          <w:color w:val="000000"/>
        </w:rPr>
        <w:t>:</w:t>
      </w:r>
      <w:r w:rsidR="00C24E54" w:rsidRPr="00C552CA">
        <w:rPr>
          <w:b w:val="0"/>
          <w:bCs/>
          <w:color w:val="000000"/>
        </w:rPr>
        <w:t xml:space="preserve"> </w:t>
      </w:r>
    </w:p>
    <w:p w14:paraId="6883CFFC" w14:textId="2E0DB4CE" w:rsidR="007F2E54" w:rsidRDefault="001B2D9F" w:rsidP="007A22D3">
      <w:pPr>
        <w:pStyle w:val="Artculo"/>
        <w:numPr>
          <w:ilvl w:val="0"/>
          <w:numId w:val="14"/>
        </w:numPr>
        <w:spacing w:before="200" w:after="200"/>
        <w:ind w:left="426"/>
        <w:outlineLvl w:val="2"/>
        <w:rPr>
          <w:b w:val="0"/>
          <w:bCs/>
          <w:color w:val="000000"/>
        </w:rPr>
      </w:pPr>
      <w:r>
        <w:rPr>
          <w:b w:val="0"/>
          <w:bCs/>
          <w:color w:val="000000"/>
        </w:rPr>
        <w:t>l</w:t>
      </w:r>
      <w:r w:rsidR="007F2E54" w:rsidRPr="00C552CA">
        <w:rPr>
          <w:b w:val="0"/>
          <w:bCs/>
          <w:color w:val="000000"/>
        </w:rPr>
        <w:t xml:space="preserve">os OR </w:t>
      </w:r>
      <w:r w:rsidR="00942B39">
        <w:rPr>
          <w:b w:val="0"/>
          <w:bCs/>
          <w:color w:val="000000"/>
        </w:rPr>
        <w:t>deberán</w:t>
      </w:r>
      <w:r w:rsidR="000B3547" w:rsidRPr="00C552CA">
        <w:rPr>
          <w:b w:val="0"/>
          <w:bCs/>
          <w:color w:val="000000"/>
        </w:rPr>
        <w:t xml:space="preserve"> </w:t>
      </w:r>
      <w:r w:rsidR="004446D2" w:rsidRPr="00C552CA">
        <w:rPr>
          <w:b w:val="0"/>
          <w:bCs/>
          <w:color w:val="000000"/>
        </w:rPr>
        <w:t>supervi</w:t>
      </w:r>
      <w:r w:rsidR="000B3547">
        <w:rPr>
          <w:b w:val="0"/>
          <w:bCs/>
          <w:color w:val="000000"/>
        </w:rPr>
        <w:t>sar</w:t>
      </w:r>
      <w:r w:rsidR="004446D2" w:rsidRPr="00C552CA">
        <w:rPr>
          <w:b w:val="0"/>
          <w:bCs/>
          <w:color w:val="000000"/>
        </w:rPr>
        <w:t xml:space="preserve"> </w:t>
      </w:r>
      <w:r w:rsidR="00C42330">
        <w:rPr>
          <w:b w:val="0"/>
          <w:bCs/>
          <w:color w:val="000000"/>
        </w:rPr>
        <w:t xml:space="preserve">los generadores y autogeneradores </w:t>
      </w:r>
      <w:r w:rsidR="00583DC3" w:rsidRPr="00C552CA">
        <w:rPr>
          <w:b w:val="0"/>
          <w:color w:val="000000"/>
        </w:rPr>
        <w:t xml:space="preserve">que usen tecnología </w:t>
      </w:r>
      <w:r w:rsidR="00D43E21">
        <w:rPr>
          <w:b w:val="0"/>
          <w:bCs/>
          <w:color w:val="000000"/>
        </w:rPr>
        <w:t>SFV</w:t>
      </w:r>
      <w:r w:rsidR="00942B39">
        <w:rPr>
          <w:b w:val="0"/>
          <w:bCs/>
          <w:color w:val="000000"/>
        </w:rPr>
        <w:t xml:space="preserve"> y eólic</w:t>
      </w:r>
      <w:r w:rsidR="00583DC3">
        <w:rPr>
          <w:b w:val="0"/>
          <w:bCs/>
          <w:color w:val="000000"/>
        </w:rPr>
        <w:t>a</w:t>
      </w:r>
      <w:r w:rsidR="00B52757">
        <w:rPr>
          <w:b w:val="0"/>
          <w:bCs/>
          <w:color w:val="000000"/>
        </w:rPr>
        <w:t>,</w:t>
      </w:r>
      <w:r w:rsidR="00942B39">
        <w:rPr>
          <w:b w:val="0"/>
          <w:bCs/>
          <w:color w:val="000000"/>
        </w:rPr>
        <w:t xml:space="preserve"> </w:t>
      </w:r>
      <w:r w:rsidRPr="00C552CA">
        <w:rPr>
          <w:b w:val="0"/>
          <w:bCs/>
          <w:color w:val="000000"/>
        </w:rPr>
        <w:t>objeto de esta resolución</w:t>
      </w:r>
      <w:r w:rsidR="004446D2" w:rsidRPr="00C552CA">
        <w:rPr>
          <w:b w:val="0"/>
          <w:bCs/>
          <w:color w:val="000000"/>
        </w:rPr>
        <w:t>.</w:t>
      </w:r>
    </w:p>
    <w:p w14:paraId="2B1C3217" w14:textId="5EDE0CF0" w:rsidR="002A7B86" w:rsidRDefault="00942B39" w:rsidP="007A22D3">
      <w:pPr>
        <w:pStyle w:val="Artculo"/>
        <w:numPr>
          <w:ilvl w:val="0"/>
          <w:numId w:val="14"/>
        </w:numPr>
        <w:spacing w:before="200" w:after="200"/>
        <w:ind w:left="426"/>
        <w:outlineLvl w:val="2"/>
        <w:rPr>
          <w:b w:val="0"/>
          <w:bCs/>
          <w:color w:val="000000"/>
        </w:rPr>
      </w:pPr>
      <w:r>
        <w:rPr>
          <w:b w:val="0"/>
          <w:bCs/>
          <w:color w:val="000000"/>
        </w:rPr>
        <w:lastRenderedPageBreak/>
        <w:t>Los OR deber</w:t>
      </w:r>
      <w:r w:rsidR="0040399F">
        <w:rPr>
          <w:b w:val="0"/>
          <w:bCs/>
          <w:color w:val="000000"/>
        </w:rPr>
        <w:t xml:space="preserve">án </w:t>
      </w:r>
      <w:r w:rsidR="002A7B86">
        <w:rPr>
          <w:b w:val="0"/>
          <w:bCs/>
          <w:color w:val="000000"/>
        </w:rPr>
        <w:t>coordinar</w:t>
      </w:r>
      <w:r w:rsidR="00E86AFC">
        <w:rPr>
          <w:b w:val="0"/>
          <w:bCs/>
          <w:color w:val="000000"/>
        </w:rPr>
        <w:t xml:space="preserve"> </w:t>
      </w:r>
      <w:r w:rsidR="002A7B86">
        <w:rPr>
          <w:b w:val="0"/>
          <w:bCs/>
          <w:color w:val="000000"/>
        </w:rPr>
        <w:t xml:space="preserve">la regulación de </w:t>
      </w:r>
      <w:r w:rsidR="002D20B6">
        <w:rPr>
          <w:b w:val="0"/>
          <w:bCs/>
          <w:color w:val="000000"/>
        </w:rPr>
        <w:t>tensión</w:t>
      </w:r>
      <w:r w:rsidR="002A7B86">
        <w:rPr>
          <w:b w:val="0"/>
          <w:bCs/>
          <w:color w:val="000000"/>
        </w:rPr>
        <w:t xml:space="preserve"> </w:t>
      </w:r>
      <w:r w:rsidR="00B31B57">
        <w:rPr>
          <w:b w:val="0"/>
          <w:bCs/>
          <w:color w:val="000000"/>
        </w:rPr>
        <w:t>de</w:t>
      </w:r>
      <w:r w:rsidR="002A7B86">
        <w:rPr>
          <w:b w:val="0"/>
          <w:bCs/>
          <w:color w:val="000000"/>
        </w:rPr>
        <w:t xml:space="preserve"> </w:t>
      </w:r>
      <w:r w:rsidR="00C42330">
        <w:rPr>
          <w:b w:val="0"/>
          <w:bCs/>
          <w:color w:val="000000"/>
        </w:rPr>
        <w:t xml:space="preserve">los generadores </w:t>
      </w:r>
      <w:r w:rsidR="00583DC3" w:rsidRPr="00C552CA">
        <w:rPr>
          <w:b w:val="0"/>
          <w:color w:val="000000"/>
        </w:rPr>
        <w:t xml:space="preserve">que usen tecnología </w:t>
      </w:r>
      <w:r w:rsidR="00D43E21">
        <w:rPr>
          <w:b w:val="0"/>
          <w:bCs/>
          <w:color w:val="000000"/>
        </w:rPr>
        <w:t>SFV</w:t>
      </w:r>
      <w:r w:rsidR="002A7B86">
        <w:rPr>
          <w:b w:val="0"/>
          <w:bCs/>
          <w:color w:val="000000"/>
        </w:rPr>
        <w:t xml:space="preserve"> y eólic</w:t>
      </w:r>
      <w:r w:rsidR="00583DC3">
        <w:rPr>
          <w:b w:val="0"/>
          <w:bCs/>
          <w:color w:val="000000"/>
        </w:rPr>
        <w:t>a</w:t>
      </w:r>
      <w:r w:rsidR="00B52757">
        <w:rPr>
          <w:b w:val="0"/>
          <w:bCs/>
          <w:color w:val="000000"/>
        </w:rPr>
        <w:t>,</w:t>
      </w:r>
      <w:r w:rsidR="002A7B86">
        <w:rPr>
          <w:b w:val="0"/>
          <w:bCs/>
          <w:color w:val="000000"/>
        </w:rPr>
        <w:t xml:space="preserve"> </w:t>
      </w:r>
      <w:r w:rsidR="002A7B86" w:rsidRPr="00C552CA">
        <w:rPr>
          <w:b w:val="0"/>
          <w:bCs/>
          <w:color w:val="000000"/>
        </w:rPr>
        <w:t>objeto de esta resolución.</w:t>
      </w:r>
      <w:r w:rsidR="00E777C7">
        <w:rPr>
          <w:b w:val="0"/>
          <w:bCs/>
          <w:color w:val="000000"/>
        </w:rPr>
        <w:t xml:space="preserve"> </w:t>
      </w:r>
    </w:p>
    <w:p w14:paraId="454CEF85" w14:textId="07A345AF" w:rsidR="00900BA6" w:rsidRDefault="00900BA6" w:rsidP="007A22D3">
      <w:pPr>
        <w:pStyle w:val="Artculo"/>
        <w:numPr>
          <w:ilvl w:val="0"/>
          <w:numId w:val="14"/>
        </w:numPr>
        <w:spacing w:before="200" w:after="200"/>
        <w:ind w:left="426"/>
        <w:outlineLvl w:val="2"/>
        <w:rPr>
          <w:b w:val="0"/>
          <w:bCs/>
          <w:color w:val="000000"/>
        </w:rPr>
      </w:pPr>
      <w:r>
        <w:rPr>
          <w:b w:val="0"/>
          <w:bCs/>
          <w:color w:val="000000"/>
        </w:rPr>
        <w:t xml:space="preserve">Los OR deberán coordinar la operación ante emergencia </w:t>
      </w:r>
      <w:r w:rsidR="002D5E87">
        <w:rPr>
          <w:b w:val="0"/>
          <w:bCs/>
          <w:color w:val="000000"/>
        </w:rPr>
        <w:t xml:space="preserve">de los generadores y autogeneradores </w:t>
      </w:r>
      <w:r w:rsidR="00583DC3" w:rsidRPr="00C552CA">
        <w:rPr>
          <w:b w:val="0"/>
          <w:color w:val="000000"/>
        </w:rPr>
        <w:t xml:space="preserve">que usen tecnología </w:t>
      </w:r>
      <w:r w:rsidR="002D5E87">
        <w:rPr>
          <w:b w:val="0"/>
          <w:bCs/>
          <w:color w:val="000000"/>
        </w:rPr>
        <w:t>SFV y eólic</w:t>
      </w:r>
      <w:r w:rsidR="00583DC3">
        <w:rPr>
          <w:b w:val="0"/>
          <w:bCs/>
          <w:color w:val="000000"/>
        </w:rPr>
        <w:t>a</w:t>
      </w:r>
      <w:r w:rsidR="00B52757">
        <w:rPr>
          <w:b w:val="0"/>
          <w:bCs/>
          <w:color w:val="000000"/>
        </w:rPr>
        <w:t>,</w:t>
      </w:r>
      <w:r w:rsidR="002D5E87">
        <w:rPr>
          <w:b w:val="0"/>
          <w:bCs/>
          <w:color w:val="000000"/>
        </w:rPr>
        <w:t xml:space="preserve"> objeto de esta resolución. </w:t>
      </w:r>
    </w:p>
    <w:p w14:paraId="2D713B0A" w14:textId="5A649BE4" w:rsidR="00A314EB" w:rsidRDefault="00DA43B4" w:rsidP="00067AA3">
      <w:pPr>
        <w:pStyle w:val="Artculo"/>
        <w:numPr>
          <w:ilvl w:val="0"/>
          <w:numId w:val="0"/>
        </w:numPr>
        <w:ind w:left="66"/>
        <w:rPr>
          <w:b w:val="0"/>
          <w:bCs/>
          <w:color w:val="000000"/>
        </w:rPr>
      </w:pPr>
      <w:r w:rsidRPr="00C552CA">
        <w:rPr>
          <w:b w:val="0"/>
          <w:bCs/>
          <w:color w:val="000000"/>
        </w:rPr>
        <w:t xml:space="preserve">La </w:t>
      </w:r>
      <w:r>
        <w:rPr>
          <w:b w:val="0"/>
          <w:bCs/>
          <w:color w:val="000000"/>
        </w:rPr>
        <w:t>supervisión</w:t>
      </w:r>
      <w:r w:rsidR="00F80067">
        <w:rPr>
          <w:b w:val="0"/>
          <w:bCs/>
          <w:color w:val="000000"/>
        </w:rPr>
        <w:t xml:space="preserve"> </w:t>
      </w:r>
      <w:r w:rsidR="007A14F2">
        <w:rPr>
          <w:b w:val="0"/>
          <w:bCs/>
          <w:color w:val="000000"/>
        </w:rPr>
        <w:t>y</w:t>
      </w:r>
      <w:r>
        <w:rPr>
          <w:b w:val="0"/>
          <w:bCs/>
          <w:color w:val="000000"/>
        </w:rPr>
        <w:t xml:space="preserve"> coordinación de que trata el presente artículo </w:t>
      </w:r>
      <w:r w:rsidRPr="00C552CA">
        <w:rPr>
          <w:b w:val="0"/>
          <w:bCs/>
          <w:color w:val="000000"/>
        </w:rPr>
        <w:t xml:space="preserve">se realizará en los términos establecidos en el </w:t>
      </w:r>
      <w:r w:rsidRPr="0010355F">
        <w:rPr>
          <w:b w:val="0"/>
          <w:color w:val="000000"/>
        </w:rPr>
        <w:t>numeral</w:t>
      </w:r>
      <w:r w:rsidRPr="0010355F">
        <w:rPr>
          <w:bCs/>
          <w:color w:val="000000"/>
        </w:rPr>
        <w:t xml:space="preserve"> </w:t>
      </w:r>
      <w:r w:rsidRPr="0010355F">
        <w:rPr>
          <w:b w:val="0"/>
          <w:bCs/>
          <w:color w:val="000000"/>
        </w:rPr>
        <w:fldChar w:fldCharType="begin"/>
      </w:r>
      <w:r w:rsidRPr="0010355F">
        <w:rPr>
          <w:b w:val="0"/>
          <w:bCs/>
          <w:color w:val="000000"/>
        </w:rPr>
        <w:instrText xml:space="preserve"> REF _Ref40783769 \r \h  \* MERGEFORMAT </w:instrText>
      </w:r>
      <w:r w:rsidRPr="0010355F">
        <w:rPr>
          <w:b w:val="0"/>
          <w:bCs/>
          <w:color w:val="000000"/>
        </w:rPr>
      </w:r>
      <w:r w:rsidRPr="0010355F">
        <w:rPr>
          <w:b w:val="0"/>
          <w:bCs/>
          <w:color w:val="000000"/>
        </w:rPr>
        <w:fldChar w:fldCharType="separate"/>
      </w:r>
      <w:r w:rsidR="00A01484">
        <w:rPr>
          <w:b w:val="0"/>
          <w:bCs/>
          <w:color w:val="000000"/>
        </w:rPr>
        <w:t>12.3.1</w:t>
      </w:r>
      <w:r w:rsidRPr="0010355F">
        <w:rPr>
          <w:b w:val="0"/>
          <w:bCs/>
          <w:color w:val="000000"/>
        </w:rPr>
        <w:fldChar w:fldCharType="end"/>
      </w:r>
      <w:r w:rsidRPr="0010355F">
        <w:rPr>
          <w:b w:val="0"/>
          <w:bCs/>
          <w:color w:val="000000"/>
        </w:rPr>
        <w:t xml:space="preserve"> del</w:t>
      </w:r>
      <w:r w:rsidRPr="00B00468">
        <w:rPr>
          <w:bCs/>
          <w:color w:val="000000"/>
        </w:rPr>
        <w:t xml:space="preserve"> </w:t>
      </w:r>
      <w:r w:rsidRPr="00216907">
        <w:rPr>
          <w:b w:val="0"/>
          <w:color w:val="000000"/>
        </w:rPr>
        <w:t>Capítulo</w:t>
      </w:r>
      <w:r w:rsidRPr="00C552CA">
        <w:rPr>
          <w:b w:val="0"/>
          <w:bCs/>
          <w:color w:val="000000"/>
        </w:rPr>
        <w:t xml:space="preserve"> </w:t>
      </w:r>
      <w:r w:rsidR="00F80067">
        <w:rPr>
          <w:b w:val="0"/>
          <w:bCs/>
          <w:color w:val="000000"/>
        </w:rPr>
        <w:t>12</w:t>
      </w:r>
      <w:r w:rsidRPr="00C552CA">
        <w:rPr>
          <w:b w:val="0"/>
          <w:bCs/>
          <w:color w:val="000000"/>
        </w:rPr>
        <w:t xml:space="preserve"> del Anexo General de la Resolución CREG 070 de 1998</w:t>
      </w:r>
      <w:r>
        <w:rPr>
          <w:b w:val="0"/>
          <w:bCs/>
          <w:color w:val="000000"/>
        </w:rPr>
        <w:t>.</w:t>
      </w:r>
    </w:p>
    <w:p w14:paraId="28E7ABCD" w14:textId="01ECF4A0" w:rsidR="00A314EB" w:rsidRPr="00C552CA" w:rsidRDefault="00E72835" w:rsidP="00A314EB">
      <w:pPr>
        <w:pStyle w:val="Artculo"/>
        <w:spacing w:before="200" w:after="200"/>
        <w:ind w:left="0"/>
        <w:outlineLvl w:val="2"/>
        <w:rPr>
          <w:b w:val="0"/>
          <w:bCs/>
          <w:color w:val="000000"/>
        </w:rPr>
      </w:pPr>
      <w:bookmarkStart w:id="0" w:name="_Ref93573242"/>
      <w:r w:rsidRPr="00C552CA">
        <w:rPr>
          <w:color w:val="000000"/>
        </w:rPr>
        <w:t>Acuerdos expedidos por el Consejo Nacional de Operación</w:t>
      </w:r>
      <w:r w:rsidR="00A314EB" w:rsidRPr="00C552CA">
        <w:rPr>
          <w:b w:val="0"/>
          <w:bCs/>
          <w:color w:val="000000"/>
        </w:rPr>
        <w:t>.</w:t>
      </w:r>
      <w:bookmarkEnd w:id="0"/>
      <w:r w:rsidR="00A314EB" w:rsidRPr="00C552CA">
        <w:rPr>
          <w:b w:val="0"/>
          <w:bCs/>
          <w:color w:val="000000"/>
        </w:rPr>
        <w:t xml:space="preserve"> </w:t>
      </w:r>
    </w:p>
    <w:p w14:paraId="62617FC9" w14:textId="2C656DFD" w:rsidR="006E0019" w:rsidRPr="006E0019" w:rsidRDefault="006E0019" w:rsidP="006E0019">
      <w:pPr>
        <w:pStyle w:val="Artculo"/>
        <w:numPr>
          <w:ilvl w:val="0"/>
          <w:numId w:val="0"/>
        </w:numPr>
        <w:rPr>
          <w:b w:val="0"/>
          <w:bCs/>
          <w:color w:val="000000"/>
        </w:rPr>
      </w:pPr>
      <w:r w:rsidRPr="006E0019">
        <w:rPr>
          <w:b w:val="0"/>
          <w:bCs/>
          <w:color w:val="000000"/>
        </w:rPr>
        <w:t>Los Acuerdos encargados al C.N.O</w:t>
      </w:r>
      <w:r w:rsidR="003B0B8B">
        <w:rPr>
          <w:b w:val="0"/>
          <w:bCs/>
          <w:color w:val="000000"/>
        </w:rPr>
        <w:t>.</w:t>
      </w:r>
      <w:r w:rsidRPr="006E0019">
        <w:rPr>
          <w:b w:val="0"/>
          <w:bCs/>
          <w:color w:val="000000"/>
        </w:rPr>
        <w:t xml:space="preserve"> en esta Resolución, deberán ser previamente consultados con el público en general para recibir comentarios por un tiempo de por lo menos quince (15) días hábiles. El C.N.O</w:t>
      </w:r>
      <w:r w:rsidR="00E77CE1">
        <w:rPr>
          <w:b w:val="0"/>
          <w:bCs/>
          <w:color w:val="000000"/>
        </w:rPr>
        <w:t>.</w:t>
      </w:r>
      <w:r w:rsidRPr="006E0019">
        <w:rPr>
          <w:b w:val="0"/>
          <w:bCs/>
          <w:color w:val="000000"/>
        </w:rPr>
        <w:t xml:space="preserve"> deberá responder dichos comentarios en la documentación de soporte de los Acuerdos.</w:t>
      </w:r>
    </w:p>
    <w:p w14:paraId="51701ACF" w14:textId="44EC52FD" w:rsidR="006E0019" w:rsidRDefault="006E0019" w:rsidP="006E0019">
      <w:pPr>
        <w:pStyle w:val="Artculo"/>
        <w:numPr>
          <w:ilvl w:val="0"/>
          <w:numId w:val="0"/>
        </w:numPr>
        <w:rPr>
          <w:b w:val="0"/>
          <w:bCs/>
          <w:color w:val="000000"/>
        </w:rPr>
      </w:pPr>
      <w:r w:rsidRPr="006E0019">
        <w:rPr>
          <w:b w:val="0"/>
          <w:bCs/>
          <w:color w:val="000000"/>
        </w:rPr>
        <w:t>En los Acuerdos que tienen relación con supervisión</w:t>
      </w:r>
      <w:r w:rsidR="00765912">
        <w:rPr>
          <w:b w:val="0"/>
          <w:bCs/>
          <w:color w:val="000000"/>
        </w:rPr>
        <w:t xml:space="preserve"> y</w:t>
      </w:r>
      <w:r w:rsidRPr="006E0019">
        <w:rPr>
          <w:b w:val="0"/>
          <w:bCs/>
          <w:color w:val="000000"/>
        </w:rPr>
        <w:t xml:space="preserve"> coordinación de la operación de l</w:t>
      </w:r>
      <w:r w:rsidR="00206983">
        <w:rPr>
          <w:b w:val="0"/>
          <w:bCs/>
          <w:color w:val="000000"/>
        </w:rPr>
        <w:t xml:space="preserve">os generadores y autogeneradores </w:t>
      </w:r>
      <w:r w:rsidRPr="006E0019">
        <w:rPr>
          <w:b w:val="0"/>
          <w:bCs/>
          <w:color w:val="000000"/>
        </w:rPr>
        <w:t>objeto de esta resolución, deberá especificarse o hacerse relación al cumplimiento de las reglas de comportamiento de que trata la Resolución CREG 080 de 2019, o aquellas que la modifiquen, adicionen o sustituyan.</w:t>
      </w:r>
    </w:p>
    <w:p w14:paraId="54C15A67" w14:textId="77777777" w:rsidR="006E0019" w:rsidRPr="006E0019" w:rsidRDefault="006E0019" w:rsidP="006E0019">
      <w:pPr>
        <w:pStyle w:val="Artculo"/>
        <w:numPr>
          <w:ilvl w:val="0"/>
          <w:numId w:val="0"/>
        </w:numPr>
        <w:rPr>
          <w:b w:val="0"/>
          <w:bCs/>
          <w:color w:val="000000"/>
        </w:rPr>
      </w:pPr>
      <w:r w:rsidRPr="006E0019">
        <w:rPr>
          <w:b w:val="0"/>
          <w:bCs/>
          <w:color w:val="000000"/>
        </w:rPr>
        <w:t xml:space="preserve">El C.N.O. tendrá un plazo máximo de setenta días hábiles (70) siguientes a la entrada en vigencia de la presente resolución para expedir los Acuerdos encargados en esta resolución. </w:t>
      </w:r>
    </w:p>
    <w:p w14:paraId="5A0D4FE0" w14:textId="0EBD15CD" w:rsidR="00C776C2" w:rsidRDefault="006E0019" w:rsidP="006E0019">
      <w:pPr>
        <w:pStyle w:val="Artculo"/>
        <w:numPr>
          <w:ilvl w:val="0"/>
          <w:numId w:val="0"/>
        </w:numPr>
        <w:rPr>
          <w:b w:val="0"/>
          <w:bCs/>
          <w:color w:val="000000"/>
        </w:rPr>
      </w:pPr>
      <w:r w:rsidRPr="006E0019">
        <w:rPr>
          <w:b w:val="0"/>
          <w:bCs/>
          <w:color w:val="000000"/>
        </w:rPr>
        <w:t>Cuando, de forma previa, el CND tenga algún documento técnico de los indicados en esta resolución, para entregar al C.N.O</w:t>
      </w:r>
      <w:r w:rsidR="00F673FC">
        <w:rPr>
          <w:b w:val="0"/>
          <w:bCs/>
          <w:color w:val="000000"/>
        </w:rPr>
        <w:t>.</w:t>
      </w:r>
      <w:r w:rsidRPr="006E0019">
        <w:rPr>
          <w:b w:val="0"/>
          <w:bCs/>
          <w:color w:val="000000"/>
        </w:rPr>
        <w:t xml:space="preserve"> en el desarrollo de algún Acuerdo, el CND tendrá un tiempo máximo de treinta días (30) hábiles siguientes a la expedición de la presente resolución para la elaboración de lo que se indique</w:t>
      </w:r>
      <w:r w:rsidR="00B52757">
        <w:rPr>
          <w:b w:val="0"/>
          <w:bCs/>
          <w:color w:val="000000"/>
        </w:rPr>
        <w:t>,</w:t>
      </w:r>
      <w:r w:rsidRPr="006E0019">
        <w:rPr>
          <w:b w:val="0"/>
          <w:bCs/>
          <w:color w:val="000000"/>
        </w:rPr>
        <w:t xml:space="preserve"> y presentarlo ante el C.N.O. Luego, el C.N.O</w:t>
      </w:r>
      <w:r w:rsidR="00F673FC">
        <w:rPr>
          <w:b w:val="0"/>
          <w:bCs/>
          <w:color w:val="000000"/>
        </w:rPr>
        <w:t>.</w:t>
      </w:r>
      <w:r w:rsidRPr="006E0019">
        <w:rPr>
          <w:b w:val="0"/>
          <w:bCs/>
          <w:color w:val="000000"/>
        </w:rPr>
        <w:t xml:space="preserve"> tendrá un tiempo máximo de cuarenta días hábiles (40) posteriores para la expedición del</w:t>
      </w:r>
      <w:r w:rsidR="00D51FC7">
        <w:rPr>
          <w:b w:val="0"/>
          <w:bCs/>
          <w:color w:val="000000"/>
        </w:rPr>
        <w:t xml:space="preserve"> </w:t>
      </w:r>
      <w:r w:rsidRPr="006E0019">
        <w:rPr>
          <w:b w:val="0"/>
          <w:bCs/>
          <w:color w:val="000000"/>
        </w:rPr>
        <w:t>(</w:t>
      </w:r>
      <w:r w:rsidR="00B64603">
        <w:rPr>
          <w:b w:val="0"/>
          <w:bCs/>
          <w:color w:val="000000"/>
        </w:rPr>
        <w:t xml:space="preserve">de </w:t>
      </w:r>
      <w:r w:rsidRPr="006E0019">
        <w:rPr>
          <w:b w:val="0"/>
          <w:bCs/>
          <w:color w:val="000000"/>
        </w:rPr>
        <w:t>los) Acuerdo(s).</w:t>
      </w:r>
    </w:p>
    <w:p w14:paraId="1D438718" w14:textId="77777777" w:rsidR="00AA798F" w:rsidRPr="00C552CA" w:rsidRDefault="00AA798F" w:rsidP="00AA798F">
      <w:pPr>
        <w:pStyle w:val="Artculo"/>
        <w:spacing w:before="200" w:after="200"/>
        <w:ind w:left="0"/>
        <w:outlineLvl w:val="2"/>
        <w:rPr>
          <w:color w:val="000000"/>
        </w:rPr>
      </w:pPr>
      <w:r w:rsidRPr="00C552CA">
        <w:rPr>
          <w:color w:val="000000"/>
        </w:rPr>
        <w:t xml:space="preserve">Manuales de Operación de los Operadores de Red. </w:t>
      </w:r>
    </w:p>
    <w:p w14:paraId="75A7D609" w14:textId="32CCC576" w:rsidR="005328A7" w:rsidRDefault="00AA798F" w:rsidP="00AA798F">
      <w:pPr>
        <w:pStyle w:val="Artculo"/>
        <w:numPr>
          <w:ilvl w:val="0"/>
          <w:numId w:val="0"/>
        </w:numPr>
        <w:spacing w:before="200" w:after="200"/>
        <w:outlineLvl w:val="2"/>
        <w:rPr>
          <w:b w:val="0"/>
          <w:bCs/>
          <w:color w:val="000000"/>
        </w:rPr>
      </w:pPr>
      <w:r>
        <w:rPr>
          <w:b w:val="0"/>
          <w:bCs/>
          <w:color w:val="000000"/>
        </w:rPr>
        <w:t>Los</w:t>
      </w:r>
      <w:r w:rsidRPr="00C552CA">
        <w:rPr>
          <w:b w:val="0"/>
          <w:bCs/>
          <w:color w:val="000000"/>
        </w:rPr>
        <w:t xml:space="preserve"> Manuales de Operación propios de los Operadores de Red de </w:t>
      </w:r>
      <w:r w:rsidR="00D51FC7" w:rsidRPr="00C552CA">
        <w:rPr>
          <w:b w:val="0"/>
          <w:bCs/>
          <w:color w:val="000000"/>
        </w:rPr>
        <w:t>qu</w:t>
      </w:r>
      <w:r w:rsidR="00B52757">
        <w:rPr>
          <w:b w:val="0"/>
          <w:bCs/>
          <w:color w:val="000000"/>
        </w:rPr>
        <w:t>e</w:t>
      </w:r>
      <w:r w:rsidRPr="00C552CA">
        <w:rPr>
          <w:b w:val="0"/>
          <w:bCs/>
          <w:color w:val="000000"/>
        </w:rPr>
        <w:t xml:space="preserve"> trata el numeral 5.5.1 “Información sobre procedimientos operativos – Manual de Operación” del Anexo General de la Resolución CREG 070 de 1998</w:t>
      </w:r>
      <w:r w:rsidRPr="00B24D7F">
        <w:rPr>
          <w:b w:val="0"/>
          <w:bCs/>
          <w:color w:val="000000"/>
        </w:rPr>
        <w:t>, o aquellas que la modifiquen</w:t>
      </w:r>
      <w:r>
        <w:rPr>
          <w:b w:val="0"/>
          <w:bCs/>
          <w:color w:val="000000"/>
        </w:rPr>
        <w:t>, adicionen</w:t>
      </w:r>
      <w:r w:rsidRPr="00B24D7F">
        <w:rPr>
          <w:b w:val="0"/>
          <w:bCs/>
          <w:color w:val="000000"/>
        </w:rPr>
        <w:t xml:space="preserve"> o sustituyan</w:t>
      </w:r>
      <w:r w:rsidR="003B0B8B">
        <w:rPr>
          <w:b w:val="0"/>
          <w:bCs/>
          <w:color w:val="000000"/>
        </w:rPr>
        <w:t>,</w:t>
      </w:r>
      <w:r>
        <w:rPr>
          <w:b w:val="0"/>
          <w:bCs/>
          <w:color w:val="000000"/>
        </w:rPr>
        <w:t xml:space="preserve"> deberán sujetarse a l</w:t>
      </w:r>
      <w:r w:rsidRPr="00C552CA">
        <w:rPr>
          <w:b w:val="0"/>
          <w:bCs/>
          <w:color w:val="000000"/>
        </w:rPr>
        <w:t>as condiciones establecidas en esta Resolución</w:t>
      </w:r>
      <w:r w:rsidR="005328A7">
        <w:rPr>
          <w:b w:val="0"/>
          <w:bCs/>
          <w:color w:val="000000"/>
        </w:rPr>
        <w:t xml:space="preserve"> y</w:t>
      </w:r>
      <w:r>
        <w:rPr>
          <w:b w:val="0"/>
          <w:bCs/>
          <w:color w:val="000000"/>
        </w:rPr>
        <w:t xml:space="preserve"> a los acuerdos del C.N.O. que se expidan en el marco de la presente Resolución</w:t>
      </w:r>
      <w:r w:rsidR="008F172D">
        <w:rPr>
          <w:b w:val="0"/>
          <w:bCs/>
          <w:color w:val="000000"/>
        </w:rPr>
        <w:t xml:space="preserve">. </w:t>
      </w:r>
    </w:p>
    <w:p w14:paraId="42A25612" w14:textId="74C00DDD" w:rsidR="00AA798F" w:rsidRDefault="008F172D" w:rsidP="00AA798F">
      <w:pPr>
        <w:pStyle w:val="Artculo"/>
        <w:numPr>
          <w:ilvl w:val="0"/>
          <w:numId w:val="0"/>
        </w:numPr>
        <w:spacing w:before="200" w:after="200"/>
        <w:outlineLvl w:val="2"/>
        <w:rPr>
          <w:b w:val="0"/>
          <w:bCs/>
          <w:color w:val="000000"/>
        </w:rPr>
      </w:pPr>
      <w:r>
        <w:rPr>
          <w:b w:val="0"/>
          <w:bCs/>
          <w:color w:val="000000"/>
        </w:rPr>
        <w:t xml:space="preserve">En la actualización se deberá tener en cuenta </w:t>
      </w:r>
      <w:r w:rsidR="00F862B6">
        <w:rPr>
          <w:b w:val="0"/>
          <w:bCs/>
          <w:color w:val="000000"/>
        </w:rPr>
        <w:t xml:space="preserve">el artículo 7 de la </w:t>
      </w:r>
      <w:r>
        <w:rPr>
          <w:b w:val="0"/>
          <w:bCs/>
          <w:color w:val="000000"/>
        </w:rPr>
        <w:t xml:space="preserve">Resolución </w:t>
      </w:r>
      <w:r w:rsidR="00224992">
        <w:rPr>
          <w:b w:val="0"/>
          <w:bCs/>
          <w:color w:val="000000"/>
        </w:rPr>
        <w:t>CREG 148 de 2021</w:t>
      </w:r>
      <w:r w:rsidR="00145E14">
        <w:rPr>
          <w:b w:val="0"/>
          <w:bCs/>
          <w:color w:val="000000"/>
        </w:rPr>
        <w:t>, o aquella</w:t>
      </w:r>
      <w:r w:rsidR="00F36971">
        <w:rPr>
          <w:b w:val="0"/>
          <w:bCs/>
          <w:color w:val="000000"/>
        </w:rPr>
        <w:t>s</w:t>
      </w:r>
      <w:r w:rsidR="00145E14">
        <w:rPr>
          <w:b w:val="0"/>
          <w:bCs/>
          <w:color w:val="000000"/>
        </w:rPr>
        <w:t xml:space="preserve"> que la modifiquen</w:t>
      </w:r>
      <w:r w:rsidR="00F36971">
        <w:rPr>
          <w:b w:val="0"/>
          <w:bCs/>
          <w:color w:val="000000"/>
        </w:rPr>
        <w:t>, adicionen</w:t>
      </w:r>
      <w:r w:rsidR="00145E14">
        <w:rPr>
          <w:b w:val="0"/>
          <w:bCs/>
          <w:color w:val="000000"/>
        </w:rPr>
        <w:t xml:space="preserve"> o sustituyan</w:t>
      </w:r>
      <w:r w:rsidR="0076707D">
        <w:rPr>
          <w:b w:val="0"/>
          <w:bCs/>
          <w:color w:val="000000"/>
        </w:rPr>
        <w:t xml:space="preserve">, en el sentido de que primero se </w:t>
      </w:r>
      <w:r w:rsidR="00F862B6">
        <w:rPr>
          <w:b w:val="0"/>
          <w:bCs/>
          <w:color w:val="000000"/>
        </w:rPr>
        <w:t xml:space="preserve">podría </w:t>
      </w:r>
      <w:r w:rsidR="0076707D">
        <w:rPr>
          <w:b w:val="0"/>
          <w:bCs/>
          <w:color w:val="000000"/>
        </w:rPr>
        <w:t>expedir un reglamento de operación</w:t>
      </w:r>
      <w:r w:rsidR="002F675D">
        <w:rPr>
          <w:b w:val="0"/>
          <w:bCs/>
          <w:color w:val="000000"/>
        </w:rPr>
        <w:t xml:space="preserve"> conforme las reglas del citado artículo</w:t>
      </w:r>
      <w:r w:rsidR="00B52757">
        <w:rPr>
          <w:b w:val="0"/>
          <w:bCs/>
          <w:color w:val="000000"/>
        </w:rPr>
        <w:t>,</w:t>
      </w:r>
      <w:r w:rsidR="002F675D">
        <w:rPr>
          <w:b w:val="0"/>
          <w:bCs/>
          <w:color w:val="000000"/>
        </w:rPr>
        <w:t xml:space="preserve"> y luego otr</w:t>
      </w:r>
      <w:r w:rsidR="00145E14">
        <w:rPr>
          <w:b w:val="0"/>
          <w:bCs/>
          <w:color w:val="000000"/>
        </w:rPr>
        <w:t>a actualización</w:t>
      </w:r>
      <w:r w:rsidR="002F675D">
        <w:rPr>
          <w:b w:val="0"/>
          <w:bCs/>
          <w:color w:val="000000"/>
        </w:rPr>
        <w:t xml:space="preserve"> añadiendo </w:t>
      </w:r>
      <w:r w:rsidR="00C46E64">
        <w:rPr>
          <w:b w:val="0"/>
          <w:bCs/>
          <w:color w:val="000000"/>
        </w:rPr>
        <w:t xml:space="preserve">lo definido </w:t>
      </w:r>
      <w:r w:rsidR="002F675D">
        <w:rPr>
          <w:b w:val="0"/>
          <w:bCs/>
          <w:color w:val="000000"/>
        </w:rPr>
        <w:t>en la presente resolución</w:t>
      </w:r>
      <w:r w:rsidR="00435147">
        <w:rPr>
          <w:b w:val="0"/>
          <w:bCs/>
          <w:color w:val="000000"/>
        </w:rPr>
        <w:t>.</w:t>
      </w:r>
    </w:p>
    <w:p w14:paraId="180E00A1" w14:textId="2F662017" w:rsidR="008F131B" w:rsidRDefault="00410C4A" w:rsidP="0052160A">
      <w:pPr>
        <w:pStyle w:val="Artculo"/>
        <w:numPr>
          <w:ilvl w:val="0"/>
          <w:numId w:val="0"/>
        </w:numPr>
        <w:rPr>
          <w:b w:val="0"/>
          <w:bCs/>
          <w:color w:val="000000"/>
        </w:rPr>
      </w:pPr>
      <w:r>
        <w:rPr>
          <w:b w:val="0"/>
          <w:bCs/>
          <w:color w:val="000000"/>
        </w:rPr>
        <w:t>E</w:t>
      </w:r>
      <w:r w:rsidR="0052160A" w:rsidRPr="006E0019">
        <w:rPr>
          <w:b w:val="0"/>
          <w:bCs/>
          <w:color w:val="000000"/>
        </w:rPr>
        <w:t>n</w:t>
      </w:r>
      <w:r w:rsidR="00DA2E5E">
        <w:rPr>
          <w:b w:val="0"/>
          <w:bCs/>
          <w:color w:val="000000"/>
        </w:rPr>
        <w:t xml:space="preserve"> la actualización de los</w:t>
      </w:r>
      <w:r w:rsidR="0052160A" w:rsidRPr="006E0019">
        <w:rPr>
          <w:b w:val="0"/>
          <w:bCs/>
          <w:color w:val="000000"/>
        </w:rPr>
        <w:t xml:space="preserve"> </w:t>
      </w:r>
      <w:r w:rsidR="00DA2E5E">
        <w:rPr>
          <w:b w:val="0"/>
          <w:bCs/>
          <w:color w:val="000000"/>
        </w:rPr>
        <w:t>manuales</w:t>
      </w:r>
      <w:r w:rsidR="0052160A">
        <w:rPr>
          <w:b w:val="0"/>
          <w:bCs/>
          <w:color w:val="000000"/>
        </w:rPr>
        <w:t xml:space="preserve"> de operación </w:t>
      </w:r>
      <w:r w:rsidR="00190EFC">
        <w:rPr>
          <w:b w:val="0"/>
          <w:bCs/>
          <w:color w:val="000000"/>
        </w:rPr>
        <w:t xml:space="preserve">que </w:t>
      </w:r>
      <w:r w:rsidR="00F10BE9">
        <w:rPr>
          <w:b w:val="0"/>
          <w:bCs/>
          <w:color w:val="000000"/>
        </w:rPr>
        <w:t xml:space="preserve">se expidan </w:t>
      </w:r>
      <w:r w:rsidR="00516D4A">
        <w:rPr>
          <w:b w:val="0"/>
          <w:bCs/>
          <w:color w:val="000000"/>
        </w:rPr>
        <w:t>deberá</w:t>
      </w:r>
      <w:r w:rsidR="00B14223">
        <w:rPr>
          <w:b w:val="0"/>
          <w:bCs/>
          <w:color w:val="000000"/>
        </w:rPr>
        <w:t xml:space="preserve"> seguir</w:t>
      </w:r>
      <w:r w:rsidR="00D60AC5">
        <w:rPr>
          <w:b w:val="0"/>
          <w:bCs/>
          <w:color w:val="000000"/>
        </w:rPr>
        <w:t>se</w:t>
      </w:r>
      <w:r w:rsidR="00B14223">
        <w:rPr>
          <w:b w:val="0"/>
          <w:bCs/>
          <w:color w:val="000000"/>
        </w:rPr>
        <w:t xml:space="preserve"> el siguiente procedimiento</w:t>
      </w:r>
      <w:r w:rsidR="006B7D93">
        <w:rPr>
          <w:b w:val="0"/>
          <w:bCs/>
          <w:color w:val="000000"/>
        </w:rPr>
        <w:t>:</w:t>
      </w:r>
    </w:p>
    <w:p w14:paraId="35FA018B" w14:textId="0238D1F1" w:rsidR="008D03A1" w:rsidRPr="00527D38" w:rsidRDefault="001A1D81" w:rsidP="008D03A1">
      <w:pPr>
        <w:pStyle w:val="Artculo"/>
        <w:numPr>
          <w:ilvl w:val="0"/>
          <w:numId w:val="19"/>
        </w:numPr>
        <w:rPr>
          <w:b w:val="0"/>
          <w:bCs/>
          <w:color w:val="000000"/>
        </w:rPr>
      </w:pPr>
      <w:r>
        <w:rPr>
          <w:b w:val="0"/>
          <w:bCs/>
          <w:color w:val="000000"/>
        </w:rPr>
        <w:lastRenderedPageBreak/>
        <w:t xml:space="preserve">Se deberá publicar </w:t>
      </w:r>
      <w:r w:rsidR="00AB0D2A">
        <w:rPr>
          <w:b w:val="0"/>
          <w:bCs/>
          <w:color w:val="000000"/>
        </w:rPr>
        <w:t>un</w:t>
      </w:r>
      <w:r w:rsidR="00CE3A1C">
        <w:rPr>
          <w:b w:val="0"/>
          <w:bCs/>
          <w:color w:val="000000"/>
        </w:rPr>
        <w:t xml:space="preserve"> manual de operación </w:t>
      </w:r>
      <w:r w:rsidR="00AB0D2A">
        <w:rPr>
          <w:b w:val="0"/>
          <w:bCs/>
          <w:color w:val="000000"/>
        </w:rPr>
        <w:t xml:space="preserve">preliminar </w:t>
      </w:r>
      <w:r w:rsidR="00B21CE2">
        <w:rPr>
          <w:b w:val="0"/>
          <w:bCs/>
          <w:color w:val="000000"/>
        </w:rPr>
        <w:t xml:space="preserve">para comentarios de </w:t>
      </w:r>
      <w:r w:rsidR="00B568E0" w:rsidRPr="00274CEE">
        <w:rPr>
          <w:b w:val="0"/>
          <w:bCs/>
        </w:rPr>
        <w:t xml:space="preserve">las diferentes autoridades, agentes y </w:t>
      </w:r>
      <w:r w:rsidR="00B568E0">
        <w:rPr>
          <w:b w:val="0"/>
        </w:rPr>
        <w:t>terceros</w:t>
      </w:r>
      <w:r w:rsidR="00B568E0" w:rsidRPr="00274CEE">
        <w:rPr>
          <w:b w:val="0"/>
          <w:bCs/>
        </w:rPr>
        <w:t xml:space="preserve"> interesados</w:t>
      </w:r>
      <w:r w:rsidR="00B568E0">
        <w:rPr>
          <w:b w:val="0"/>
          <w:bCs/>
        </w:rPr>
        <w:t>.</w:t>
      </w:r>
    </w:p>
    <w:p w14:paraId="363D404E" w14:textId="448329D3" w:rsidR="00FC1F05" w:rsidRDefault="00D60AC5" w:rsidP="00FC1F05">
      <w:pPr>
        <w:pStyle w:val="Artculo"/>
        <w:numPr>
          <w:ilvl w:val="0"/>
          <w:numId w:val="0"/>
        </w:numPr>
        <w:ind w:left="720"/>
        <w:rPr>
          <w:b w:val="0"/>
          <w:bCs/>
          <w:color w:val="000000"/>
        </w:rPr>
      </w:pPr>
      <w:r>
        <w:rPr>
          <w:b w:val="0"/>
          <w:bCs/>
          <w:color w:val="000000"/>
        </w:rPr>
        <w:t>No se podr</w:t>
      </w:r>
      <w:r w:rsidR="008F3F1A">
        <w:rPr>
          <w:b w:val="0"/>
          <w:bCs/>
          <w:color w:val="000000"/>
        </w:rPr>
        <w:t>á</w:t>
      </w:r>
      <w:r>
        <w:rPr>
          <w:b w:val="0"/>
          <w:bCs/>
          <w:color w:val="000000"/>
        </w:rPr>
        <w:t xml:space="preserve"> solicitar a los generadores y autogeneradores</w:t>
      </w:r>
      <w:r w:rsidR="002F4B86">
        <w:rPr>
          <w:b w:val="0"/>
          <w:bCs/>
          <w:color w:val="000000"/>
        </w:rPr>
        <w:t xml:space="preserve"> </w:t>
      </w:r>
      <w:r>
        <w:rPr>
          <w:b w:val="0"/>
          <w:bCs/>
          <w:color w:val="000000"/>
        </w:rPr>
        <w:t>que les aplique la presente resolución</w:t>
      </w:r>
      <w:r w:rsidR="002F4B86">
        <w:rPr>
          <w:b w:val="0"/>
          <w:bCs/>
          <w:color w:val="000000"/>
        </w:rPr>
        <w:t>,</w:t>
      </w:r>
      <w:r>
        <w:rPr>
          <w:b w:val="0"/>
          <w:bCs/>
          <w:color w:val="000000"/>
        </w:rPr>
        <w:t xml:space="preserve"> requisitos técnicos adicionales a los especificados en la presente resolución</w:t>
      </w:r>
      <w:r w:rsidR="00A91BB7">
        <w:rPr>
          <w:b w:val="0"/>
          <w:bCs/>
          <w:color w:val="000000"/>
        </w:rPr>
        <w:t>,</w:t>
      </w:r>
      <w:r w:rsidR="00104911">
        <w:rPr>
          <w:b w:val="0"/>
          <w:bCs/>
          <w:color w:val="000000"/>
        </w:rPr>
        <w:t xml:space="preserve"> o </w:t>
      </w:r>
      <w:r w:rsidR="00260F2F">
        <w:rPr>
          <w:b w:val="0"/>
          <w:bCs/>
          <w:color w:val="000000"/>
        </w:rPr>
        <w:t xml:space="preserve">requisitos técnicos diferentes </w:t>
      </w:r>
      <w:r w:rsidR="00897827">
        <w:rPr>
          <w:b w:val="0"/>
          <w:bCs/>
          <w:color w:val="000000"/>
        </w:rPr>
        <w:t>a los especificados en la</w:t>
      </w:r>
      <w:r w:rsidR="00435147">
        <w:rPr>
          <w:b w:val="0"/>
          <w:bCs/>
          <w:color w:val="000000"/>
        </w:rPr>
        <w:t xml:space="preserve"> Resolución CREG 174 de 2021</w:t>
      </w:r>
      <w:r w:rsidR="003F5383">
        <w:rPr>
          <w:b w:val="0"/>
          <w:bCs/>
          <w:color w:val="000000"/>
        </w:rPr>
        <w:t xml:space="preserve"> (caso autogenerador)</w:t>
      </w:r>
      <w:r w:rsidR="00104911">
        <w:rPr>
          <w:b w:val="0"/>
          <w:bCs/>
          <w:color w:val="000000"/>
        </w:rPr>
        <w:t>,</w:t>
      </w:r>
      <w:r>
        <w:rPr>
          <w:b w:val="0"/>
          <w:bCs/>
          <w:color w:val="000000"/>
        </w:rPr>
        <w:t xml:space="preserve"> o los que les apliquen conforme el Reglamento de Distribución, Resolución CREG 070 de 1998</w:t>
      </w:r>
      <w:r w:rsidR="00400F33">
        <w:rPr>
          <w:b w:val="0"/>
          <w:bCs/>
          <w:color w:val="000000"/>
        </w:rPr>
        <w:t>,</w:t>
      </w:r>
      <w:r>
        <w:rPr>
          <w:b w:val="0"/>
          <w:bCs/>
          <w:color w:val="000000"/>
        </w:rPr>
        <w:t xml:space="preserve"> o todas aquellas que la</w:t>
      </w:r>
      <w:r w:rsidR="00400F33">
        <w:rPr>
          <w:b w:val="0"/>
          <w:bCs/>
          <w:color w:val="000000"/>
        </w:rPr>
        <w:t>s</w:t>
      </w:r>
      <w:r>
        <w:rPr>
          <w:b w:val="0"/>
          <w:bCs/>
          <w:color w:val="000000"/>
        </w:rPr>
        <w:t xml:space="preserve"> modifiquen</w:t>
      </w:r>
      <w:r w:rsidR="00DC2913">
        <w:rPr>
          <w:b w:val="0"/>
          <w:bCs/>
          <w:color w:val="000000"/>
        </w:rPr>
        <w:t xml:space="preserve">, </w:t>
      </w:r>
      <w:r w:rsidR="00DC2913" w:rsidRPr="00DC2913">
        <w:rPr>
          <w:b w:val="0"/>
          <w:bCs/>
          <w:color w:val="000000"/>
        </w:rPr>
        <w:t>adicionen</w:t>
      </w:r>
      <w:r>
        <w:rPr>
          <w:b w:val="0"/>
          <w:bCs/>
          <w:color w:val="000000"/>
        </w:rPr>
        <w:t xml:space="preserve"> o sustituyan.</w:t>
      </w:r>
    </w:p>
    <w:p w14:paraId="150A7D28" w14:textId="641A4A39" w:rsidR="008D03A1" w:rsidRDefault="008D03A1" w:rsidP="008D03A1">
      <w:pPr>
        <w:pStyle w:val="Prrafodelista"/>
        <w:numPr>
          <w:ilvl w:val="0"/>
          <w:numId w:val="19"/>
        </w:numPr>
        <w:jc w:val="both"/>
        <w:rPr>
          <w:rFonts w:ascii="Bookman Old Style" w:hAnsi="Bookman Old Style" w:cs="Arial"/>
          <w:bCs/>
          <w:color w:val="000000"/>
          <w:sz w:val="24"/>
          <w:szCs w:val="24"/>
          <w:lang w:val="es-ES"/>
        </w:rPr>
      </w:pPr>
      <w:r>
        <w:rPr>
          <w:rFonts w:ascii="Bookman Old Style" w:hAnsi="Bookman Old Style" w:cs="Arial"/>
          <w:bCs/>
          <w:color w:val="000000"/>
          <w:sz w:val="24"/>
          <w:szCs w:val="24"/>
          <w:lang w:val="es-ES"/>
        </w:rPr>
        <w:t>Luego de la publicación</w:t>
      </w:r>
      <w:r w:rsidR="00AB0D2A">
        <w:rPr>
          <w:rFonts w:ascii="Bookman Old Style" w:hAnsi="Bookman Old Style" w:cs="Arial"/>
          <w:bCs/>
          <w:color w:val="000000"/>
          <w:sz w:val="24"/>
          <w:szCs w:val="24"/>
          <w:lang w:val="es-ES"/>
        </w:rPr>
        <w:t xml:space="preserve"> preliminar del manual de operación</w:t>
      </w:r>
      <w:r w:rsidR="00431189">
        <w:rPr>
          <w:rFonts w:ascii="Bookman Old Style" w:hAnsi="Bookman Old Style" w:cs="Arial"/>
          <w:bCs/>
          <w:color w:val="000000"/>
          <w:sz w:val="24"/>
          <w:szCs w:val="24"/>
          <w:lang w:val="es-ES"/>
        </w:rPr>
        <w:t>, l</w:t>
      </w:r>
      <w:r w:rsidRPr="008D03A1">
        <w:rPr>
          <w:rFonts w:ascii="Bookman Old Style" w:hAnsi="Bookman Old Style" w:cs="Arial"/>
          <w:bCs/>
          <w:color w:val="000000"/>
          <w:sz w:val="24"/>
          <w:szCs w:val="24"/>
          <w:lang w:val="es-ES"/>
        </w:rPr>
        <w:t xml:space="preserve">os interesados tendrán un período de treinta (30) días calendario para realizar comentarios y propuestas mediante el envío de un documento formal al </w:t>
      </w:r>
      <w:r>
        <w:rPr>
          <w:rFonts w:ascii="Bookman Old Style" w:hAnsi="Bookman Old Style" w:cs="Arial"/>
          <w:bCs/>
          <w:color w:val="000000"/>
          <w:sz w:val="24"/>
          <w:szCs w:val="24"/>
          <w:lang w:val="es-ES"/>
        </w:rPr>
        <w:t>operador de red</w:t>
      </w:r>
      <w:r w:rsidRPr="008D03A1">
        <w:rPr>
          <w:rFonts w:ascii="Bookman Old Style" w:hAnsi="Bookman Old Style" w:cs="Arial"/>
          <w:bCs/>
          <w:color w:val="000000"/>
          <w:sz w:val="24"/>
          <w:szCs w:val="24"/>
          <w:lang w:val="es-ES"/>
        </w:rPr>
        <w:t>, en el que incluyan sus propuestas debidamente sustentadas técnicamente.</w:t>
      </w:r>
    </w:p>
    <w:p w14:paraId="2689DF99" w14:textId="77777777" w:rsidR="006C0E67" w:rsidRDefault="006C0E67" w:rsidP="00527D38">
      <w:pPr>
        <w:pStyle w:val="Prrafodelista"/>
        <w:ind w:left="720"/>
        <w:jc w:val="both"/>
        <w:rPr>
          <w:rFonts w:ascii="Bookman Old Style" w:hAnsi="Bookman Old Style" w:cs="Arial"/>
          <w:bCs/>
          <w:color w:val="000000"/>
          <w:sz w:val="24"/>
          <w:szCs w:val="24"/>
          <w:lang w:val="es-ES"/>
        </w:rPr>
      </w:pPr>
    </w:p>
    <w:p w14:paraId="59896422" w14:textId="7D1B1090" w:rsidR="006C0E67" w:rsidRDefault="006C0E67" w:rsidP="008D03A1">
      <w:pPr>
        <w:pStyle w:val="Prrafodelista"/>
        <w:numPr>
          <w:ilvl w:val="0"/>
          <w:numId w:val="19"/>
        </w:numPr>
        <w:jc w:val="both"/>
        <w:rPr>
          <w:rFonts w:ascii="Bookman Old Style" w:hAnsi="Bookman Old Style" w:cs="Arial"/>
          <w:bCs/>
          <w:color w:val="000000"/>
          <w:sz w:val="24"/>
          <w:szCs w:val="24"/>
          <w:lang w:val="es-ES"/>
        </w:rPr>
      </w:pPr>
      <w:r>
        <w:rPr>
          <w:rFonts w:ascii="Bookman Old Style" w:hAnsi="Bookman Old Style" w:cs="Arial"/>
          <w:bCs/>
          <w:color w:val="000000"/>
          <w:sz w:val="24"/>
          <w:szCs w:val="24"/>
          <w:lang w:val="es-ES"/>
        </w:rPr>
        <w:t>E</w:t>
      </w:r>
      <w:r w:rsidRPr="006C0E67">
        <w:rPr>
          <w:rFonts w:ascii="Bookman Old Style" w:hAnsi="Bookman Old Style" w:cs="Arial"/>
          <w:bCs/>
          <w:color w:val="000000"/>
          <w:sz w:val="24"/>
          <w:szCs w:val="24"/>
          <w:lang w:val="es-ES"/>
        </w:rPr>
        <w:t xml:space="preserve">l </w:t>
      </w:r>
      <w:r>
        <w:rPr>
          <w:rFonts w:ascii="Bookman Old Style" w:hAnsi="Bookman Old Style" w:cs="Arial"/>
          <w:bCs/>
          <w:color w:val="000000"/>
          <w:sz w:val="24"/>
          <w:szCs w:val="24"/>
          <w:lang w:val="es-ES"/>
        </w:rPr>
        <w:t>operador de red</w:t>
      </w:r>
      <w:r w:rsidRPr="006C0E67">
        <w:rPr>
          <w:rFonts w:ascii="Bookman Old Style" w:hAnsi="Bookman Old Style" w:cs="Arial"/>
          <w:bCs/>
          <w:color w:val="000000"/>
          <w:sz w:val="24"/>
          <w:szCs w:val="24"/>
          <w:lang w:val="es-ES"/>
        </w:rPr>
        <w:t xml:space="preserve"> deberá analizar y responder los comentarios recibidos por parte de los interesados en un plazo de treinta (30) días calendario. El </w:t>
      </w:r>
      <w:r>
        <w:rPr>
          <w:rFonts w:ascii="Bookman Old Style" w:hAnsi="Bookman Old Style" w:cs="Arial"/>
          <w:bCs/>
          <w:color w:val="000000"/>
          <w:sz w:val="24"/>
          <w:szCs w:val="24"/>
          <w:lang w:val="es-ES"/>
        </w:rPr>
        <w:t>operador de red</w:t>
      </w:r>
      <w:r w:rsidRPr="006C0E67">
        <w:rPr>
          <w:rFonts w:ascii="Bookman Old Style" w:hAnsi="Bookman Old Style" w:cs="Arial"/>
          <w:bCs/>
          <w:color w:val="000000"/>
          <w:sz w:val="24"/>
          <w:szCs w:val="24"/>
          <w:lang w:val="es-ES"/>
        </w:rPr>
        <w:t xml:space="preserve"> deberá elaborar y publicar un documento en el que responda a cada uno de los comentarios y propuestas con la debida justificación de la aceptación o negación en cada caso</w:t>
      </w:r>
      <w:r w:rsidR="00510892">
        <w:rPr>
          <w:rFonts w:ascii="Bookman Old Style" w:hAnsi="Bookman Old Style" w:cs="Arial"/>
          <w:bCs/>
          <w:color w:val="000000"/>
          <w:sz w:val="24"/>
          <w:szCs w:val="24"/>
          <w:lang w:val="es-ES"/>
        </w:rPr>
        <w:t>.</w:t>
      </w:r>
    </w:p>
    <w:p w14:paraId="3A1F2538" w14:textId="77777777" w:rsidR="00184577" w:rsidRPr="00527D38" w:rsidRDefault="00184577" w:rsidP="00527D38">
      <w:pPr>
        <w:pStyle w:val="Prrafodelista"/>
        <w:rPr>
          <w:rFonts w:ascii="Bookman Old Style" w:hAnsi="Bookman Old Style" w:cs="Arial"/>
          <w:bCs/>
          <w:color w:val="000000"/>
          <w:sz w:val="24"/>
          <w:szCs w:val="24"/>
          <w:lang w:val="es-ES"/>
        </w:rPr>
      </w:pPr>
    </w:p>
    <w:p w14:paraId="1BD7CC77" w14:textId="46205DC3" w:rsidR="00184577" w:rsidRDefault="00184577" w:rsidP="00184577">
      <w:pPr>
        <w:pStyle w:val="Prrafodelista"/>
        <w:numPr>
          <w:ilvl w:val="0"/>
          <w:numId w:val="19"/>
        </w:numPr>
        <w:jc w:val="both"/>
        <w:rPr>
          <w:rFonts w:ascii="Bookman Old Style" w:hAnsi="Bookman Old Style" w:cs="Arial"/>
          <w:bCs/>
          <w:color w:val="000000"/>
          <w:sz w:val="24"/>
          <w:szCs w:val="24"/>
          <w:lang w:val="es-ES"/>
        </w:rPr>
      </w:pPr>
      <w:r w:rsidRPr="00184577">
        <w:rPr>
          <w:rFonts w:ascii="Bookman Old Style" w:hAnsi="Bookman Old Style" w:cs="Arial"/>
          <w:bCs/>
          <w:color w:val="000000"/>
          <w:sz w:val="24"/>
          <w:szCs w:val="24"/>
          <w:lang w:val="es-ES"/>
        </w:rPr>
        <w:t xml:space="preserve">A partir del documento elaborado en el numeral anterior, el </w:t>
      </w:r>
      <w:r>
        <w:rPr>
          <w:rFonts w:ascii="Bookman Old Style" w:hAnsi="Bookman Old Style" w:cs="Arial"/>
          <w:bCs/>
          <w:color w:val="000000"/>
          <w:sz w:val="24"/>
          <w:szCs w:val="24"/>
          <w:lang w:val="es-ES"/>
        </w:rPr>
        <w:t>operador de red</w:t>
      </w:r>
      <w:r w:rsidRPr="00184577">
        <w:rPr>
          <w:rFonts w:ascii="Bookman Old Style" w:hAnsi="Bookman Old Style" w:cs="Arial"/>
          <w:bCs/>
          <w:color w:val="000000"/>
          <w:sz w:val="24"/>
          <w:szCs w:val="24"/>
          <w:lang w:val="es-ES"/>
        </w:rPr>
        <w:t xml:space="preserve"> deberá elaborar </w:t>
      </w:r>
      <w:r w:rsidR="00B34EEB">
        <w:rPr>
          <w:rFonts w:ascii="Bookman Old Style" w:hAnsi="Bookman Old Style" w:cs="Arial"/>
          <w:bCs/>
          <w:color w:val="000000"/>
          <w:sz w:val="24"/>
          <w:szCs w:val="24"/>
          <w:lang w:val="es-ES"/>
        </w:rPr>
        <w:t>la propuesta final de manual de operación</w:t>
      </w:r>
      <w:r w:rsidR="00FB41A5">
        <w:rPr>
          <w:rFonts w:ascii="Bookman Old Style" w:hAnsi="Bookman Old Style" w:cs="Arial"/>
          <w:bCs/>
          <w:color w:val="000000"/>
          <w:sz w:val="24"/>
          <w:szCs w:val="24"/>
          <w:lang w:val="es-ES"/>
        </w:rPr>
        <w:t xml:space="preserve"> y publicarla</w:t>
      </w:r>
      <w:r w:rsidRPr="00184577">
        <w:rPr>
          <w:rFonts w:ascii="Bookman Old Style" w:hAnsi="Bookman Old Style" w:cs="Arial"/>
          <w:bCs/>
          <w:color w:val="000000"/>
          <w:sz w:val="24"/>
          <w:szCs w:val="24"/>
          <w:lang w:val="es-ES"/>
        </w:rPr>
        <w:t>.</w:t>
      </w:r>
    </w:p>
    <w:p w14:paraId="1AFD96A5" w14:textId="77777777" w:rsidR="00FB41A5" w:rsidRPr="00527D38" w:rsidRDefault="00FB41A5" w:rsidP="00527D38">
      <w:pPr>
        <w:pStyle w:val="Prrafodelista"/>
        <w:rPr>
          <w:rFonts w:ascii="Bookman Old Style" w:hAnsi="Bookman Old Style" w:cs="Arial"/>
          <w:bCs/>
          <w:color w:val="000000"/>
          <w:sz w:val="24"/>
          <w:szCs w:val="24"/>
          <w:lang w:val="es-ES"/>
        </w:rPr>
      </w:pPr>
    </w:p>
    <w:p w14:paraId="7027E44C" w14:textId="5E16AC90" w:rsidR="00995746" w:rsidRDefault="00BA3C7F">
      <w:pPr>
        <w:pStyle w:val="Prrafodelista"/>
        <w:numPr>
          <w:ilvl w:val="0"/>
          <w:numId w:val="19"/>
        </w:numPr>
        <w:jc w:val="both"/>
        <w:rPr>
          <w:rFonts w:ascii="Bookman Old Style" w:hAnsi="Bookman Old Style" w:cs="Arial"/>
          <w:bCs/>
          <w:color w:val="000000"/>
          <w:sz w:val="24"/>
          <w:szCs w:val="24"/>
          <w:lang w:val="es-ES"/>
        </w:rPr>
      </w:pPr>
      <w:r>
        <w:rPr>
          <w:rFonts w:ascii="Bookman Old Style" w:hAnsi="Bookman Old Style" w:cs="Arial"/>
          <w:bCs/>
          <w:color w:val="000000"/>
          <w:sz w:val="24"/>
          <w:szCs w:val="24"/>
          <w:lang w:val="es-ES"/>
        </w:rPr>
        <w:t xml:space="preserve">Para la actualización del manual de operación con las reglas de esta resolución, </w:t>
      </w:r>
      <w:r w:rsidR="0067561E">
        <w:rPr>
          <w:rFonts w:ascii="Bookman Old Style" w:hAnsi="Bookman Old Style" w:cs="Arial"/>
          <w:bCs/>
          <w:color w:val="000000"/>
          <w:sz w:val="24"/>
          <w:szCs w:val="24"/>
          <w:lang w:val="es-ES"/>
        </w:rPr>
        <w:t>se debe realizar</w:t>
      </w:r>
      <w:r w:rsidR="00FB41A5">
        <w:rPr>
          <w:rFonts w:ascii="Bookman Old Style" w:hAnsi="Bookman Old Style" w:cs="Arial"/>
          <w:bCs/>
          <w:color w:val="000000"/>
          <w:sz w:val="24"/>
          <w:szCs w:val="24"/>
          <w:lang w:val="es-ES"/>
        </w:rPr>
        <w:t xml:space="preserve"> dentro del plazo de </w:t>
      </w:r>
      <w:r w:rsidR="0067561E">
        <w:rPr>
          <w:rFonts w:ascii="Bookman Old Style" w:hAnsi="Bookman Old Style" w:cs="Arial"/>
          <w:bCs/>
          <w:color w:val="000000"/>
          <w:sz w:val="24"/>
          <w:szCs w:val="24"/>
          <w:lang w:val="es-ES"/>
        </w:rPr>
        <w:t xml:space="preserve">transición de </w:t>
      </w:r>
      <w:r w:rsidR="00FB41A5">
        <w:rPr>
          <w:rFonts w:ascii="Bookman Old Style" w:hAnsi="Bookman Old Style" w:cs="Arial"/>
          <w:bCs/>
          <w:color w:val="000000"/>
          <w:sz w:val="24"/>
          <w:szCs w:val="24"/>
          <w:lang w:val="es-ES"/>
        </w:rPr>
        <w:t xml:space="preserve">que trata el parágrafo 3 del artículo </w:t>
      </w:r>
      <w:r w:rsidR="00FB41A5">
        <w:rPr>
          <w:rFonts w:ascii="Bookman Old Style" w:hAnsi="Bookman Old Style" w:cs="Arial"/>
          <w:bCs/>
          <w:color w:val="000000"/>
          <w:sz w:val="24"/>
          <w:szCs w:val="24"/>
          <w:lang w:val="es-ES"/>
        </w:rPr>
        <w:fldChar w:fldCharType="begin"/>
      </w:r>
      <w:r w:rsidR="00FB41A5">
        <w:rPr>
          <w:rFonts w:ascii="Bookman Old Style" w:hAnsi="Bookman Old Style" w:cs="Arial"/>
          <w:bCs/>
          <w:color w:val="000000"/>
          <w:sz w:val="24"/>
          <w:szCs w:val="24"/>
          <w:lang w:val="es-ES"/>
        </w:rPr>
        <w:instrText xml:space="preserve"> REF _Ref93410479 \r \h </w:instrText>
      </w:r>
      <w:r w:rsidR="00806BAB">
        <w:rPr>
          <w:rFonts w:ascii="Bookman Old Style" w:hAnsi="Bookman Old Style" w:cs="Arial"/>
          <w:bCs/>
          <w:color w:val="000000"/>
          <w:sz w:val="24"/>
          <w:szCs w:val="24"/>
          <w:lang w:val="es-ES"/>
        </w:rPr>
        <w:instrText>\t</w:instrText>
      </w:r>
      <w:r w:rsidR="00FB41A5">
        <w:rPr>
          <w:rFonts w:ascii="Bookman Old Style" w:hAnsi="Bookman Old Style" w:cs="Arial"/>
          <w:bCs/>
          <w:color w:val="000000"/>
          <w:sz w:val="24"/>
          <w:szCs w:val="24"/>
          <w:lang w:val="es-ES"/>
        </w:rPr>
      </w:r>
      <w:r w:rsidR="00FB41A5">
        <w:rPr>
          <w:rFonts w:ascii="Bookman Old Style" w:hAnsi="Bookman Old Style" w:cs="Arial"/>
          <w:bCs/>
          <w:color w:val="000000"/>
          <w:sz w:val="24"/>
          <w:szCs w:val="24"/>
          <w:lang w:val="es-ES"/>
        </w:rPr>
        <w:fldChar w:fldCharType="separate"/>
      </w:r>
      <w:r w:rsidR="00A01484">
        <w:rPr>
          <w:rFonts w:ascii="Bookman Old Style" w:hAnsi="Bookman Old Style" w:cs="Arial"/>
          <w:bCs/>
          <w:color w:val="000000"/>
          <w:sz w:val="24"/>
          <w:szCs w:val="24"/>
          <w:lang w:val="es-ES"/>
        </w:rPr>
        <w:t>11</w:t>
      </w:r>
      <w:r w:rsidR="00FB41A5">
        <w:rPr>
          <w:rFonts w:ascii="Bookman Old Style" w:hAnsi="Bookman Old Style" w:cs="Arial"/>
          <w:bCs/>
          <w:color w:val="000000"/>
          <w:sz w:val="24"/>
          <w:szCs w:val="24"/>
          <w:lang w:val="es-ES"/>
        </w:rPr>
        <w:fldChar w:fldCharType="end"/>
      </w:r>
      <w:r w:rsidR="00FB41A5">
        <w:rPr>
          <w:rFonts w:ascii="Bookman Old Style" w:hAnsi="Bookman Old Style" w:cs="Arial"/>
          <w:bCs/>
          <w:color w:val="000000"/>
          <w:sz w:val="24"/>
          <w:szCs w:val="24"/>
          <w:lang w:val="es-ES"/>
        </w:rPr>
        <w:t xml:space="preserve"> </w:t>
      </w:r>
      <w:r w:rsidR="001B68CA">
        <w:rPr>
          <w:rFonts w:ascii="Bookman Old Style" w:hAnsi="Bookman Old Style" w:cs="Arial"/>
          <w:bCs/>
          <w:color w:val="000000"/>
          <w:sz w:val="24"/>
          <w:szCs w:val="24"/>
          <w:lang w:val="es-ES"/>
        </w:rPr>
        <w:t xml:space="preserve">de la presente resolución. </w:t>
      </w:r>
    </w:p>
    <w:p w14:paraId="456E3989" w14:textId="77777777" w:rsidR="00995746" w:rsidRPr="00527D38" w:rsidRDefault="00995746" w:rsidP="00527D38">
      <w:pPr>
        <w:pStyle w:val="Prrafodelista"/>
        <w:rPr>
          <w:rFonts w:ascii="Bookman Old Style" w:hAnsi="Bookman Old Style" w:cs="Arial"/>
          <w:bCs/>
          <w:color w:val="000000"/>
          <w:sz w:val="24"/>
          <w:szCs w:val="24"/>
          <w:lang w:val="es-ES"/>
        </w:rPr>
      </w:pPr>
    </w:p>
    <w:p w14:paraId="7FC915FB" w14:textId="501C1441" w:rsidR="0052160A" w:rsidRDefault="00B14223" w:rsidP="00B14223">
      <w:pPr>
        <w:pStyle w:val="Artculo"/>
        <w:numPr>
          <w:ilvl w:val="0"/>
          <w:numId w:val="0"/>
        </w:numPr>
        <w:rPr>
          <w:b w:val="0"/>
          <w:bCs/>
          <w:color w:val="000000"/>
        </w:rPr>
      </w:pPr>
      <w:r w:rsidRPr="00527D38">
        <w:rPr>
          <w:color w:val="000000"/>
        </w:rPr>
        <w:t>Parágrafo</w:t>
      </w:r>
      <w:r>
        <w:rPr>
          <w:b w:val="0"/>
          <w:bCs/>
          <w:color w:val="000000"/>
        </w:rPr>
        <w:t xml:space="preserve">. </w:t>
      </w:r>
      <w:r w:rsidR="000D6A48">
        <w:rPr>
          <w:b w:val="0"/>
          <w:bCs/>
          <w:color w:val="000000"/>
        </w:rPr>
        <w:t>Para la actualización de los manuales de operación d</w:t>
      </w:r>
      <w:r w:rsidR="0052160A" w:rsidRPr="006E0019">
        <w:rPr>
          <w:b w:val="0"/>
          <w:bCs/>
          <w:color w:val="000000"/>
        </w:rPr>
        <w:t>eberá</w:t>
      </w:r>
      <w:r w:rsidR="008F131B">
        <w:rPr>
          <w:b w:val="0"/>
          <w:bCs/>
          <w:color w:val="000000"/>
        </w:rPr>
        <w:t>n</w:t>
      </w:r>
      <w:r w:rsidR="0052160A" w:rsidRPr="006E0019">
        <w:rPr>
          <w:b w:val="0"/>
          <w:bCs/>
          <w:color w:val="000000"/>
        </w:rPr>
        <w:t xml:space="preserve"> </w:t>
      </w:r>
      <w:r w:rsidR="0033775F">
        <w:rPr>
          <w:b w:val="0"/>
          <w:bCs/>
          <w:color w:val="000000"/>
        </w:rPr>
        <w:t xml:space="preserve">tenerse en cuenta </w:t>
      </w:r>
      <w:r w:rsidR="0052160A" w:rsidRPr="006E0019">
        <w:rPr>
          <w:b w:val="0"/>
          <w:bCs/>
          <w:color w:val="000000"/>
        </w:rPr>
        <w:t>las reglas de comportamiento de que trata la Resolución CREG 080 de 2019, o aquellas que la modifiquen, adicionen o sustituyan.</w:t>
      </w:r>
    </w:p>
    <w:p w14:paraId="09AEC38E" w14:textId="35AF637F" w:rsidR="00F91ADC" w:rsidRPr="00B40B89" w:rsidRDefault="00F91ADC" w:rsidP="00A32358">
      <w:pPr>
        <w:pStyle w:val="Artculo"/>
        <w:spacing w:before="200" w:after="200"/>
        <w:ind w:left="0"/>
        <w:outlineLvl w:val="2"/>
        <w:rPr>
          <w:color w:val="000000"/>
        </w:rPr>
      </w:pPr>
      <w:r>
        <w:rPr>
          <w:color w:val="000000"/>
        </w:rPr>
        <w:t xml:space="preserve">Modificar el artículo 7 de la Resolución CREG 148 de 2021. </w:t>
      </w:r>
      <w:r>
        <w:rPr>
          <w:b w:val="0"/>
          <w:bCs/>
          <w:color w:val="000000"/>
        </w:rPr>
        <w:t>El artículo 7 de la Resolución CREG 148 de 2021 quedará de la siguiente manera:</w:t>
      </w:r>
    </w:p>
    <w:p w14:paraId="2757E239" w14:textId="24A2E328" w:rsidR="00F91ADC" w:rsidRDefault="00F91ADC" w:rsidP="002A01CC">
      <w:pPr>
        <w:ind w:left="426"/>
        <w:jc w:val="both"/>
        <w:rPr>
          <w:rFonts w:ascii="Bookman Old Style" w:hAnsi="Bookman Old Style" w:cs="Arial"/>
          <w:bCs/>
          <w:i/>
          <w:iCs/>
          <w:color w:val="000000"/>
        </w:rPr>
      </w:pPr>
      <w:r w:rsidRPr="00B40B89">
        <w:rPr>
          <w:rFonts w:ascii="Bookman Old Style" w:hAnsi="Bookman Old Style" w:cs="Arial"/>
          <w:bCs/>
          <w:i/>
          <w:iCs/>
          <w:color w:val="000000"/>
        </w:rPr>
        <w:t>“</w:t>
      </w:r>
      <w:r w:rsidRPr="00B40B89">
        <w:rPr>
          <w:rFonts w:ascii="Bookman Old Style" w:hAnsi="Bookman Old Style" w:cs="Arial"/>
          <w:b/>
          <w:i/>
          <w:iCs/>
          <w:color w:val="000000"/>
        </w:rPr>
        <w:t>Artículo 7. Manuales de Operación de los Operadores de Red.</w:t>
      </w:r>
      <w:r w:rsidRPr="00B40B89">
        <w:rPr>
          <w:rFonts w:ascii="Bookman Old Style" w:hAnsi="Bookman Old Style" w:cs="Arial"/>
          <w:bCs/>
          <w:i/>
          <w:iCs/>
          <w:color w:val="000000"/>
        </w:rPr>
        <w:t xml:space="preserve"> </w:t>
      </w:r>
    </w:p>
    <w:p w14:paraId="00C5079E" w14:textId="77777777" w:rsidR="00F91ADC" w:rsidRDefault="00F91ADC" w:rsidP="002A01CC">
      <w:pPr>
        <w:ind w:left="426"/>
        <w:jc w:val="both"/>
        <w:rPr>
          <w:rFonts w:ascii="Bookman Old Style" w:hAnsi="Bookman Old Style" w:cs="Arial"/>
          <w:bCs/>
          <w:i/>
          <w:iCs/>
          <w:color w:val="000000"/>
        </w:rPr>
      </w:pPr>
    </w:p>
    <w:p w14:paraId="57FC655A" w14:textId="5CA2AEB3" w:rsidR="00F91ADC" w:rsidRPr="00B40B89" w:rsidRDefault="00F91ADC" w:rsidP="002A01CC">
      <w:pPr>
        <w:ind w:left="426"/>
        <w:jc w:val="both"/>
        <w:rPr>
          <w:rFonts w:ascii="Bookman Old Style" w:hAnsi="Bookman Old Style" w:cs="Arial"/>
          <w:bCs/>
          <w:i/>
          <w:iCs/>
          <w:color w:val="000000"/>
        </w:rPr>
      </w:pPr>
      <w:r w:rsidRPr="00B40B89">
        <w:rPr>
          <w:rFonts w:ascii="Bookman Old Style" w:hAnsi="Bookman Old Style" w:cs="Arial"/>
          <w:bCs/>
          <w:i/>
          <w:iCs/>
          <w:color w:val="000000"/>
        </w:rPr>
        <w:t xml:space="preserve">Los Manuales de Operación propios de los Operadores de Red de </w:t>
      </w:r>
      <w:r w:rsidR="00410C4A" w:rsidRPr="00F91ADC">
        <w:rPr>
          <w:rFonts w:ascii="Bookman Old Style" w:hAnsi="Bookman Old Style" w:cs="Arial"/>
          <w:bCs/>
          <w:i/>
          <w:iCs/>
          <w:color w:val="000000"/>
        </w:rPr>
        <w:t>qué</w:t>
      </w:r>
      <w:r w:rsidRPr="00B40B89">
        <w:rPr>
          <w:rFonts w:ascii="Bookman Old Style" w:hAnsi="Bookman Old Style" w:cs="Arial"/>
          <w:bCs/>
          <w:i/>
          <w:iCs/>
          <w:color w:val="000000"/>
        </w:rPr>
        <w:t xml:space="preserve"> trata el numeral 5.5.1 “Información sobre procedimientos operativos – Manual de Operación” del Anexo General de la Resolución CREG 070 de 1998, o aquellas que la modifiquen, adicionen o sustituyan, deberán sujetarse a las condiciones establecidas en esta Resolución y a los acuerdos del C.N.O. que se expidan en el marco de la presente Resolución. </w:t>
      </w:r>
    </w:p>
    <w:p w14:paraId="4E677631" w14:textId="77777777" w:rsidR="00F91ADC" w:rsidRPr="00B40B89" w:rsidRDefault="00F91ADC" w:rsidP="002A01CC">
      <w:pPr>
        <w:ind w:left="426"/>
        <w:jc w:val="both"/>
        <w:rPr>
          <w:rFonts w:ascii="Bookman Old Style" w:hAnsi="Bookman Old Style" w:cs="Arial"/>
          <w:bCs/>
          <w:i/>
          <w:iCs/>
          <w:color w:val="000000"/>
        </w:rPr>
      </w:pPr>
    </w:p>
    <w:p w14:paraId="231BE57A" w14:textId="63F49ECD" w:rsidR="00F91ADC" w:rsidRPr="00B40B89" w:rsidRDefault="00410C4A" w:rsidP="002A01CC">
      <w:pPr>
        <w:ind w:left="426"/>
        <w:jc w:val="both"/>
        <w:rPr>
          <w:rFonts w:ascii="Bookman Old Style" w:hAnsi="Bookman Old Style" w:cs="Arial"/>
          <w:bCs/>
          <w:i/>
          <w:iCs/>
          <w:color w:val="000000"/>
        </w:rPr>
      </w:pPr>
      <w:r>
        <w:rPr>
          <w:rFonts w:ascii="Bookman Old Style" w:hAnsi="Bookman Old Style" w:cs="Arial"/>
          <w:bCs/>
          <w:i/>
          <w:iCs/>
          <w:color w:val="000000"/>
        </w:rPr>
        <w:t>E</w:t>
      </w:r>
      <w:r w:rsidR="00F91ADC" w:rsidRPr="00B40B89">
        <w:rPr>
          <w:rFonts w:ascii="Bookman Old Style" w:hAnsi="Bookman Old Style" w:cs="Arial"/>
          <w:bCs/>
          <w:i/>
          <w:iCs/>
          <w:color w:val="000000"/>
        </w:rPr>
        <w:t>n la actualización de los manuales de operación que se expidan deberá seguirse el siguiente procedimiento:</w:t>
      </w:r>
    </w:p>
    <w:p w14:paraId="1B05464E" w14:textId="77777777" w:rsidR="00F91ADC" w:rsidRPr="00B40B89" w:rsidRDefault="00F91ADC" w:rsidP="00B40B89">
      <w:pPr>
        <w:ind w:left="708"/>
        <w:jc w:val="both"/>
        <w:rPr>
          <w:rFonts w:ascii="Bookman Old Style" w:hAnsi="Bookman Old Style" w:cs="Arial"/>
          <w:bCs/>
          <w:i/>
          <w:iCs/>
          <w:color w:val="000000"/>
        </w:rPr>
      </w:pPr>
    </w:p>
    <w:p w14:paraId="003F4D52" w14:textId="52883A0B"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lastRenderedPageBreak/>
        <w:t>Se deberá publicar un manual de operación preliminar para comentarios de las diferentes autoridades, agentes y terceros interesados.</w:t>
      </w:r>
    </w:p>
    <w:p w14:paraId="3D659C6B" w14:textId="77777777" w:rsidR="00F91ADC" w:rsidRPr="00B40B89" w:rsidRDefault="00F91ADC" w:rsidP="00B40B89">
      <w:pPr>
        <w:ind w:left="708"/>
        <w:jc w:val="both"/>
        <w:rPr>
          <w:rFonts w:ascii="Bookman Old Style" w:hAnsi="Bookman Old Style" w:cs="Arial"/>
          <w:bCs/>
          <w:i/>
          <w:iCs/>
          <w:color w:val="000000"/>
        </w:rPr>
      </w:pPr>
    </w:p>
    <w:p w14:paraId="1785E7A8" w14:textId="753A27CB" w:rsidR="00F91ADC" w:rsidRPr="00B40B89" w:rsidRDefault="00F91ADC" w:rsidP="002A01CC">
      <w:pPr>
        <w:ind w:left="709"/>
        <w:jc w:val="both"/>
        <w:rPr>
          <w:rFonts w:ascii="Bookman Old Style" w:hAnsi="Bookman Old Style" w:cs="Arial"/>
          <w:bCs/>
          <w:i/>
          <w:iCs/>
          <w:color w:val="000000"/>
        </w:rPr>
      </w:pPr>
      <w:r w:rsidRPr="00B40B89">
        <w:rPr>
          <w:rFonts w:ascii="Bookman Old Style" w:hAnsi="Bookman Old Style" w:cs="Arial"/>
          <w:bCs/>
          <w:i/>
          <w:iCs/>
          <w:color w:val="000000"/>
        </w:rPr>
        <w:t>No se podrá solicitar a los generadores y autogeneradores que les aplique la presente resolución, requisitos técnicos adicionales a los especificados en la presente resolución, o los que les apliquen conforme el Reglamento de Distribución, Resolución CREG 070 de 1998, o todas aquellas que las modifiquen</w:t>
      </w:r>
      <w:r w:rsidR="00DC2913">
        <w:rPr>
          <w:rFonts w:ascii="Bookman Old Style" w:hAnsi="Bookman Old Style" w:cs="Arial"/>
          <w:bCs/>
          <w:i/>
          <w:iCs/>
          <w:color w:val="000000"/>
        </w:rPr>
        <w:t xml:space="preserve">, adicionen </w:t>
      </w:r>
      <w:r w:rsidRPr="00B40B89">
        <w:rPr>
          <w:rFonts w:ascii="Bookman Old Style" w:hAnsi="Bookman Old Style" w:cs="Arial"/>
          <w:bCs/>
          <w:i/>
          <w:iCs/>
          <w:color w:val="000000"/>
        </w:rPr>
        <w:t>o sustituyan.</w:t>
      </w:r>
    </w:p>
    <w:p w14:paraId="03EACBD5" w14:textId="77777777" w:rsidR="00F91ADC" w:rsidRPr="00B40B89" w:rsidRDefault="00F91ADC" w:rsidP="00B40B89">
      <w:pPr>
        <w:ind w:left="708"/>
        <w:jc w:val="both"/>
        <w:rPr>
          <w:rFonts w:ascii="Bookman Old Style" w:hAnsi="Bookman Old Style" w:cs="Arial"/>
          <w:bCs/>
          <w:i/>
          <w:iCs/>
          <w:color w:val="000000"/>
        </w:rPr>
      </w:pPr>
    </w:p>
    <w:p w14:paraId="0714D999" w14:textId="5F636A1D"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Luego</w:t>
      </w:r>
      <w:r w:rsidRPr="00B40B89">
        <w:rPr>
          <w:rFonts w:ascii="Bookman Old Style" w:hAnsi="Bookman Old Style" w:cs="Arial"/>
          <w:bCs/>
          <w:i/>
          <w:iCs/>
          <w:color w:val="000000"/>
          <w:sz w:val="24"/>
          <w:szCs w:val="24"/>
          <w:lang w:val="es-ES"/>
        </w:rPr>
        <w:t xml:space="preserve"> de la publicación preliminar del manual de operación, los interesados tendrán un período de treinta (30) días calendario para realizar comentarios y propuestas mediante el envío de un documento formal al operador de red, en el que incluyan sus propuestas debidamente sustentadas técnicamente.</w:t>
      </w:r>
    </w:p>
    <w:p w14:paraId="45EC81F4" w14:textId="77777777" w:rsidR="00F91ADC" w:rsidRPr="00B40B89" w:rsidRDefault="00F91ADC" w:rsidP="00B40B89">
      <w:pPr>
        <w:ind w:left="1275"/>
        <w:jc w:val="both"/>
        <w:rPr>
          <w:rFonts w:ascii="Bookman Old Style" w:hAnsi="Bookman Old Style" w:cs="Arial"/>
          <w:bCs/>
          <w:i/>
          <w:iCs/>
          <w:color w:val="000000"/>
        </w:rPr>
      </w:pPr>
    </w:p>
    <w:p w14:paraId="1D424298" w14:textId="0EF03ED5"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El</w:t>
      </w:r>
      <w:r w:rsidRPr="00B40B89">
        <w:rPr>
          <w:rFonts w:ascii="Bookman Old Style" w:hAnsi="Bookman Old Style" w:cs="Arial"/>
          <w:bCs/>
          <w:i/>
          <w:iCs/>
          <w:color w:val="000000"/>
          <w:sz w:val="24"/>
          <w:szCs w:val="24"/>
          <w:lang w:val="es-ES"/>
        </w:rPr>
        <w:t xml:space="preserve"> operador de red deberá analizar y responder los comentarios recibidos por parte de los interesados en un plazo de treinta (30) días calendario. El operador de red deberá elaborar y publicar un documento en el que responda a cada uno de los comentarios y propuestas con la debida justificación de la aceptación o negación en cada caso.</w:t>
      </w:r>
    </w:p>
    <w:p w14:paraId="70983822" w14:textId="77777777" w:rsidR="00F91ADC" w:rsidRPr="00B40B89" w:rsidRDefault="00F91ADC" w:rsidP="00B40B89">
      <w:pPr>
        <w:ind w:left="708"/>
        <w:jc w:val="both"/>
        <w:rPr>
          <w:rFonts w:ascii="Bookman Old Style" w:hAnsi="Bookman Old Style" w:cs="Arial"/>
          <w:bCs/>
          <w:i/>
          <w:iCs/>
          <w:color w:val="000000"/>
        </w:rPr>
      </w:pPr>
    </w:p>
    <w:p w14:paraId="5DF7B60C" w14:textId="41DDAF3B"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A partir del documento elaborado en el numeral anterior, el operador de red deberá elaborar la propuesta final de manual de operación y publicarla.</w:t>
      </w:r>
    </w:p>
    <w:p w14:paraId="030FE240" w14:textId="77777777" w:rsidR="00F91ADC" w:rsidRPr="00B40B89" w:rsidRDefault="00F91ADC" w:rsidP="00B40B89">
      <w:pPr>
        <w:ind w:left="1275"/>
        <w:jc w:val="both"/>
        <w:rPr>
          <w:rFonts w:ascii="Bookman Old Style" w:hAnsi="Bookman Old Style" w:cs="Arial"/>
          <w:bCs/>
          <w:i/>
          <w:iCs/>
          <w:color w:val="000000"/>
        </w:rPr>
      </w:pPr>
    </w:p>
    <w:p w14:paraId="13675658" w14:textId="32CBDBAF"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Para</w:t>
      </w:r>
      <w:r w:rsidRPr="00B40B89">
        <w:rPr>
          <w:rFonts w:ascii="Bookman Old Style" w:hAnsi="Bookman Old Style" w:cs="Arial"/>
          <w:bCs/>
          <w:i/>
          <w:iCs/>
          <w:color w:val="000000"/>
          <w:sz w:val="24"/>
          <w:szCs w:val="24"/>
          <w:lang w:val="es-ES"/>
        </w:rPr>
        <w:t xml:space="preserve"> la actualización del manual de operación con las reglas de esta resolución, se debe realizar dentro del plazo de transición de que trata el parágrafo 3 del artículo </w:t>
      </w:r>
      <w:r w:rsidR="00CD28F6">
        <w:rPr>
          <w:rFonts w:ascii="Bookman Old Style" w:hAnsi="Bookman Old Style" w:cs="Arial"/>
          <w:bCs/>
          <w:i/>
          <w:iCs/>
          <w:color w:val="000000"/>
          <w:sz w:val="24"/>
          <w:szCs w:val="24"/>
          <w:lang w:val="es-ES"/>
        </w:rPr>
        <w:t>9</w:t>
      </w:r>
      <w:r w:rsidRPr="00B40B89">
        <w:rPr>
          <w:rFonts w:ascii="Bookman Old Style" w:hAnsi="Bookman Old Style" w:cs="Arial"/>
          <w:bCs/>
          <w:i/>
          <w:iCs/>
          <w:color w:val="000000"/>
          <w:sz w:val="24"/>
          <w:szCs w:val="24"/>
          <w:lang w:val="es-ES"/>
        </w:rPr>
        <w:t xml:space="preserve"> de la presente resolución</w:t>
      </w:r>
      <w:r w:rsidR="00CD28F6">
        <w:rPr>
          <w:rFonts w:ascii="Bookman Old Style" w:hAnsi="Bookman Old Style" w:cs="Arial"/>
          <w:bCs/>
          <w:i/>
          <w:iCs/>
          <w:color w:val="000000"/>
          <w:sz w:val="24"/>
          <w:szCs w:val="24"/>
          <w:lang w:val="es-ES"/>
        </w:rPr>
        <w:t xml:space="preserve">, </w:t>
      </w:r>
      <w:r w:rsidR="00001B90">
        <w:rPr>
          <w:rFonts w:ascii="Bookman Old Style" w:hAnsi="Bookman Old Style" w:cs="Arial"/>
          <w:bCs/>
          <w:i/>
          <w:iCs/>
          <w:color w:val="000000"/>
          <w:sz w:val="24"/>
          <w:szCs w:val="24"/>
          <w:lang w:val="es-ES"/>
        </w:rPr>
        <w:t>o todas aquellas que la modifiquen, adicionen o sustituyan</w:t>
      </w:r>
      <w:r w:rsidRPr="00B40B89">
        <w:rPr>
          <w:rFonts w:ascii="Bookman Old Style" w:hAnsi="Bookman Old Style" w:cs="Arial"/>
          <w:bCs/>
          <w:i/>
          <w:iCs/>
          <w:color w:val="000000"/>
          <w:sz w:val="24"/>
          <w:szCs w:val="24"/>
          <w:lang w:val="es-ES"/>
        </w:rPr>
        <w:t xml:space="preserve">. </w:t>
      </w:r>
    </w:p>
    <w:p w14:paraId="7E681E12" w14:textId="77777777" w:rsidR="00F91ADC" w:rsidRPr="00B40B89" w:rsidRDefault="00F91ADC" w:rsidP="00B40B89">
      <w:pPr>
        <w:ind w:left="708"/>
        <w:jc w:val="both"/>
        <w:rPr>
          <w:rFonts w:ascii="Bookman Old Style" w:hAnsi="Bookman Old Style" w:cs="Arial"/>
          <w:bCs/>
          <w:i/>
          <w:iCs/>
          <w:color w:val="000000"/>
        </w:rPr>
      </w:pPr>
    </w:p>
    <w:p w14:paraId="2488D887" w14:textId="5C3EA3C6" w:rsidR="00F91ADC" w:rsidRDefault="00F91ADC" w:rsidP="00E9268E">
      <w:pPr>
        <w:ind w:left="426"/>
        <w:jc w:val="both"/>
        <w:rPr>
          <w:rFonts w:ascii="Bookman Old Style" w:hAnsi="Bookman Old Style" w:cs="Arial"/>
          <w:bCs/>
          <w:i/>
          <w:iCs/>
          <w:color w:val="000000"/>
        </w:rPr>
      </w:pPr>
      <w:r w:rsidRPr="00B40B89">
        <w:rPr>
          <w:rFonts w:ascii="Bookman Old Style" w:hAnsi="Bookman Old Style" w:cs="Arial"/>
          <w:b/>
          <w:i/>
          <w:iCs/>
          <w:color w:val="000000"/>
        </w:rPr>
        <w:t>Parágrafo</w:t>
      </w:r>
      <w:r w:rsidRPr="00B40B89">
        <w:rPr>
          <w:rFonts w:ascii="Bookman Old Style" w:hAnsi="Bookman Old Style" w:cs="Arial"/>
          <w:bCs/>
          <w:i/>
          <w:iCs/>
          <w:color w:val="000000"/>
        </w:rPr>
        <w:t>. Para la actualización de los manuales de operación deberán tenerse en cuenta las reglas de comportamiento de que trata la Resolución CREG 080 de 2019, o aquellas que la modifiquen, adicionen o sustituyan.”</w:t>
      </w:r>
    </w:p>
    <w:p w14:paraId="6A1DC4B5" w14:textId="77777777" w:rsidR="00E9268E" w:rsidRPr="00B40B89" w:rsidRDefault="00E9268E" w:rsidP="002A01CC">
      <w:pPr>
        <w:ind w:left="426"/>
        <w:jc w:val="both"/>
        <w:rPr>
          <w:bCs/>
          <w:color w:val="000000"/>
        </w:rPr>
      </w:pPr>
    </w:p>
    <w:p w14:paraId="517B3AC9" w14:textId="6C9E22ED" w:rsidR="00A32358" w:rsidRPr="00C552CA" w:rsidRDefault="00A32358" w:rsidP="00A32358">
      <w:pPr>
        <w:pStyle w:val="Artculo"/>
        <w:spacing w:before="200" w:after="200"/>
        <w:ind w:left="0"/>
        <w:outlineLvl w:val="2"/>
        <w:rPr>
          <w:color w:val="000000"/>
        </w:rPr>
      </w:pPr>
      <w:r w:rsidRPr="00C552CA">
        <w:rPr>
          <w:color w:val="000000"/>
        </w:rPr>
        <w:t xml:space="preserve">Responsabilidad </w:t>
      </w:r>
      <w:r w:rsidR="00343E82" w:rsidRPr="00C552CA">
        <w:rPr>
          <w:color w:val="000000"/>
        </w:rPr>
        <w:t xml:space="preserve">de </w:t>
      </w:r>
      <w:r w:rsidR="00926C12" w:rsidRPr="00C552CA">
        <w:rPr>
          <w:color w:val="000000"/>
        </w:rPr>
        <w:t xml:space="preserve">los Agentes que representan </w:t>
      </w:r>
      <w:r w:rsidR="00583DC3">
        <w:rPr>
          <w:color w:val="000000"/>
        </w:rPr>
        <w:t>los generadores y autogeneradores</w:t>
      </w:r>
      <w:r w:rsidR="00583DC3" w:rsidRPr="00C552CA">
        <w:rPr>
          <w:color w:val="000000"/>
        </w:rPr>
        <w:t xml:space="preserve"> </w:t>
      </w:r>
      <w:r w:rsidR="00926C12" w:rsidRPr="00C552CA">
        <w:rPr>
          <w:color w:val="000000"/>
        </w:rPr>
        <w:t>objeto de esta Resolución</w:t>
      </w:r>
      <w:r w:rsidRPr="00C552CA">
        <w:rPr>
          <w:color w:val="000000"/>
        </w:rPr>
        <w:t xml:space="preserve">. </w:t>
      </w:r>
    </w:p>
    <w:p w14:paraId="7F8B0B3B" w14:textId="13105588" w:rsidR="00A32358" w:rsidRDefault="00343E82" w:rsidP="00A32358">
      <w:pPr>
        <w:pStyle w:val="Artculo"/>
        <w:numPr>
          <w:ilvl w:val="0"/>
          <w:numId w:val="0"/>
        </w:numPr>
        <w:spacing w:before="200" w:after="200"/>
        <w:outlineLvl w:val="2"/>
        <w:rPr>
          <w:b w:val="0"/>
          <w:bCs/>
          <w:color w:val="000000"/>
        </w:rPr>
      </w:pPr>
      <w:r w:rsidRPr="00C552CA">
        <w:rPr>
          <w:b w:val="0"/>
          <w:bCs/>
          <w:color w:val="000000"/>
        </w:rPr>
        <w:t>El agente que represente</w:t>
      </w:r>
      <w:r w:rsidR="00926C12" w:rsidRPr="00C552CA">
        <w:rPr>
          <w:b w:val="0"/>
          <w:bCs/>
          <w:color w:val="000000"/>
        </w:rPr>
        <w:t xml:space="preserve"> l</w:t>
      </w:r>
      <w:r w:rsidR="00B364D7">
        <w:rPr>
          <w:b w:val="0"/>
          <w:bCs/>
          <w:color w:val="000000"/>
        </w:rPr>
        <w:t>os</w:t>
      </w:r>
      <w:r w:rsidR="00926C12" w:rsidRPr="00C552CA">
        <w:rPr>
          <w:b w:val="0"/>
          <w:bCs/>
          <w:color w:val="000000"/>
        </w:rPr>
        <w:t xml:space="preserve"> </w:t>
      </w:r>
      <w:r w:rsidR="00B364D7">
        <w:rPr>
          <w:b w:val="0"/>
          <w:bCs/>
          <w:color w:val="000000"/>
        </w:rPr>
        <w:t xml:space="preserve">generadores o </w:t>
      </w:r>
      <w:r w:rsidR="00583DC3">
        <w:rPr>
          <w:b w:val="0"/>
          <w:bCs/>
          <w:color w:val="000000"/>
        </w:rPr>
        <w:t xml:space="preserve">el usuario </w:t>
      </w:r>
      <w:r w:rsidR="00B364D7">
        <w:rPr>
          <w:b w:val="0"/>
          <w:bCs/>
          <w:color w:val="000000"/>
        </w:rPr>
        <w:t xml:space="preserve">autogenerador objeto </w:t>
      </w:r>
      <w:r w:rsidR="00926C12" w:rsidRPr="00C552CA">
        <w:rPr>
          <w:b w:val="0"/>
          <w:bCs/>
          <w:color w:val="000000"/>
        </w:rPr>
        <w:t>de esta resolución</w:t>
      </w:r>
      <w:r w:rsidR="00E9268E">
        <w:rPr>
          <w:b w:val="0"/>
          <w:bCs/>
          <w:color w:val="000000"/>
        </w:rPr>
        <w:t>,</w:t>
      </w:r>
      <w:r w:rsidR="00926C12" w:rsidRPr="00C552CA">
        <w:rPr>
          <w:b w:val="0"/>
          <w:bCs/>
          <w:color w:val="000000"/>
        </w:rPr>
        <w:t xml:space="preserve"> será el responsable de dar cumplimiento a los requisitos técnicos </w:t>
      </w:r>
      <w:r w:rsidR="009E62FB" w:rsidRPr="00C552CA">
        <w:rPr>
          <w:b w:val="0"/>
          <w:bCs/>
          <w:color w:val="000000"/>
        </w:rPr>
        <w:t>definidos en esta resolución</w:t>
      </w:r>
      <w:r w:rsidR="00A32358" w:rsidRPr="00C552CA">
        <w:rPr>
          <w:b w:val="0"/>
          <w:bCs/>
          <w:color w:val="000000"/>
        </w:rPr>
        <w:t>.</w:t>
      </w:r>
    </w:p>
    <w:p w14:paraId="636722BE" w14:textId="647FCAD7" w:rsidR="00D564C0" w:rsidRDefault="00D564C0" w:rsidP="00D564C0">
      <w:pPr>
        <w:pStyle w:val="Artculo"/>
        <w:spacing w:before="200" w:after="200"/>
        <w:ind w:left="0"/>
        <w:outlineLvl w:val="2"/>
        <w:rPr>
          <w:bCs/>
          <w:color w:val="000000"/>
        </w:rPr>
      </w:pPr>
      <w:r>
        <w:rPr>
          <w:bCs/>
          <w:color w:val="000000"/>
        </w:rPr>
        <w:t>Aplicación en caso de optarse por el despacho centralizado</w:t>
      </w:r>
      <w:r w:rsidR="00967FFD">
        <w:rPr>
          <w:bCs/>
          <w:color w:val="000000"/>
        </w:rPr>
        <w:t>.</w:t>
      </w:r>
    </w:p>
    <w:p w14:paraId="11259FDB" w14:textId="2D5C3251" w:rsidR="00D564C0" w:rsidRDefault="00D564C0" w:rsidP="00D564C0">
      <w:pPr>
        <w:pStyle w:val="Artculo"/>
        <w:numPr>
          <w:ilvl w:val="0"/>
          <w:numId w:val="0"/>
        </w:numPr>
        <w:spacing w:before="200" w:after="200"/>
        <w:outlineLvl w:val="2"/>
        <w:rPr>
          <w:b w:val="0"/>
          <w:bCs/>
          <w:color w:val="000000"/>
        </w:rPr>
      </w:pPr>
      <w:r w:rsidRPr="00D564C0">
        <w:rPr>
          <w:b w:val="0"/>
          <w:bCs/>
          <w:color w:val="000000"/>
        </w:rPr>
        <w:t>E</w:t>
      </w:r>
      <w:r>
        <w:rPr>
          <w:b w:val="0"/>
          <w:bCs/>
          <w:color w:val="000000"/>
        </w:rPr>
        <w:t xml:space="preserve">n el caso de que </w:t>
      </w:r>
      <w:r w:rsidR="00B364D7">
        <w:rPr>
          <w:b w:val="0"/>
          <w:bCs/>
          <w:color w:val="000000"/>
        </w:rPr>
        <w:t>un generador o autogenerador objeto</w:t>
      </w:r>
      <w:r>
        <w:rPr>
          <w:b w:val="0"/>
          <w:bCs/>
          <w:color w:val="000000"/>
        </w:rPr>
        <w:t xml:space="preserve"> de esta resolución opte por el despacho centralizado, le aplicar</w:t>
      </w:r>
      <w:r w:rsidR="003B0B8B">
        <w:rPr>
          <w:b w:val="0"/>
          <w:bCs/>
          <w:color w:val="000000"/>
        </w:rPr>
        <w:t>á</w:t>
      </w:r>
      <w:r>
        <w:rPr>
          <w:b w:val="0"/>
          <w:bCs/>
          <w:color w:val="000000"/>
        </w:rPr>
        <w:t xml:space="preserve">n todos los requisitos técnicos establecidos para </w:t>
      </w:r>
      <w:r w:rsidR="006512AA" w:rsidRPr="00C552CA">
        <w:rPr>
          <w:b w:val="0"/>
          <w:color w:val="000000"/>
        </w:rPr>
        <w:t>plantas eólicas y solares fotovoltaicas</w:t>
      </w:r>
      <w:r w:rsidR="00E9268E">
        <w:rPr>
          <w:b w:val="0"/>
          <w:color w:val="000000"/>
        </w:rPr>
        <w:t xml:space="preserve">, </w:t>
      </w:r>
      <w:r w:rsidR="006512AA" w:rsidRPr="00C552CA">
        <w:rPr>
          <w:b w:val="0"/>
          <w:color w:val="000000"/>
        </w:rPr>
        <w:t>SFV</w:t>
      </w:r>
      <w:r w:rsidR="00E9268E">
        <w:rPr>
          <w:b w:val="0"/>
          <w:color w:val="000000"/>
        </w:rPr>
        <w:t>,</w:t>
      </w:r>
      <w:r w:rsidR="006512AA" w:rsidRPr="00C552CA">
        <w:rPr>
          <w:b w:val="0"/>
          <w:color w:val="000000"/>
        </w:rPr>
        <w:t xml:space="preserve"> </w:t>
      </w:r>
      <w:r w:rsidR="006512AA">
        <w:rPr>
          <w:b w:val="0"/>
          <w:color w:val="000000"/>
        </w:rPr>
        <w:t xml:space="preserve">conectadas </w:t>
      </w:r>
      <w:r w:rsidR="006512AA" w:rsidRPr="00C552CA">
        <w:rPr>
          <w:b w:val="0"/>
          <w:color w:val="000000"/>
        </w:rPr>
        <w:t>en los Sistemas de Distribución Locales</w:t>
      </w:r>
      <w:r w:rsidR="00E9268E">
        <w:rPr>
          <w:b w:val="0"/>
          <w:color w:val="000000"/>
        </w:rPr>
        <w:t xml:space="preserve">, </w:t>
      </w:r>
      <w:r w:rsidR="006512AA" w:rsidRPr="00C552CA">
        <w:rPr>
          <w:b w:val="0"/>
          <w:color w:val="000000"/>
        </w:rPr>
        <w:t>SDL</w:t>
      </w:r>
      <w:r w:rsidR="00E9268E">
        <w:rPr>
          <w:b w:val="0"/>
          <w:color w:val="000000"/>
        </w:rPr>
        <w:t>,</w:t>
      </w:r>
      <w:r w:rsidR="006512AA" w:rsidRPr="00C552CA">
        <w:rPr>
          <w:b w:val="0"/>
          <w:color w:val="000000"/>
        </w:rPr>
        <w:t xml:space="preserve"> y con capacidad efectiva neta o potencia máxima declarada igual o mayor a 5 MW</w:t>
      </w:r>
      <w:r w:rsidR="006512AA">
        <w:rPr>
          <w:b w:val="0"/>
          <w:color w:val="000000"/>
        </w:rPr>
        <w:t xml:space="preserve"> establecidos en la regulación vigente</w:t>
      </w:r>
      <w:r w:rsidRPr="00D564C0">
        <w:rPr>
          <w:b w:val="0"/>
          <w:bCs/>
          <w:color w:val="000000"/>
        </w:rPr>
        <w:t>.</w:t>
      </w:r>
    </w:p>
    <w:p w14:paraId="5D90CA5B" w14:textId="70D13EA3" w:rsidR="009104F1" w:rsidRPr="00C552CA" w:rsidRDefault="009104F1" w:rsidP="00E84D6A">
      <w:pPr>
        <w:pStyle w:val="Artculo"/>
        <w:spacing w:before="200" w:after="200"/>
        <w:ind w:left="0"/>
        <w:outlineLvl w:val="2"/>
        <w:rPr>
          <w:bCs/>
          <w:color w:val="000000"/>
        </w:rPr>
      </w:pPr>
      <w:bookmarkStart w:id="1" w:name="_Ref93410479"/>
      <w:r w:rsidRPr="00C552CA">
        <w:rPr>
          <w:bCs/>
          <w:color w:val="000000"/>
        </w:rPr>
        <w:t>Transición</w:t>
      </w:r>
      <w:bookmarkEnd w:id="1"/>
      <w:r w:rsidRPr="00C552CA">
        <w:rPr>
          <w:bCs/>
          <w:color w:val="000000"/>
        </w:rPr>
        <w:t xml:space="preserve"> </w:t>
      </w:r>
    </w:p>
    <w:p w14:paraId="1B3ECAC4" w14:textId="45032218" w:rsidR="00697D42" w:rsidRDefault="00C466A4" w:rsidP="000E5ABA">
      <w:pPr>
        <w:pStyle w:val="Artculo"/>
        <w:numPr>
          <w:ilvl w:val="0"/>
          <w:numId w:val="0"/>
        </w:numPr>
        <w:spacing w:before="200" w:after="200"/>
        <w:outlineLvl w:val="2"/>
        <w:rPr>
          <w:b w:val="0"/>
          <w:bCs/>
          <w:color w:val="000000"/>
        </w:rPr>
      </w:pPr>
      <w:r>
        <w:rPr>
          <w:b w:val="0"/>
          <w:bCs/>
          <w:color w:val="000000"/>
        </w:rPr>
        <w:lastRenderedPageBreak/>
        <w:t>Sin excepción, a</w:t>
      </w:r>
      <w:r w:rsidR="0052652B" w:rsidRPr="0052652B">
        <w:rPr>
          <w:b w:val="0"/>
          <w:bCs/>
          <w:color w:val="000000"/>
        </w:rPr>
        <w:t xml:space="preserve"> partir</w:t>
      </w:r>
      <w:r w:rsidR="00844985">
        <w:rPr>
          <w:b w:val="0"/>
          <w:bCs/>
          <w:color w:val="000000"/>
        </w:rPr>
        <w:t xml:space="preserve"> </w:t>
      </w:r>
      <w:r w:rsidR="00C3538A">
        <w:rPr>
          <w:b w:val="0"/>
          <w:bCs/>
          <w:color w:val="000000"/>
        </w:rPr>
        <w:t>de</w:t>
      </w:r>
      <w:r w:rsidR="00F91FA5">
        <w:rPr>
          <w:b w:val="0"/>
          <w:bCs/>
          <w:color w:val="000000"/>
        </w:rPr>
        <w:t>l</w:t>
      </w:r>
      <w:r w:rsidR="00D44719">
        <w:rPr>
          <w:b w:val="0"/>
          <w:bCs/>
          <w:color w:val="000000"/>
        </w:rPr>
        <w:t xml:space="preserve"> 16 de mayo de </w:t>
      </w:r>
      <w:r w:rsidR="00BC7A83">
        <w:rPr>
          <w:b w:val="0"/>
          <w:bCs/>
          <w:color w:val="000000"/>
        </w:rPr>
        <w:t>2025</w:t>
      </w:r>
      <w:r w:rsidR="0052652B" w:rsidRPr="0052652B">
        <w:rPr>
          <w:b w:val="0"/>
          <w:bCs/>
          <w:color w:val="000000"/>
        </w:rPr>
        <w:t xml:space="preserve">, todas las plantas </w:t>
      </w:r>
      <w:r w:rsidR="0052652B">
        <w:rPr>
          <w:b w:val="0"/>
          <w:bCs/>
          <w:color w:val="000000"/>
        </w:rPr>
        <w:t xml:space="preserve">de generación y autogeneración </w:t>
      </w:r>
      <w:r w:rsidR="0052652B" w:rsidRPr="0052652B">
        <w:rPr>
          <w:b w:val="0"/>
          <w:bCs/>
          <w:color w:val="000000"/>
        </w:rPr>
        <w:t xml:space="preserve">conectadas al </w:t>
      </w:r>
      <w:r w:rsidR="00A125C5">
        <w:rPr>
          <w:b w:val="0"/>
          <w:bCs/>
          <w:color w:val="000000"/>
        </w:rPr>
        <w:t xml:space="preserve">Sistema Interconectado Nacional </w:t>
      </w:r>
      <w:r w:rsidR="0052652B" w:rsidRPr="0052652B">
        <w:rPr>
          <w:b w:val="0"/>
          <w:bCs/>
          <w:color w:val="000000"/>
        </w:rPr>
        <w:t xml:space="preserve">que hacen parte del ámbito de aplicación de esta </w:t>
      </w:r>
      <w:r w:rsidR="00F36971" w:rsidRPr="0052652B">
        <w:rPr>
          <w:b w:val="0"/>
          <w:bCs/>
          <w:color w:val="000000"/>
        </w:rPr>
        <w:t>resolución</w:t>
      </w:r>
      <w:r w:rsidR="0052652B" w:rsidRPr="0052652B">
        <w:rPr>
          <w:b w:val="0"/>
          <w:bCs/>
          <w:color w:val="000000"/>
        </w:rPr>
        <w:t xml:space="preserve"> deberán cumplir y aplicar todos los requisitos técnicos </w:t>
      </w:r>
      <w:r w:rsidR="00107053">
        <w:rPr>
          <w:b w:val="0"/>
          <w:bCs/>
          <w:color w:val="000000"/>
        </w:rPr>
        <w:t>que se les indique en</w:t>
      </w:r>
      <w:r w:rsidR="0052652B" w:rsidRPr="0052652B">
        <w:rPr>
          <w:b w:val="0"/>
          <w:bCs/>
          <w:color w:val="000000"/>
        </w:rPr>
        <w:t xml:space="preserve"> la presente resolución para su operación.</w:t>
      </w:r>
    </w:p>
    <w:p w14:paraId="784BAB8E" w14:textId="1F0C1EC2" w:rsidR="00A21E31" w:rsidRDefault="001C2EE5">
      <w:pPr>
        <w:pStyle w:val="Artculo"/>
        <w:numPr>
          <w:ilvl w:val="0"/>
          <w:numId w:val="0"/>
        </w:numPr>
        <w:spacing w:before="200" w:after="200"/>
        <w:outlineLvl w:val="2"/>
        <w:rPr>
          <w:b w:val="0"/>
          <w:bCs/>
          <w:color w:val="000000"/>
        </w:rPr>
      </w:pPr>
      <w:r>
        <w:rPr>
          <w:b w:val="0"/>
          <w:bCs/>
          <w:color w:val="000000"/>
        </w:rPr>
        <w:t>En el caso de que el autogenerador</w:t>
      </w:r>
      <w:r w:rsidR="00626AE9">
        <w:rPr>
          <w:b w:val="0"/>
          <w:bCs/>
          <w:color w:val="000000"/>
        </w:rPr>
        <w:t xml:space="preserve"> a gran escala</w:t>
      </w:r>
      <w:r w:rsidR="000A31C6">
        <w:rPr>
          <w:b w:val="0"/>
          <w:bCs/>
          <w:color w:val="000000"/>
        </w:rPr>
        <w:t>,</w:t>
      </w:r>
      <w:r w:rsidR="00626AE9">
        <w:rPr>
          <w:b w:val="0"/>
          <w:bCs/>
          <w:color w:val="000000"/>
        </w:rPr>
        <w:t xml:space="preserve"> </w:t>
      </w:r>
      <w:r w:rsidR="000A31C6">
        <w:rPr>
          <w:b w:val="0"/>
          <w:bCs/>
          <w:color w:val="000000"/>
        </w:rPr>
        <w:t xml:space="preserve">en el </w:t>
      </w:r>
      <w:r w:rsidR="00626AE9">
        <w:rPr>
          <w:b w:val="0"/>
          <w:bCs/>
          <w:color w:val="000000"/>
        </w:rPr>
        <w:t>proceso de solicitud de conexión al sistema</w:t>
      </w:r>
      <w:r w:rsidR="000A31C6">
        <w:rPr>
          <w:b w:val="0"/>
          <w:bCs/>
          <w:color w:val="000000"/>
        </w:rPr>
        <w:t>,</w:t>
      </w:r>
      <w:r>
        <w:rPr>
          <w:b w:val="0"/>
          <w:bCs/>
          <w:color w:val="000000"/>
        </w:rPr>
        <w:t xml:space="preserve"> no haya aplicado la Resolución CREG </w:t>
      </w:r>
      <w:r w:rsidR="00537A8D">
        <w:rPr>
          <w:b w:val="0"/>
          <w:bCs/>
          <w:color w:val="000000"/>
        </w:rPr>
        <w:t xml:space="preserve">174 </w:t>
      </w:r>
      <w:r>
        <w:rPr>
          <w:b w:val="0"/>
          <w:bCs/>
          <w:color w:val="000000"/>
        </w:rPr>
        <w:t xml:space="preserve">de </w:t>
      </w:r>
      <w:r w:rsidR="00537A8D">
        <w:rPr>
          <w:b w:val="0"/>
          <w:bCs/>
          <w:color w:val="000000"/>
        </w:rPr>
        <w:t>2021</w:t>
      </w:r>
      <w:r w:rsidR="00E9268E">
        <w:rPr>
          <w:b w:val="0"/>
          <w:bCs/>
          <w:color w:val="000000"/>
        </w:rPr>
        <w:t>,</w:t>
      </w:r>
      <w:r w:rsidR="00962507">
        <w:rPr>
          <w:b w:val="0"/>
          <w:bCs/>
          <w:color w:val="000000"/>
        </w:rPr>
        <w:t xml:space="preserve"> y se encuentre dentro del ámbito de aplicación </w:t>
      </w:r>
      <w:r w:rsidR="007B6547">
        <w:rPr>
          <w:b w:val="0"/>
          <w:bCs/>
          <w:color w:val="000000"/>
        </w:rPr>
        <w:t>de esta resolución</w:t>
      </w:r>
      <w:r w:rsidR="00626AE9">
        <w:rPr>
          <w:b w:val="0"/>
          <w:bCs/>
          <w:color w:val="000000"/>
        </w:rPr>
        <w:t>,</w:t>
      </w:r>
      <w:r w:rsidR="00537A8D">
        <w:rPr>
          <w:b w:val="0"/>
          <w:bCs/>
          <w:color w:val="000000"/>
        </w:rPr>
        <w:t xml:space="preserve"> </w:t>
      </w:r>
      <w:r>
        <w:rPr>
          <w:b w:val="0"/>
          <w:bCs/>
          <w:color w:val="000000"/>
        </w:rPr>
        <w:t>también le aplicar</w:t>
      </w:r>
      <w:r w:rsidR="00E66699">
        <w:rPr>
          <w:b w:val="0"/>
          <w:bCs/>
          <w:color w:val="000000"/>
        </w:rPr>
        <w:t>á</w:t>
      </w:r>
      <w:r>
        <w:rPr>
          <w:b w:val="0"/>
          <w:bCs/>
          <w:color w:val="000000"/>
        </w:rPr>
        <w:t xml:space="preserve"> la misma transición </w:t>
      </w:r>
      <w:r w:rsidR="00583DC3">
        <w:rPr>
          <w:b w:val="0"/>
          <w:bCs/>
          <w:color w:val="000000"/>
        </w:rPr>
        <w:t>de este literal</w:t>
      </w:r>
      <w:r>
        <w:rPr>
          <w:b w:val="0"/>
          <w:bCs/>
          <w:color w:val="000000"/>
        </w:rPr>
        <w:t>.</w:t>
      </w:r>
      <w:r w:rsidR="002438D2">
        <w:rPr>
          <w:b w:val="0"/>
          <w:bCs/>
          <w:color w:val="000000"/>
        </w:rPr>
        <w:t xml:space="preserve"> </w:t>
      </w:r>
    </w:p>
    <w:p w14:paraId="6676D4FD" w14:textId="243FD64D" w:rsidR="001C2EE5" w:rsidRDefault="002438D2" w:rsidP="00527D38">
      <w:pPr>
        <w:pStyle w:val="Artculo"/>
        <w:numPr>
          <w:ilvl w:val="0"/>
          <w:numId w:val="0"/>
        </w:numPr>
        <w:spacing w:before="200" w:after="200"/>
        <w:outlineLvl w:val="2"/>
        <w:rPr>
          <w:b w:val="0"/>
          <w:bCs/>
          <w:color w:val="000000"/>
        </w:rPr>
      </w:pPr>
      <w:r>
        <w:rPr>
          <w:b w:val="0"/>
          <w:bCs/>
          <w:color w:val="000000"/>
        </w:rPr>
        <w:t xml:space="preserve">En todo caso, </w:t>
      </w:r>
      <w:r w:rsidR="00E96E78">
        <w:rPr>
          <w:b w:val="0"/>
          <w:bCs/>
          <w:color w:val="000000"/>
        </w:rPr>
        <w:t xml:space="preserve">a </w:t>
      </w:r>
      <w:r>
        <w:rPr>
          <w:b w:val="0"/>
          <w:bCs/>
          <w:color w:val="000000"/>
        </w:rPr>
        <w:t>los autogeneradores que les aplique esta resolución</w:t>
      </w:r>
      <w:r w:rsidR="00E9268E">
        <w:rPr>
          <w:b w:val="0"/>
          <w:bCs/>
          <w:color w:val="000000"/>
        </w:rPr>
        <w:t>,</w:t>
      </w:r>
      <w:r>
        <w:rPr>
          <w:b w:val="0"/>
          <w:bCs/>
          <w:color w:val="000000"/>
        </w:rPr>
        <w:t xml:space="preserve"> y también la Resolución CREG 174 de 2021</w:t>
      </w:r>
      <w:r w:rsidR="008049C6">
        <w:rPr>
          <w:b w:val="0"/>
          <w:bCs/>
          <w:color w:val="000000"/>
        </w:rPr>
        <w:t>,</w:t>
      </w:r>
      <w:r w:rsidR="00ED5EA6">
        <w:rPr>
          <w:b w:val="0"/>
          <w:bCs/>
          <w:color w:val="000000"/>
        </w:rPr>
        <w:t xml:space="preserve"> o aquellas que la modifiquen</w:t>
      </w:r>
      <w:r w:rsidR="000A31C6">
        <w:rPr>
          <w:b w:val="0"/>
          <w:bCs/>
          <w:color w:val="000000"/>
        </w:rPr>
        <w:t>, adicionen</w:t>
      </w:r>
      <w:r w:rsidR="00ED5EA6">
        <w:rPr>
          <w:b w:val="0"/>
          <w:bCs/>
          <w:color w:val="000000"/>
        </w:rPr>
        <w:t xml:space="preserve"> o sustituyan,</w:t>
      </w:r>
      <w:r w:rsidR="00E96E78">
        <w:rPr>
          <w:b w:val="0"/>
          <w:bCs/>
          <w:color w:val="000000"/>
        </w:rPr>
        <w:t xml:space="preserve"> </w:t>
      </w:r>
      <w:r w:rsidR="005B717C">
        <w:rPr>
          <w:b w:val="0"/>
          <w:bCs/>
          <w:color w:val="000000"/>
        </w:rPr>
        <w:t>deberán</w:t>
      </w:r>
      <w:r w:rsidR="00E96E78">
        <w:rPr>
          <w:b w:val="0"/>
          <w:bCs/>
          <w:color w:val="000000"/>
        </w:rPr>
        <w:t xml:space="preserve"> aplicar el Acuerdo de protecciones y las pruebas correspondientes al mismo</w:t>
      </w:r>
      <w:r w:rsidR="00ED5EA6">
        <w:rPr>
          <w:b w:val="0"/>
          <w:bCs/>
          <w:color w:val="000000"/>
        </w:rPr>
        <w:t xml:space="preserve">, </w:t>
      </w:r>
      <w:r w:rsidR="008049C6">
        <w:rPr>
          <w:b w:val="0"/>
          <w:bCs/>
          <w:color w:val="000000"/>
        </w:rPr>
        <w:t xml:space="preserve">es decir, aquellos Acuerdos de protecciones </w:t>
      </w:r>
      <w:r w:rsidR="002673D0">
        <w:rPr>
          <w:b w:val="0"/>
          <w:bCs/>
          <w:color w:val="000000"/>
        </w:rPr>
        <w:t xml:space="preserve">y </w:t>
      </w:r>
      <w:r w:rsidR="008049C6">
        <w:rPr>
          <w:b w:val="0"/>
          <w:bCs/>
          <w:color w:val="000000"/>
        </w:rPr>
        <w:t xml:space="preserve">las pruebas asociadas </w:t>
      </w:r>
      <w:r w:rsidR="002673D0">
        <w:rPr>
          <w:b w:val="0"/>
          <w:bCs/>
          <w:color w:val="000000"/>
        </w:rPr>
        <w:t xml:space="preserve">que </w:t>
      </w:r>
      <w:r w:rsidR="00E96E78">
        <w:rPr>
          <w:b w:val="0"/>
          <w:bCs/>
          <w:color w:val="000000"/>
        </w:rPr>
        <w:t xml:space="preserve">se </w:t>
      </w:r>
      <w:r w:rsidR="00ED5EA6">
        <w:rPr>
          <w:b w:val="0"/>
          <w:bCs/>
          <w:color w:val="000000"/>
        </w:rPr>
        <w:t>expidieron</w:t>
      </w:r>
      <w:r w:rsidR="00E96E78">
        <w:rPr>
          <w:b w:val="0"/>
          <w:bCs/>
          <w:color w:val="000000"/>
        </w:rPr>
        <w:t xml:space="preserve"> </w:t>
      </w:r>
      <w:r w:rsidR="002673D0">
        <w:rPr>
          <w:b w:val="0"/>
          <w:bCs/>
          <w:color w:val="000000"/>
        </w:rPr>
        <w:t>conforme los</w:t>
      </w:r>
      <w:r w:rsidR="00ED5EA6">
        <w:rPr>
          <w:b w:val="0"/>
          <w:bCs/>
          <w:color w:val="000000"/>
        </w:rPr>
        <w:t xml:space="preserve"> lineamientos dados al C.N.O.</w:t>
      </w:r>
      <w:r w:rsidR="00E96E78">
        <w:rPr>
          <w:b w:val="0"/>
          <w:bCs/>
          <w:color w:val="000000"/>
        </w:rPr>
        <w:t xml:space="preserve"> e</w:t>
      </w:r>
      <w:r w:rsidR="00ED5EA6">
        <w:rPr>
          <w:b w:val="0"/>
          <w:bCs/>
          <w:color w:val="000000"/>
        </w:rPr>
        <w:t>n</w:t>
      </w:r>
      <w:r w:rsidR="00E96E78">
        <w:rPr>
          <w:b w:val="0"/>
          <w:bCs/>
          <w:color w:val="000000"/>
        </w:rPr>
        <w:t xml:space="preserve"> la citada resolución</w:t>
      </w:r>
      <w:r w:rsidR="00E9268E">
        <w:rPr>
          <w:b w:val="0"/>
          <w:bCs/>
          <w:color w:val="000000"/>
        </w:rPr>
        <w:t>. E</w:t>
      </w:r>
      <w:r w:rsidR="00ED5EA6">
        <w:rPr>
          <w:b w:val="0"/>
          <w:bCs/>
          <w:color w:val="000000"/>
        </w:rPr>
        <w:t xml:space="preserve">sto </w:t>
      </w:r>
      <w:r w:rsidR="00E96E78">
        <w:rPr>
          <w:b w:val="0"/>
          <w:bCs/>
          <w:color w:val="000000"/>
        </w:rPr>
        <w:t>sin que le</w:t>
      </w:r>
      <w:r w:rsidR="00ED5EA6">
        <w:rPr>
          <w:b w:val="0"/>
          <w:bCs/>
          <w:color w:val="000000"/>
        </w:rPr>
        <w:t>s</w:t>
      </w:r>
      <w:r w:rsidR="00E96E78">
        <w:rPr>
          <w:b w:val="0"/>
          <w:bCs/>
          <w:color w:val="000000"/>
        </w:rPr>
        <w:t xml:space="preserve"> aplique la transición</w:t>
      </w:r>
      <w:r w:rsidR="00ED5EA6">
        <w:rPr>
          <w:b w:val="0"/>
          <w:bCs/>
          <w:color w:val="000000"/>
        </w:rPr>
        <w:t xml:space="preserve"> aquí establecida</w:t>
      </w:r>
      <w:r w:rsidR="00A2431C">
        <w:rPr>
          <w:b w:val="0"/>
          <w:bCs/>
          <w:color w:val="000000"/>
        </w:rPr>
        <w:t xml:space="preserve"> para su operación en el sistema</w:t>
      </w:r>
      <w:r w:rsidR="00E96E78">
        <w:rPr>
          <w:b w:val="0"/>
          <w:bCs/>
          <w:color w:val="000000"/>
        </w:rPr>
        <w:t xml:space="preserve">. </w:t>
      </w:r>
    </w:p>
    <w:p w14:paraId="06158E5F" w14:textId="7220573C" w:rsidR="000E5ABA" w:rsidRPr="00F5134A" w:rsidRDefault="000E5ABA" w:rsidP="000E5ABA">
      <w:pPr>
        <w:pStyle w:val="Artculo"/>
        <w:numPr>
          <w:ilvl w:val="0"/>
          <w:numId w:val="0"/>
        </w:numPr>
        <w:spacing w:before="200" w:after="200"/>
        <w:outlineLvl w:val="2"/>
        <w:rPr>
          <w:bCs/>
          <w:color w:val="000000"/>
        </w:rPr>
      </w:pPr>
      <w:r>
        <w:rPr>
          <w:bCs/>
          <w:color w:val="000000"/>
        </w:rPr>
        <w:t xml:space="preserve">Parágrafo 1.  </w:t>
      </w:r>
      <w:r w:rsidRPr="00067AA3">
        <w:rPr>
          <w:b w:val="0"/>
          <w:color w:val="000000"/>
        </w:rPr>
        <w:t>Una vez se cumpla el p</w:t>
      </w:r>
      <w:r w:rsidR="007B582D">
        <w:rPr>
          <w:b w:val="0"/>
          <w:color w:val="000000"/>
        </w:rPr>
        <w:t>eríodo</w:t>
      </w:r>
      <w:r w:rsidRPr="00067AA3">
        <w:rPr>
          <w:b w:val="0"/>
          <w:color w:val="000000"/>
        </w:rPr>
        <w:t xml:space="preserve"> de transición, se deberán realizar las pruebas de las </w:t>
      </w:r>
      <w:r w:rsidRPr="009D2DC1">
        <w:rPr>
          <w:b w:val="0"/>
          <w:color w:val="000000"/>
        </w:rPr>
        <w:t>funcionalidades</w:t>
      </w:r>
      <w:r w:rsidRPr="00067AA3">
        <w:rPr>
          <w:b w:val="0"/>
          <w:color w:val="000000"/>
        </w:rPr>
        <w:t xml:space="preserve"> </w:t>
      </w:r>
      <w:r>
        <w:rPr>
          <w:b w:val="0"/>
          <w:color w:val="000000"/>
        </w:rPr>
        <w:t>establecidas en esta resolución</w:t>
      </w:r>
      <w:r w:rsidR="00851A36">
        <w:rPr>
          <w:b w:val="0"/>
          <w:color w:val="000000"/>
        </w:rPr>
        <w:t>, conforme su condición de generador o autogenerador</w:t>
      </w:r>
      <w:r w:rsidR="007B582D">
        <w:rPr>
          <w:b w:val="0"/>
          <w:color w:val="000000"/>
        </w:rPr>
        <w:t>,</w:t>
      </w:r>
      <w:r>
        <w:rPr>
          <w:b w:val="0"/>
          <w:color w:val="000000"/>
        </w:rPr>
        <w:t xml:space="preserve"> y se deberán </w:t>
      </w:r>
      <w:r w:rsidRPr="00EF11D1">
        <w:rPr>
          <w:b w:val="0"/>
          <w:color w:val="000000"/>
        </w:rPr>
        <w:t>aprobar</w:t>
      </w:r>
      <w:r>
        <w:rPr>
          <w:b w:val="0"/>
          <w:color w:val="000000"/>
        </w:rPr>
        <w:t xml:space="preserve"> para seguir operando en el sistema. En todo caso, para la realización de pruebas se permite la conexión al SDL.</w:t>
      </w:r>
    </w:p>
    <w:p w14:paraId="0403829F" w14:textId="4BCB0C20" w:rsidR="000E5ABA" w:rsidRDefault="000E5ABA" w:rsidP="000E5ABA">
      <w:pPr>
        <w:pStyle w:val="Artculo"/>
        <w:numPr>
          <w:ilvl w:val="0"/>
          <w:numId w:val="0"/>
        </w:numPr>
        <w:spacing w:before="200" w:after="200"/>
        <w:outlineLvl w:val="2"/>
        <w:rPr>
          <w:b w:val="0"/>
          <w:color w:val="000000"/>
        </w:rPr>
      </w:pPr>
      <w:r>
        <w:rPr>
          <w:bCs/>
          <w:color w:val="000000"/>
        </w:rPr>
        <w:t xml:space="preserve">Parágrafo 2.  </w:t>
      </w:r>
      <w:r w:rsidRPr="00067AA3">
        <w:rPr>
          <w:b w:val="0"/>
          <w:color w:val="000000"/>
        </w:rPr>
        <w:t>La</w:t>
      </w:r>
      <w:r>
        <w:rPr>
          <w:b w:val="0"/>
          <w:color w:val="000000"/>
        </w:rPr>
        <w:t>s</w:t>
      </w:r>
      <w:r w:rsidRPr="00067AA3">
        <w:rPr>
          <w:b w:val="0"/>
          <w:color w:val="000000"/>
        </w:rPr>
        <w:t xml:space="preserve"> disposici</w:t>
      </w:r>
      <w:r>
        <w:rPr>
          <w:b w:val="0"/>
          <w:color w:val="000000"/>
        </w:rPr>
        <w:t>ones</w:t>
      </w:r>
      <w:r w:rsidRPr="00067AA3">
        <w:rPr>
          <w:b w:val="0"/>
          <w:color w:val="000000"/>
        </w:rPr>
        <w:t xml:space="preserve"> </w:t>
      </w:r>
      <w:r>
        <w:rPr>
          <w:b w:val="0"/>
          <w:color w:val="000000"/>
        </w:rPr>
        <w:t xml:space="preserve">de esta resolución son </w:t>
      </w:r>
      <w:r w:rsidRPr="00067AA3">
        <w:rPr>
          <w:b w:val="0"/>
          <w:color w:val="000000"/>
        </w:rPr>
        <w:t>transitoria</w:t>
      </w:r>
      <w:r>
        <w:rPr>
          <w:b w:val="0"/>
          <w:color w:val="000000"/>
        </w:rPr>
        <w:t>s</w:t>
      </w:r>
      <w:r w:rsidRPr="00067AA3">
        <w:rPr>
          <w:b w:val="0"/>
          <w:color w:val="000000"/>
        </w:rPr>
        <w:t xml:space="preserve"> y regula</w:t>
      </w:r>
      <w:r>
        <w:rPr>
          <w:b w:val="0"/>
          <w:color w:val="000000"/>
        </w:rPr>
        <w:t>n</w:t>
      </w:r>
      <w:r w:rsidRPr="00067AA3">
        <w:rPr>
          <w:b w:val="0"/>
          <w:color w:val="000000"/>
        </w:rPr>
        <w:t xml:space="preserve"> los aspectos técnicos de </w:t>
      </w:r>
      <w:r w:rsidR="00600630">
        <w:rPr>
          <w:b w:val="0"/>
          <w:color w:val="000000"/>
        </w:rPr>
        <w:t xml:space="preserve">generadores y autogeneradores </w:t>
      </w:r>
      <w:r w:rsidR="00583DC3" w:rsidRPr="00C552CA">
        <w:rPr>
          <w:b w:val="0"/>
          <w:color w:val="000000"/>
        </w:rPr>
        <w:t xml:space="preserve">que usen tecnología </w:t>
      </w:r>
      <w:r>
        <w:rPr>
          <w:b w:val="0"/>
          <w:color w:val="000000"/>
        </w:rPr>
        <w:t xml:space="preserve">SFV </w:t>
      </w:r>
      <w:r w:rsidRPr="00067AA3">
        <w:rPr>
          <w:b w:val="0"/>
          <w:color w:val="000000"/>
        </w:rPr>
        <w:t>y eólic</w:t>
      </w:r>
      <w:r w:rsidR="00583DC3">
        <w:rPr>
          <w:b w:val="0"/>
          <w:color w:val="000000"/>
        </w:rPr>
        <w:t>a</w:t>
      </w:r>
      <w:r w:rsidR="00E9268E">
        <w:rPr>
          <w:b w:val="0"/>
          <w:color w:val="000000"/>
        </w:rPr>
        <w:t>,</w:t>
      </w:r>
      <w:r w:rsidR="00583DC3">
        <w:rPr>
          <w:b w:val="0"/>
          <w:color w:val="000000"/>
        </w:rPr>
        <w:t xml:space="preserve"> y que se encuentren conectados</w:t>
      </w:r>
      <w:r w:rsidRPr="00067AA3">
        <w:rPr>
          <w:b w:val="0"/>
          <w:color w:val="000000"/>
        </w:rPr>
        <w:t xml:space="preserve"> en el SDL</w:t>
      </w:r>
      <w:r>
        <w:rPr>
          <w:b w:val="0"/>
          <w:color w:val="000000"/>
        </w:rPr>
        <w:t xml:space="preserve"> </w:t>
      </w:r>
      <w:r w:rsidR="00583DC3">
        <w:rPr>
          <w:b w:val="0"/>
          <w:color w:val="000000"/>
        </w:rPr>
        <w:t>y</w:t>
      </w:r>
      <w:r>
        <w:rPr>
          <w:b w:val="0"/>
          <w:color w:val="000000"/>
        </w:rPr>
        <w:t xml:space="preserve"> dentro del ámbito de aplicación</w:t>
      </w:r>
      <w:r w:rsidRPr="00067AA3">
        <w:rPr>
          <w:b w:val="0"/>
          <w:color w:val="000000"/>
        </w:rPr>
        <w:t>. Por tanto, estará sujeta a las modificaciones y ajustes que considere la CREG</w:t>
      </w:r>
      <w:r>
        <w:rPr>
          <w:b w:val="0"/>
          <w:color w:val="000000"/>
        </w:rPr>
        <w:t>.</w:t>
      </w:r>
    </w:p>
    <w:p w14:paraId="003803C6" w14:textId="3EF3708D" w:rsidR="000E5ABA" w:rsidRDefault="000E5ABA" w:rsidP="000E5ABA">
      <w:pPr>
        <w:pStyle w:val="Artculo"/>
        <w:numPr>
          <w:ilvl w:val="0"/>
          <w:numId w:val="0"/>
        </w:numPr>
        <w:spacing w:before="200" w:after="200"/>
        <w:outlineLvl w:val="2"/>
        <w:rPr>
          <w:b w:val="0"/>
          <w:bCs/>
          <w:color w:val="000000"/>
        </w:rPr>
      </w:pPr>
      <w:r>
        <w:rPr>
          <w:bCs/>
          <w:color w:val="000000"/>
        </w:rPr>
        <w:t xml:space="preserve">Parágrafo 3. </w:t>
      </w:r>
      <w:r>
        <w:rPr>
          <w:b w:val="0"/>
          <w:color w:val="000000"/>
        </w:rPr>
        <w:t>El operador de red deberá ajustar sus procedimientos para cumplir con los acuerdos de supervisión</w:t>
      </w:r>
      <w:r w:rsidR="007E318F">
        <w:rPr>
          <w:b w:val="0"/>
          <w:color w:val="000000"/>
        </w:rPr>
        <w:t xml:space="preserve"> y</w:t>
      </w:r>
      <w:r>
        <w:rPr>
          <w:b w:val="0"/>
          <w:color w:val="000000"/>
        </w:rPr>
        <w:t xml:space="preserve"> coordinación de la operación en un tiempo máximo de treinta y seis </w:t>
      </w:r>
      <w:r w:rsidRPr="00F1438A">
        <w:rPr>
          <w:b w:val="0"/>
          <w:bCs/>
          <w:color w:val="000000"/>
        </w:rPr>
        <w:t>meses</w:t>
      </w:r>
      <w:r>
        <w:rPr>
          <w:b w:val="0"/>
          <w:bCs/>
          <w:color w:val="000000"/>
        </w:rPr>
        <w:t xml:space="preserve"> (36)</w:t>
      </w:r>
      <w:r w:rsidRPr="00F1438A">
        <w:rPr>
          <w:b w:val="0"/>
          <w:bCs/>
          <w:color w:val="000000"/>
        </w:rPr>
        <w:t xml:space="preserve"> contados a partir de la vigencia de la presente resolución</w:t>
      </w:r>
      <w:r w:rsidR="001D0CB2">
        <w:rPr>
          <w:b w:val="0"/>
          <w:bCs/>
          <w:color w:val="000000"/>
        </w:rPr>
        <w:t>.</w:t>
      </w:r>
    </w:p>
    <w:p w14:paraId="78457E57" w14:textId="1C31A55C" w:rsidR="00E84D6A" w:rsidRPr="002A01CC" w:rsidRDefault="00E84D6A" w:rsidP="00E84D6A">
      <w:pPr>
        <w:pStyle w:val="Artculo"/>
        <w:spacing w:before="200" w:after="200"/>
        <w:ind w:left="0"/>
        <w:outlineLvl w:val="2"/>
        <w:rPr>
          <w:bCs/>
          <w:color w:val="000000"/>
        </w:rPr>
      </w:pPr>
      <w:r w:rsidRPr="00C552CA">
        <w:rPr>
          <w:bCs/>
          <w:color w:val="000000"/>
        </w:rPr>
        <w:t xml:space="preserve">Vigencia. </w:t>
      </w:r>
      <w:r w:rsidR="003F026F" w:rsidRPr="00BE2D85">
        <w:rPr>
          <w:b w:val="0"/>
          <w:lang w:val="es-CO"/>
        </w:rPr>
        <w:t xml:space="preserve">La presente resolución rige a partir de la fecha de su publicación en el </w:t>
      </w:r>
      <w:r w:rsidR="003F026F" w:rsidRPr="00BE2D85">
        <w:rPr>
          <w:b w:val="0"/>
          <w:i/>
          <w:lang w:val="es-CO"/>
        </w:rPr>
        <w:t>Diario Oficial</w:t>
      </w:r>
      <w:r w:rsidR="003F026F" w:rsidRPr="00BE2D85">
        <w:rPr>
          <w:b w:val="0"/>
          <w:lang w:val="es-CO"/>
        </w:rPr>
        <w:t xml:space="preserve"> y deroga las demás normas que le sean contrarias.</w:t>
      </w:r>
    </w:p>
    <w:p w14:paraId="13836C61" w14:textId="4A5D5B8F" w:rsidR="00EC5F8C" w:rsidRDefault="00EC5F8C" w:rsidP="00EC5F8C">
      <w:pPr>
        <w:pStyle w:val="Artculo"/>
        <w:numPr>
          <w:ilvl w:val="0"/>
          <w:numId w:val="0"/>
        </w:numPr>
        <w:ind w:left="426"/>
        <w:jc w:val="center"/>
        <w:rPr>
          <w:rFonts w:eastAsia="Bookman Old Style"/>
          <w:color w:val="000000"/>
        </w:rPr>
      </w:pPr>
      <w:r w:rsidRPr="00C552CA">
        <w:rPr>
          <w:rFonts w:eastAsia="Bookman Old Style"/>
          <w:color w:val="000000"/>
        </w:rPr>
        <w:t>PUBLÍQUESE Y CÚMPLASE</w:t>
      </w:r>
    </w:p>
    <w:p w14:paraId="684B844C" w14:textId="7A0397A9" w:rsidR="005023C3" w:rsidRPr="00C552CA" w:rsidRDefault="00617410" w:rsidP="00247650">
      <w:pPr>
        <w:pStyle w:val="Artculo"/>
        <w:numPr>
          <w:ilvl w:val="0"/>
          <w:numId w:val="0"/>
        </w:numPr>
        <w:spacing w:before="200" w:after="200"/>
        <w:outlineLvl w:val="2"/>
        <w:rPr>
          <w:bCs/>
        </w:rPr>
      </w:pPr>
      <w:r>
        <w:rPr>
          <w:b w:val="0"/>
          <w:bCs/>
        </w:rPr>
        <w:t xml:space="preserve">Dada en Bogotá, DC., </w:t>
      </w:r>
      <w:r w:rsidRPr="002A01CC">
        <w:rPr>
          <w:b w:val="0"/>
          <w:bCs/>
        </w:rPr>
        <w:t xml:space="preserve">a </w:t>
      </w:r>
      <w:r w:rsidR="00FA2C93" w:rsidRPr="00016478">
        <w:t xml:space="preserve">29 </w:t>
      </w:r>
      <w:r w:rsidR="002B6A20" w:rsidRPr="00016478">
        <w:t xml:space="preserve">de </w:t>
      </w:r>
      <w:r w:rsidR="00583523" w:rsidRPr="00016478">
        <w:t>MAR</w:t>
      </w:r>
      <w:r w:rsidR="002B6A20" w:rsidRPr="00016478">
        <w:t xml:space="preserve"> 202</w:t>
      </w:r>
      <w:r w:rsidR="00016478" w:rsidRPr="00016478">
        <w:t>2</w:t>
      </w:r>
    </w:p>
    <w:p w14:paraId="32590B93" w14:textId="40E3BDB8" w:rsidR="00A65B21" w:rsidRDefault="00A65B21" w:rsidP="00EC5F8C">
      <w:pPr>
        <w:rPr>
          <w:color w:val="000000"/>
        </w:rPr>
      </w:pPr>
    </w:p>
    <w:p w14:paraId="53E27BEE" w14:textId="77777777" w:rsidR="001D0CB2" w:rsidRPr="00C552CA" w:rsidRDefault="001D0CB2" w:rsidP="00EC5F8C">
      <w:pPr>
        <w:rPr>
          <w:color w:val="000000"/>
        </w:rPr>
      </w:pPr>
    </w:p>
    <w:p w14:paraId="48A7C025" w14:textId="3279E9C3" w:rsidR="006310E7" w:rsidRDefault="006310E7" w:rsidP="00EC5F8C">
      <w:pPr>
        <w:rPr>
          <w:color w:val="000000"/>
        </w:rPr>
      </w:pPr>
    </w:p>
    <w:p w14:paraId="0A09A6E6" w14:textId="77777777" w:rsidR="006310E7" w:rsidRPr="00C552CA" w:rsidRDefault="006310E7" w:rsidP="00EC5F8C">
      <w:pPr>
        <w:rPr>
          <w:color w:val="000000"/>
        </w:rPr>
      </w:pPr>
    </w:p>
    <w:tbl>
      <w:tblPr>
        <w:tblW w:w="5456" w:type="pct"/>
        <w:jc w:val="center"/>
        <w:tblCellMar>
          <w:left w:w="70" w:type="dxa"/>
          <w:right w:w="70" w:type="dxa"/>
        </w:tblCellMar>
        <w:tblLook w:val="04A0" w:firstRow="1" w:lastRow="0" w:firstColumn="1" w:lastColumn="0" w:noHBand="0" w:noVBand="1"/>
      </w:tblPr>
      <w:tblGrid>
        <w:gridCol w:w="5245"/>
        <w:gridCol w:w="4964"/>
      </w:tblGrid>
      <w:tr w:rsidR="00E02996" w:rsidRPr="00BD30B7" w14:paraId="1D88B74C" w14:textId="77777777" w:rsidTr="00F6795C">
        <w:trPr>
          <w:trHeight w:val="302"/>
          <w:jc w:val="center"/>
        </w:trPr>
        <w:tc>
          <w:tcPr>
            <w:tcW w:w="2569" w:type="pct"/>
            <w:hideMark/>
          </w:tcPr>
          <w:p w14:paraId="11D8B3D3" w14:textId="769804A7" w:rsidR="00E02996" w:rsidRPr="00BD30B7" w:rsidRDefault="00E02996" w:rsidP="00E02996">
            <w:pPr>
              <w:tabs>
                <w:tab w:val="left" w:pos="702"/>
              </w:tabs>
              <w:ind w:left="0"/>
              <w:jc w:val="center"/>
              <w:rPr>
                <w:rFonts w:ascii="Bookman Old Style" w:hAnsi="Bookman Old Style" w:cs="Arial"/>
                <w:b/>
                <w:color w:val="000000"/>
                <w:spacing w:val="-3"/>
                <w:lang w:val="es-ES_tradnl"/>
              </w:rPr>
            </w:pPr>
            <w:r w:rsidRPr="00BD30B7">
              <w:rPr>
                <w:rFonts w:ascii="Bookman Old Style" w:hAnsi="Bookman Old Style" w:cs="Arial"/>
                <w:b/>
                <w:color w:val="000000"/>
                <w:spacing w:val="-3"/>
              </w:rPr>
              <w:t>MIGUEL LOTERO ROBLEDO</w:t>
            </w:r>
          </w:p>
        </w:tc>
        <w:tc>
          <w:tcPr>
            <w:tcW w:w="2431" w:type="pct"/>
            <w:hideMark/>
          </w:tcPr>
          <w:p w14:paraId="41776C76" w14:textId="2D0B9E02" w:rsidR="00E02996" w:rsidRPr="00BD30B7" w:rsidRDefault="007E318F" w:rsidP="00E02996">
            <w:pPr>
              <w:tabs>
                <w:tab w:val="left" w:pos="702"/>
              </w:tabs>
              <w:ind w:left="-65" w:right="361"/>
              <w:jc w:val="center"/>
              <w:rPr>
                <w:rFonts w:ascii="Bookman Old Style" w:hAnsi="Bookman Old Style" w:cs="Arial"/>
                <w:b/>
                <w:color w:val="000000"/>
                <w:spacing w:val="-3"/>
                <w:lang w:val="es-ES_tradnl"/>
              </w:rPr>
            </w:pPr>
            <w:r w:rsidRPr="00BD30B7">
              <w:rPr>
                <w:rFonts w:ascii="Bookman Old Style" w:hAnsi="Bookman Old Style" w:cs="Arial"/>
                <w:b/>
                <w:color w:val="000000"/>
                <w:spacing w:val="-3"/>
                <w:lang w:val="es-ES_tradnl"/>
              </w:rPr>
              <w:t>JORGE ALBERTO VALENCIA MARIN</w:t>
            </w:r>
          </w:p>
        </w:tc>
      </w:tr>
      <w:tr w:rsidR="00E02996" w:rsidRPr="00C552CA" w14:paraId="0ACB226C" w14:textId="77777777" w:rsidTr="00F6795C">
        <w:trPr>
          <w:trHeight w:val="572"/>
          <w:jc w:val="center"/>
        </w:trPr>
        <w:tc>
          <w:tcPr>
            <w:tcW w:w="2569" w:type="pct"/>
            <w:hideMark/>
          </w:tcPr>
          <w:p w14:paraId="664A2A87" w14:textId="18F4D9E2" w:rsidR="00E02996" w:rsidRPr="00BD30B7" w:rsidRDefault="00A65B21" w:rsidP="00A65B21">
            <w:pPr>
              <w:ind w:left="0"/>
              <w:jc w:val="center"/>
              <w:rPr>
                <w:rFonts w:ascii="Bookman Old Style" w:hAnsi="Bookman Old Style" w:cs="Arial"/>
                <w:color w:val="000000"/>
                <w:spacing w:val="-3"/>
              </w:rPr>
            </w:pPr>
            <w:r w:rsidRPr="002A01CC">
              <w:rPr>
                <w:rFonts w:ascii="Bookman Old Style" w:hAnsi="Bookman Old Style" w:cs="Arial"/>
                <w:bCs/>
                <w:spacing w:val="-3"/>
              </w:rPr>
              <w:t>Viceministro de Energía</w:t>
            </w:r>
            <w:r w:rsidRPr="002A01CC">
              <w:rPr>
                <w:rFonts w:cs="Arial"/>
                <w:bCs/>
                <w:spacing w:val="-3"/>
              </w:rPr>
              <w:t xml:space="preserve">, </w:t>
            </w:r>
            <w:r w:rsidR="00E02996" w:rsidRPr="002A01CC">
              <w:rPr>
                <w:rFonts w:ascii="Bookman Old Style" w:hAnsi="Bookman Old Style" w:cs="Arial"/>
                <w:color w:val="000000"/>
                <w:spacing w:val="-3"/>
              </w:rPr>
              <w:t>Delegado</w:t>
            </w:r>
            <w:r w:rsidR="00E02996" w:rsidRPr="00BD30B7">
              <w:rPr>
                <w:rFonts w:ascii="Bookman Old Style" w:hAnsi="Bookman Old Style" w:cs="Arial"/>
                <w:color w:val="000000"/>
                <w:spacing w:val="-3"/>
              </w:rPr>
              <w:t xml:space="preserve"> del Ministro de Minas y Energía</w:t>
            </w:r>
          </w:p>
          <w:p w14:paraId="303F958F" w14:textId="68023111" w:rsidR="00DB7B52" w:rsidRPr="00BD30B7" w:rsidRDefault="00DB7B52" w:rsidP="00A65B21">
            <w:pPr>
              <w:ind w:left="0"/>
              <w:jc w:val="center"/>
              <w:rPr>
                <w:rFonts w:ascii="Bookman Old Style" w:hAnsi="Bookman Old Style" w:cs="Arial"/>
                <w:color w:val="000000"/>
                <w:spacing w:val="-3"/>
              </w:rPr>
            </w:pPr>
            <w:r w:rsidRPr="00BD30B7">
              <w:rPr>
                <w:rFonts w:ascii="Bookman Old Style" w:hAnsi="Bookman Old Style" w:cs="Arial"/>
                <w:color w:val="000000"/>
                <w:spacing w:val="-3"/>
              </w:rPr>
              <w:t>Presidente</w:t>
            </w:r>
          </w:p>
        </w:tc>
        <w:tc>
          <w:tcPr>
            <w:tcW w:w="2431" w:type="pct"/>
            <w:hideMark/>
          </w:tcPr>
          <w:p w14:paraId="125966D8" w14:textId="07ED41D6" w:rsidR="00E02996" w:rsidRPr="00BD30B7" w:rsidRDefault="00E02996" w:rsidP="00E02996">
            <w:pPr>
              <w:spacing w:after="120"/>
              <w:ind w:left="355"/>
              <w:jc w:val="center"/>
              <w:rPr>
                <w:rFonts w:ascii="Bookman Old Style" w:hAnsi="Bookman Old Style" w:cs="Arial"/>
                <w:color w:val="000000"/>
                <w:spacing w:val="-3"/>
                <w:lang w:val="es-ES_tradnl"/>
              </w:rPr>
            </w:pPr>
            <w:r w:rsidRPr="00BD30B7">
              <w:rPr>
                <w:rFonts w:ascii="Bookman Old Style" w:hAnsi="Bookman Old Style" w:cs="Arial"/>
                <w:color w:val="000000"/>
                <w:spacing w:val="-3"/>
                <w:lang w:val="es-ES_tradnl"/>
              </w:rPr>
              <w:t>Director Ejecutiv</w:t>
            </w:r>
            <w:r w:rsidR="006310E7" w:rsidRPr="00BD30B7">
              <w:rPr>
                <w:rFonts w:ascii="Bookman Old Style" w:hAnsi="Bookman Old Style" w:cs="Arial"/>
                <w:color w:val="000000"/>
                <w:spacing w:val="-3"/>
                <w:lang w:val="es-ES_tradnl"/>
              </w:rPr>
              <w:t>o</w:t>
            </w:r>
          </w:p>
        </w:tc>
      </w:tr>
    </w:tbl>
    <w:p w14:paraId="2DF43452" w14:textId="1D3CEB8A" w:rsidR="003221A7" w:rsidRDefault="003221A7" w:rsidP="00E84D6A">
      <w:pPr>
        <w:pStyle w:val="Artculo"/>
        <w:numPr>
          <w:ilvl w:val="0"/>
          <w:numId w:val="0"/>
        </w:numPr>
        <w:spacing w:before="200" w:after="200"/>
        <w:outlineLvl w:val="2"/>
        <w:rPr>
          <w:bCs/>
          <w:color w:val="000000"/>
        </w:rPr>
      </w:pPr>
    </w:p>
    <w:p w14:paraId="0C87F247" w14:textId="779781C8" w:rsidR="004145F6" w:rsidRPr="00A01484" w:rsidRDefault="003221A7" w:rsidP="002A01CC">
      <w:pPr>
        <w:ind w:left="0"/>
        <w:jc w:val="center"/>
        <w:rPr>
          <w:rFonts w:ascii="Bookman Old Style" w:hAnsi="Bookman Old Style"/>
          <w:b/>
          <w:bCs/>
          <w:iCs/>
          <w:color w:val="000000"/>
          <w:lang w:val="es-CO"/>
        </w:rPr>
      </w:pPr>
      <w:r>
        <w:rPr>
          <w:bCs/>
          <w:color w:val="000000"/>
        </w:rPr>
        <w:br w:type="page"/>
      </w:r>
      <w:r w:rsidR="00E84D6A" w:rsidRPr="00A01484">
        <w:rPr>
          <w:rFonts w:ascii="Bookman Old Style" w:hAnsi="Bookman Old Style"/>
          <w:b/>
          <w:bCs/>
          <w:iCs/>
          <w:color w:val="000000"/>
          <w:lang w:val="es-CO"/>
        </w:rPr>
        <w:lastRenderedPageBreak/>
        <w:t>Anexo</w:t>
      </w:r>
      <w:r w:rsidR="004145F6" w:rsidRPr="00A01484">
        <w:rPr>
          <w:rFonts w:ascii="Bookman Old Style" w:hAnsi="Bookman Old Style"/>
          <w:b/>
          <w:bCs/>
          <w:iCs/>
          <w:color w:val="000000"/>
          <w:lang w:val="es-CO"/>
        </w:rPr>
        <w:t>:</w:t>
      </w:r>
    </w:p>
    <w:p w14:paraId="449BBCC3" w14:textId="77777777" w:rsidR="00DB7B52" w:rsidRDefault="00DB7B52" w:rsidP="004145F6">
      <w:pPr>
        <w:ind w:left="0" w:right="567"/>
        <w:jc w:val="center"/>
        <w:rPr>
          <w:rFonts w:ascii="Bookman Old Style" w:hAnsi="Bookman Old Style"/>
          <w:b/>
          <w:bCs/>
          <w:color w:val="000000"/>
          <w:lang w:val="es-CO"/>
        </w:rPr>
      </w:pPr>
    </w:p>
    <w:p w14:paraId="56664204" w14:textId="1948B3A7" w:rsidR="00E84D6A" w:rsidRPr="00C552CA" w:rsidRDefault="00E84D6A" w:rsidP="002A01CC">
      <w:pPr>
        <w:ind w:left="0" w:right="567"/>
        <w:jc w:val="center"/>
        <w:rPr>
          <w:rFonts w:ascii="Bookman Old Style" w:hAnsi="Bookman Old Style"/>
          <w:b/>
          <w:bCs/>
          <w:color w:val="000000"/>
          <w:lang w:val="es-CO"/>
        </w:rPr>
      </w:pPr>
      <w:r w:rsidRPr="00C552CA">
        <w:rPr>
          <w:rFonts w:ascii="Bookman Old Style" w:hAnsi="Bookman Old Style"/>
          <w:b/>
          <w:bCs/>
          <w:color w:val="000000"/>
          <w:lang w:val="es-CO"/>
        </w:rPr>
        <w:t>CAP</w:t>
      </w:r>
      <w:r w:rsidR="005E698D">
        <w:rPr>
          <w:rFonts w:ascii="Bookman Old Style" w:hAnsi="Bookman Old Style"/>
          <w:b/>
          <w:bCs/>
          <w:color w:val="000000"/>
          <w:lang w:val="es-CO"/>
        </w:rPr>
        <w:t>Í</w:t>
      </w:r>
      <w:r w:rsidRPr="00C552CA">
        <w:rPr>
          <w:rFonts w:ascii="Bookman Old Style" w:hAnsi="Bookman Old Style"/>
          <w:b/>
          <w:bCs/>
          <w:color w:val="000000"/>
          <w:lang w:val="es-CO"/>
        </w:rPr>
        <w:t xml:space="preserve">TULO </w:t>
      </w:r>
      <w:r w:rsidR="00BF280F">
        <w:rPr>
          <w:rFonts w:ascii="Bookman Old Style" w:hAnsi="Bookman Old Style"/>
          <w:b/>
          <w:bCs/>
          <w:color w:val="000000"/>
          <w:lang w:val="es-CO"/>
        </w:rPr>
        <w:t>12</w:t>
      </w:r>
    </w:p>
    <w:p w14:paraId="2BFF8472" w14:textId="77777777" w:rsidR="00E84D6A" w:rsidRPr="00C552CA" w:rsidRDefault="00E84D6A" w:rsidP="00E84D6A">
      <w:pPr>
        <w:pStyle w:val="Ttulo"/>
        <w:rPr>
          <w:rFonts w:ascii="Bookman Old Style" w:hAnsi="Bookman Old Style"/>
          <w:bCs w:val="0"/>
          <w:color w:val="000000"/>
        </w:rPr>
      </w:pPr>
    </w:p>
    <w:p w14:paraId="0488DFF6" w14:textId="6E2A036B" w:rsidR="00E84D6A" w:rsidRPr="00067AA3" w:rsidRDefault="00E84D6A" w:rsidP="00FE5684">
      <w:pPr>
        <w:pStyle w:val="Estilo2"/>
        <w:jc w:val="both"/>
        <w:rPr>
          <w:lang w:val="es-CO"/>
        </w:rPr>
      </w:pPr>
      <w:r w:rsidRPr="00067AA3">
        <w:rPr>
          <w:lang w:val="es-CO"/>
        </w:rPr>
        <w:t xml:space="preserve">REQUISITOS TÉCNICOS DE </w:t>
      </w:r>
      <w:r w:rsidR="0056239F">
        <w:rPr>
          <w:lang w:val="es-CO"/>
        </w:rPr>
        <w:t>GENERADORES</w:t>
      </w:r>
      <w:r w:rsidR="0056239F" w:rsidRPr="00067AA3">
        <w:rPr>
          <w:lang w:val="es-CO"/>
        </w:rPr>
        <w:t xml:space="preserve"> </w:t>
      </w:r>
      <w:r w:rsidR="00F57EB6" w:rsidRPr="00067AA3">
        <w:rPr>
          <w:lang w:val="es-CO"/>
        </w:rPr>
        <w:t xml:space="preserve">Y AUTOGENERADORES A GRAN ESCALA </w:t>
      </w:r>
      <w:r w:rsidR="00E17297" w:rsidRPr="00067AA3">
        <w:rPr>
          <w:lang w:val="es-CO"/>
        </w:rPr>
        <w:t>QUE FUNCIONAN A PARTIR DE TECNOLOG</w:t>
      </w:r>
      <w:r w:rsidR="00D011A0" w:rsidRPr="00067AA3">
        <w:rPr>
          <w:lang w:val="es-CO"/>
        </w:rPr>
        <w:t>Í</w:t>
      </w:r>
      <w:r w:rsidR="00E17297" w:rsidRPr="00067AA3">
        <w:rPr>
          <w:lang w:val="es-CO"/>
        </w:rPr>
        <w:t xml:space="preserve">A </w:t>
      </w:r>
      <w:r w:rsidRPr="00067AA3">
        <w:rPr>
          <w:lang w:val="es-CO"/>
        </w:rPr>
        <w:t xml:space="preserve">SOLAR FOTOVOLTAICA (SFV) </w:t>
      </w:r>
      <w:r w:rsidR="00E17297" w:rsidRPr="00067AA3">
        <w:rPr>
          <w:lang w:val="es-CO"/>
        </w:rPr>
        <w:t>O</w:t>
      </w:r>
      <w:r w:rsidRPr="00067AA3">
        <w:rPr>
          <w:lang w:val="es-CO"/>
        </w:rPr>
        <w:t xml:space="preserve"> EÓLICA</w:t>
      </w:r>
      <w:r w:rsidR="007B582D">
        <w:rPr>
          <w:lang w:val="es-CO"/>
        </w:rPr>
        <w:t>,</w:t>
      </w:r>
      <w:r w:rsidR="00E17297" w:rsidRPr="00067AA3">
        <w:rPr>
          <w:lang w:val="es-CO"/>
        </w:rPr>
        <w:t xml:space="preserve"> Y QUE EST</w:t>
      </w:r>
      <w:r w:rsidR="00D011A0" w:rsidRPr="00067AA3">
        <w:rPr>
          <w:lang w:val="es-CO"/>
        </w:rPr>
        <w:t>Á</w:t>
      </w:r>
      <w:r w:rsidR="00E17297" w:rsidRPr="00067AA3">
        <w:rPr>
          <w:lang w:val="es-CO"/>
        </w:rPr>
        <w:t xml:space="preserve">N </w:t>
      </w:r>
      <w:r w:rsidRPr="00067AA3">
        <w:rPr>
          <w:lang w:val="es-CO"/>
        </w:rPr>
        <w:t>CONECTAD</w:t>
      </w:r>
      <w:r w:rsidR="00120475" w:rsidRPr="00067AA3">
        <w:rPr>
          <w:lang w:val="es-CO"/>
        </w:rPr>
        <w:t>O</w:t>
      </w:r>
      <w:r w:rsidRPr="00067AA3">
        <w:rPr>
          <w:lang w:val="es-CO"/>
        </w:rPr>
        <w:t xml:space="preserve">S AL </w:t>
      </w:r>
      <w:r w:rsidR="00E9347E" w:rsidRPr="00067AA3">
        <w:rPr>
          <w:lang w:val="es-CO"/>
        </w:rPr>
        <w:t>SDL, CON</w:t>
      </w:r>
      <w:r w:rsidR="00D668A4" w:rsidRPr="00067AA3">
        <w:rPr>
          <w:lang w:val="es-CO"/>
        </w:rPr>
        <w:t xml:space="preserve"> CAPACIDAD </w:t>
      </w:r>
      <w:r w:rsidR="00BD3593" w:rsidRPr="00067AA3">
        <w:rPr>
          <w:lang w:val="es-CO"/>
        </w:rPr>
        <w:t xml:space="preserve">EFECTIVA NETA </w:t>
      </w:r>
      <w:r w:rsidR="00120475" w:rsidRPr="00067AA3">
        <w:rPr>
          <w:lang w:val="es-CO"/>
        </w:rPr>
        <w:t xml:space="preserve">O POTENCIA </w:t>
      </w:r>
      <w:r w:rsidR="00585DB1" w:rsidRPr="00067AA3">
        <w:rPr>
          <w:lang w:val="es-CO"/>
        </w:rPr>
        <w:t xml:space="preserve">MÁXIMA </w:t>
      </w:r>
      <w:r w:rsidR="00120475" w:rsidRPr="00067AA3">
        <w:rPr>
          <w:lang w:val="es-CO"/>
        </w:rPr>
        <w:t xml:space="preserve">DECLARADA </w:t>
      </w:r>
      <w:r w:rsidR="009B686B" w:rsidRPr="00067AA3">
        <w:rPr>
          <w:lang w:val="es-CO"/>
        </w:rPr>
        <w:t xml:space="preserve">IGUAL O MAYOR </w:t>
      </w:r>
      <w:r w:rsidR="00D668A4" w:rsidRPr="00067AA3">
        <w:rPr>
          <w:lang w:val="es-CO"/>
        </w:rPr>
        <w:t xml:space="preserve">A </w:t>
      </w:r>
      <w:r w:rsidR="00585DB1">
        <w:rPr>
          <w:lang w:val="es-CO"/>
        </w:rPr>
        <w:t>1</w:t>
      </w:r>
      <w:r w:rsidR="00D668A4" w:rsidRPr="00067AA3">
        <w:rPr>
          <w:lang w:val="es-CO"/>
        </w:rPr>
        <w:t xml:space="preserve"> MW</w:t>
      </w:r>
      <w:r w:rsidR="00585DB1">
        <w:rPr>
          <w:lang w:val="es-CO"/>
        </w:rPr>
        <w:t xml:space="preserve"> Y MENOR A 5 MW</w:t>
      </w:r>
      <w:r w:rsidR="00120475" w:rsidRPr="00067AA3">
        <w:rPr>
          <w:lang w:val="es-CO"/>
        </w:rPr>
        <w:t>.</w:t>
      </w:r>
    </w:p>
    <w:p w14:paraId="12048BFB" w14:textId="2C7CA977" w:rsidR="00A065EA" w:rsidRDefault="00A065EA" w:rsidP="00A065EA">
      <w:pPr>
        <w:ind w:left="360"/>
        <w:rPr>
          <w:rFonts w:ascii="Bookman Old Style" w:hAnsi="Bookman Old Style"/>
          <w:b/>
          <w:bCs/>
          <w:color w:val="000000"/>
          <w:lang w:val="es-CO"/>
        </w:rPr>
      </w:pPr>
    </w:p>
    <w:p w14:paraId="262D2DB0" w14:textId="5B29CD81" w:rsidR="00A2763B" w:rsidRDefault="004F6337" w:rsidP="00AA3DB7">
      <w:pPr>
        <w:ind w:left="360"/>
        <w:jc w:val="both"/>
        <w:rPr>
          <w:rFonts w:ascii="Bookman Old Style" w:hAnsi="Bookman Old Style"/>
          <w:color w:val="000000"/>
          <w:lang w:val="es-CO"/>
        </w:rPr>
      </w:pPr>
      <w:r w:rsidRPr="004F6337">
        <w:rPr>
          <w:rFonts w:ascii="Bookman Old Style" w:hAnsi="Bookman Old Style"/>
          <w:color w:val="000000"/>
          <w:lang w:val="es-CO"/>
        </w:rPr>
        <w:t>Los re</w:t>
      </w:r>
      <w:r>
        <w:rPr>
          <w:rFonts w:ascii="Bookman Old Style" w:hAnsi="Bookman Old Style"/>
          <w:color w:val="000000"/>
          <w:lang w:val="es-CO"/>
        </w:rPr>
        <w:t xml:space="preserve">quisitos técnicos de este </w:t>
      </w:r>
      <w:r w:rsidR="00585DB1">
        <w:rPr>
          <w:rFonts w:ascii="Bookman Old Style" w:hAnsi="Bookman Old Style"/>
          <w:color w:val="000000"/>
          <w:lang w:val="es-CO"/>
        </w:rPr>
        <w:t>capítulo</w:t>
      </w:r>
      <w:r>
        <w:rPr>
          <w:rFonts w:ascii="Bookman Old Style" w:hAnsi="Bookman Old Style"/>
          <w:color w:val="000000"/>
          <w:lang w:val="es-CO"/>
        </w:rPr>
        <w:t xml:space="preserve"> aplican en su totalidad para </w:t>
      </w:r>
      <w:r w:rsidR="00585DB1">
        <w:rPr>
          <w:rFonts w:ascii="Bookman Old Style" w:hAnsi="Bookman Old Style"/>
          <w:color w:val="000000"/>
          <w:lang w:val="es-CO"/>
        </w:rPr>
        <w:t>generadores</w:t>
      </w:r>
      <w:r w:rsidR="00A2763B">
        <w:rPr>
          <w:rFonts w:ascii="Bookman Old Style" w:hAnsi="Bookman Old Style"/>
          <w:color w:val="000000"/>
          <w:lang w:val="es-CO"/>
        </w:rPr>
        <w:t xml:space="preserve"> </w:t>
      </w:r>
      <w:r w:rsidR="009E01EE" w:rsidRPr="009E01EE">
        <w:rPr>
          <w:rFonts w:ascii="Bookman Old Style" w:hAnsi="Bookman Old Style"/>
          <w:color w:val="000000"/>
          <w:lang w:val="es-CO"/>
        </w:rPr>
        <w:t xml:space="preserve">que usen tecnología </w:t>
      </w:r>
      <w:r w:rsidR="00A2763B" w:rsidRPr="00A2763B">
        <w:rPr>
          <w:rFonts w:ascii="Bookman Old Style" w:hAnsi="Bookman Old Style"/>
          <w:color w:val="000000"/>
          <w:lang w:val="es-CO"/>
        </w:rPr>
        <w:t>SFV y eólic</w:t>
      </w:r>
      <w:r w:rsidR="009E01EE">
        <w:rPr>
          <w:rFonts w:ascii="Bookman Old Style" w:hAnsi="Bookman Old Style"/>
          <w:color w:val="000000"/>
          <w:lang w:val="es-CO"/>
        </w:rPr>
        <w:t>a</w:t>
      </w:r>
      <w:r w:rsidR="00A2763B" w:rsidRPr="00A2763B">
        <w:rPr>
          <w:rFonts w:ascii="Bookman Old Style" w:hAnsi="Bookman Old Style"/>
          <w:color w:val="000000"/>
          <w:lang w:val="es-CO"/>
        </w:rPr>
        <w:t>, conectad</w:t>
      </w:r>
      <w:r w:rsidR="00585DB1">
        <w:rPr>
          <w:rFonts w:ascii="Bookman Old Style" w:hAnsi="Bookman Old Style"/>
          <w:color w:val="000000"/>
          <w:lang w:val="es-CO"/>
        </w:rPr>
        <w:t>o</w:t>
      </w:r>
      <w:r w:rsidR="00A2763B" w:rsidRPr="00A2763B">
        <w:rPr>
          <w:rFonts w:ascii="Bookman Old Style" w:hAnsi="Bookman Old Style"/>
          <w:color w:val="000000"/>
          <w:lang w:val="es-CO"/>
        </w:rPr>
        <w:t xml:space="preserve">s al SDL, con capacidad efectiva neta igual o mayor a 1 MW y menor a 5 MW. </w:t>
      </w:r>
    </w:p>
    <w:p w14:paraId="738AEB9C" w14:textId="77777777" w:rsidR="00A2763B" w:rsidRPr="00A2763B" w:rsidRDefault="00A2763B" w:rsidP="00A2763B">
      <w:pPr>
        <w:ind w:left="360"/>
        <w:rPr>
          <w:rFonts w:ascii="Bookman Old Style" w:hAnsi="Bookman Old Style"/>
          <w:color w:val="000000"/>
          <w:lang w:val="es-CO"/>
        </w:rPr>
      </w:pPr>
    </w:p>
    <w:p w14:paraId="4D71826C" w14:textId="05EF02C7" w:rsidR="00FB340A" w:rsidRDefault="00A2763B" w:rsidP="00A2763B">
      <w:pPr>
        <w:ind w:left="360"/>
        <w:jc w:val="both"/>
        <w:rPr>
          <w:rFonts w:ascii="Bookman Old Style" w:hAnsi="Bookman Old Style"/>
          <w:color w:val="000000"/>
          <w:lang w:val="es-CO"/>
        </w:rPr>
      </w:pPr>
      <w:r w:rsidRPr="00A2763B">
        <w:rPr>
          <w:rFonts w:ascii="Bookman Old Style" w:hAnsi="Bookman Old Style"/>
          <w:color w:val="000000"/>
          <w:lang w:val="es-CO"/>
        </w:rPr>
        <w:t>Solo en aspectos</w:t>
      </w:r>
      <w:r w:rsidR="0065565C">
        <w:rPr>
          <w:rFonts w:ascii="Bookman Old Style" w:hAnsi="Bookman Old Style"/>
          <w:color w:val="000000"/>
          <w:lang w:val="es-CO"/>
        </w:rPr>
        <w:t xml:space="preserve"> en que se indique</w:t>
      </w:r>
      <w:r w:rsidR="001D0CB2">
        <w:rPr>
          <w:rFonts w:ascii="Bookman Old Style" w:hAnsi="Bookman Old Style"/>
          <w:color w:val="000000"/>
          <w:lang w:val="es-CO"/>
        </w:rPr>
        <w:t>,</w:t>
      </w:r>
      <w:r w:rsidR="0065565C">
        <w:rPr>
          <w:rFonts w:ascii="Bookman Old Style" w:hAnsi="Bookman Old Style"/>
          <w:color w:val="000000"/>
          <w:lang w:val="es-CO"/>
        </w:rPr>
        <w:t xml:space="preserve"> </w:t>
      </w:r>
      <w:r w:rsidRPr="00A2763B">
        <w:rPr>
          <w:rFonts w:ascii="Bookman Old Style" w:hAnsi="Bookman Old Style"/>
          <w:color w:val="000000"/>
          <w:lang w:val="es-CO"/>
        </w:rPr>
        <w:t xml:space="preserve">aplicará a los autogeneradores </w:t>
      </w:r>
      <w:r>
        <w:rPr>
          <w:rFonts w:ascii="Bookman Old Style" w:hAnsi="Bookman Old Style"/>
          <w:color w:val="000000"/>
          <w:lang w:val="es-CO"/>
        </w:rPr>
        <w:t xml:space="preserve">a gran escala </w:t>
      </w:r>
      <w:r w:rsidRPr="00A2763B">
        <w:rPr>
          <w:rFonts w:ascii="Bookman Old Style" w:hAnsi="Bookman Old Style"/>
          <w:color w:val="000000"/>
          <w:lang w:val="es-CO"/>
        </w:rPr>
        <w:t>conectados al SDL que usen tecnología SFV y eólica que tengan una potencia máxima declarada mayor a 1 MW y menor a 5 MW</w:t>
      </w:r>
      <w:r w:rsidR="001D0CB2">
        <w:rPr>
          <w:rFonts w:ascii="Bookman Old Style" w:hAnsi="Bookman Old Style"/>
          <w:color w:val="000000"/>
          <w:lang w:val="es-CO"/>
        </w:rPr>
        <w:t>,</w:t>
      </w:r>
      <w:r w:rsidRPr="00A2763B">
        <w:rPr>
          <w:rFonts w:ascii="Bookman Old Style" w:hAnsi="Bookman Old Style"/>
          <w:color w:val="000000"/>
          <w:lang w:val="es-CO"/>
        </w:rPr>
        <w:t xml:space="preserve"> conforme a lo previsto en la Resolución CREG 024 de 2015</w:t>
      </w:r>
      <w:r w:rsidR="005A76F4">
        <w:rPr>
          <w:rFonts w:ascii="Bookman Old Style" w:hAnsi="Bookman Old Style"/>
          <w:color w:val="000000"/>
          <w:lang w:val="es-CO"/>
        </w:rPr>
        <w:t xml:space="preserve"> o </w:t>
      </w:r>
      <w:r w:rsidR="00904FCE">
        <w:rPr>
          <w:rFonts w:ascii="Bookman Old Style" w:hAnsi="Bookman Old Style"/>
          <w:color w:val="000000"/>
          <w:lang w:val="es-CO"/>
        </w:rPr>
        <w:t xml:space="preserve">174 </w:t>
      </w:r>
      <w:r w:rsidR="005A76F4">
        <w:rPr>
          <w:rFonts w:ascii="Bookman Old Style" w:hAnsi="Bookman Old Style"/>
          <w:color w:val="000000"/>
          <w:lang w:val="es-CO"/>
        </w:rPr>
        <w:t xml:space="preserve">de </w:t>
      </w:r>
      <w:r w:rsidR="00904FCE">
        <w:rPr>
          <w:rFonts w:ascii="Bookman Old Style" w:hAnsi="Bookman Old Style"/>
          <w:color w:val="000000"/>
          <w:lang w:val="es-CO"/>
        </w:rPr>
        <w:t>2021</w:t>
      </w:r>
      <w:r w:rsidRPr="00A2763B">
        <w:rPr>
          <w:rFonts w:ascii="Bookman Old Style" w:hAnsi="Bookman Old Style"/>
          <w:color w:val="000000"/>
          <w:lang w:val="es-CO"/>
        </w:rPr>
        <w:t xml:space="preserve">, o todas aquellas que la modifiquen, adicionen o sustituyan. </w:t>
      </w:r>
    </w:p>
    <w:p w14:paraId="6046DC54" w14:textId="77777777" w:rsidR="00FB340A" w:rsidRDefault="00FB340A" w:rsidP="00A2763B">
      <w:pPr>
        <w:ind w:left="360"/>
        <w:jc w:val="both"/>
        <w:rPr>
          <w:rFonts w:ascii="Bookman Old Style" w:hAnsi="Bookman Old Style"/>
          <w:color w:val="000000"/>
          <w:lang w:val="es-CO"/>
        </w:rPr>
      </w:pPr>
    </w:p>
    <w:p w14:paraId="13B64E43" w14:textId="5DD9ACC0" w:rsidR="00210735" w:rsidRDefault="00A2763B" w:rsidP="00A2763B">
      <w:pPr>
        <w:ind w:left="360"/>
        <w:jc w:val="both"/>
        <w:rPr>
          <w:rFonts w:ascii="Bookman Old Style" w:hAnsi="Bookman Old Style"/>
          <w:color w:val="000000"/>
          <w:lang w:val="es-CO"/>
        </w:rPr>
      </w:pPr>
      <w:r>
        <w:rPr>
          <w:rFonts w:ascii="Bookman Old Style" w:hAnsi="Bookman Old Style"/>
          <w:color w:val="000000"/>
          <w:lang w:val="es-CO"/>
        </w:rPr>
        <w:t xml:space="preserve">Aquellos autogeneradores a gran escala que aplican el procedimiento de conexión </w:t>
      </w:r>
      <w:r w:rsidR="00967752">
        <w:rPr>
          <w:rFonts w:ascii="Bookman Old Style" w:hAnsi="Bookman Old Style"/>
          <w:color w:val="000000"/>
          <w:lang w:val="es-CO"/>
        </w:rPr>
        <w:t xml:space="preserve">y requisitos técnicos </w:t>
      </w:r>
      <w:r>
        <w:rPr>
          <w:rFonts w:ascii="Bookman Old Style" w:hAnsi="Bookman Old Style"/>
          <w:color w:val="000000"/>
          <w:lang w:val="es-CO"/>
        </w:rPr>
        <w:t xml:space="preserve">de que trata la Resolución CREG </w:t>
      </w:r>
      <w:r w:rsidR="002546DE">
        <w:rPr>
          <w:rFonts w:ascii="Bookman Old Style" w:hAnsi="Bookman Old Style"/>
          <w:color w:val="000000"/>
          <w:lang w:val="es-CO"/>
        </w:rPr>
        <w:t xml:space="preserve">174 </w:t>
      </w:r>
      <w:r>
        <w:rPr>
          <w:rFonts w:ascii="Bookman Old Style" w:hAnsi="Bookman Old Style"/>
          <w:color w:val="000000"/>
          <w:lang w:val="es-CO"/>
        </w:rPr>
        <w:t xml:space="preserve">de </w:t>
      </w:r>
      <w:r w:rsidR="002546DE">
        <w:rPr>
          <w:rFonts w:ascii="Bookman Old Style" w:hAnsi="Bookman Old Style"/>
          <w:color w:val="000000"/>
          <w:lang w:val="es-CO"/>
        </w:rPr>
        <w:t>2021</w:t>
      </w:r>
      <w:r w:rsidR="00B15349">
        <w:rPr>
          <w:rFonts w:ascii="Bookman Old Style" w:hAnsi="Bookman Old Style"/>
          <w:color w:val="000000"/>
          <w:lang w:val="es-CO"/>
        </w:rPr>
        <w:t>,</w:t>
      </w:r>
      <w:r>
        <w:rPr>
          <w:rFonts w:ascii="Bookman Old Style" w:hAnsi="Bookman Old Style"/>
          <w:color w:val="000000"/>
          <w:lang w:val="es-CO"/>
        </w:rPr>
        <w:t xml:space="preserve"> o aquellas que la modifiquen</w:t>
      </w:r>
      <w:r w:rsidR="00B15349">
        <w:rPr>
          <w:rFonts w:ascii="Bookman Old Style" w:hAnsi="Bookman Old Style"/>
          <w:color w:val="000000"/>
          <w:lang w:val="es-CO"/>
        </w:rPr>
        <w:t>, adicionen</w:t>
      </w:r>
      <w:r>
        <w:rPr>
          <w:rFonts w:ascii="Bookman Old Style" w:hAnsi="Bookman Old Style"/>
          <w:color w:val="000000"/>
          <w:lang w:val="es-CO"/>
        </w:rPr>
        <w:t xml:space="preserve"> o sustituyan, solo deben presentar</w:t>
      </w:r>
      <w:r w:rsidR="007B1AAF" w:rsidRPr="007B1AAF">
        <w:rPr>
          <w:rFonts w:ascii="Bookman Old Style" w:hAnsi="Bookman Old Style"/>
          <w:color w:val="000000"/>
          <w:lang w:val="es-CO"/>
        </w:rPr>
        <w:t xml:space="preserve"> </w:t>
      </w:r>
      <w:r w:rsidR="007B1AAF">
        <w:rPr>
          <w:rFonts w:ascii="Bookman Old Style" w:hAnsi="Bookman Old Style"/>
          <w:color w:val="000000"/>
          <w:lang w:val="es-CO"/>
        </w:rPr>
        <w:t>al momento de entrada en operación</w:t>
      </w:r>
      <w:r>
        <w:rPr>
          <w:rFonts w:ascii="Bookman Old Style" w:hAnsi="Bookman Old Style"/>
          <w:color w:val="000000"/>
          <w:lang w:val="es-CO"/>
        </w:rPr>
        <w:t>, adicional a las pruebas solicitadas en dicha resolución, las pruebas de los sistemas de supervisión</w:t>
      </w:r>
      <w:r w:rsidR="00746037">
        <w:rPr>
          <w:rFonts w:ascii="Bookman Old Style" w:hAnsi="Bookman Old Style"/>
          <w:color w:val="000000"/>
          <w:lang w:val="es-CO"/>
        </w:rPr>
        <w:t xml:space="preserve"> y el sistema de sincronización</w:t>
      </w:r>
      <w:r w:rsidR="00975C19">
        <w:rPr>
          <w:rFonts w:ascii="Bookman Old Style" w:hAnsi="Bookman Old Style"/>
          <w:color w:val="000000"/>
          <w:lang w:val="es-CO"/>
        </w:rPr>
        <w:t xml:space="preserve"> con el sistema</w:t>
      </w:r>
      <w:r w:rsidR="00B222F7">
        <w:rPr>
          <w:rFonts w:ascii="Bookman Old Style" w:hAnsi="Bookman Old Style"/>
          <w:color w:val="000000"/>
          <w:lang w:val="es-CO"/>
        </w:rPr>
        <w:t>,</w:t>
      </w:r>
      <w:r w:rsidR="004D1725">
        <w:rPr>
          <w:rFonts w:ascii="Bookman Old Style" w:hAnsi="Bookman Old Style"/>
          <w:color w:val="000000"/>
          <w:lang w:val="es-CO"/>
        </w:rPr>
        <w:t xml:space="preserve"> y no se podrá solicitar </w:t>
      </w:r>
      <w:r w:rsidR="00222EB0">
        <w:rPr>
          <w:rFonts w:ascii="Bookman Old Style" w:hAnsi="Bookman Old Style"/>
          <w:color w:val="000000"/>
          <w:lang w:val="es-CO"/>
        </w:rPr>
        <w:t xml:space="preserve">por parte del </w:t>
      </w:r>
      <w:r w:rsidR="00975C19">
        <w:rPr>
          <w:rFonts w:ascii="Bookman Old Style" w:hAnsi="Bookman Old Style"/>
          <w:color w:val="000000"/>
          <w:lang w:val="es-CO"/>
        </w:rPr>
        <w:t>operador de red</w:t>
      </w:r>
      <w:r w:rsidR="00222EB0">
        <w:rPr>
          <w:rFonts w:ascii="Bookman Old Style" w:hAnsi="Bookman Old Style"/>
          <w:color w:val="000000"/>
          <w:lang w:val="es-CO"/>
        </w:rPr>
        <w:t xml:space="preserve"> </w:t>
      </w:r>
      <w:r w:rsidR="004D1725">
        <w:rPr>
          <w:rFonts w:ascii="Bookman Old Style" w:hAnsi="Bookman Old Style"/>
          <w:color w:val="000000"/>
          <w:lang w:val="es-CO"/>
        </w:rPr>
        <w:t>información sobre est</w:t>
      </w:r>
      <w:r w:rsidR="00386704">
        <w:rPr>
          <w:rFonts w:ascii="Bookman Old Style" w:hAnsi="Bookman Old Style"/>
          <w:color w:val="000000"/>
          <w:lang w:val="es-CO"/>
        </w:rPr>
        <w:t>os</w:t>
      </w:r>
      <w:r w:rsidR="004D1725">
        <w:rPr>
          <w:rFonts w:ascii="Bookman Old Style" w:hAnsi="Bookman Old Style"/>
          <w:color w:val="000000"/>
          <w:lang w:val="es-CO"/>
        </w:rPr>
        <w:t xml:space="preserve"> aspecto</w:t>
      </w:r>
      <w:r w:rsidR="00386704">
        <w:rPr>
          <w:rFonts w:ascii="Bookman Old Style" w:hAnsi="Bookman Old Style"/>
          <w:color w:val="000000"/>
          <w:lang w:val="es-CO"/>
        </w:rPr>
        <w:t>s</w:t>
      </w:r>
      <w:r w:rsidR="004D1725">
        <w:rPr>
          <w:rFonts w:ascii="Bookman Old Style" w:hAnsi="Bookman Old Style"/>
          <w:color w:val="000000"/>
          <w:lang w:val="es-CO"/>
        </w:rPr>
        <w:t xml:space="preserve"> en el transcurso del proceso de solicitud</w:t>
      </w:r>
      <w:r w:rsidR="00A331B9">
        <w:rPr>
          <w:rFonts w:ascii="Bookman Old Style" w:hAnsi="Bookman Old Style"/>
          <w:color w:val="000000"/>
          <w:lang w:val="es-CO"/>
        </w:rPr>
        <w:t xml:space="preserve"> o tramite de conexión</w:t>
      </w:r>
      <w:r w:rsidR="00D06773">
        <w:rPr>
          <w:rFonts w:ascii="Bookman Old Style" w:hAnsi="Bookman Old Style"/>
          <w:color w:val="000000"/>
          <w:lang w:val="es-CO"/>
        </w:rPr>
        <w:t xml:space="preserve"> de que trata la misma resolución</w:t>
      </w:r>
      <w:r w:rsidR="004D1725">
        <w:rPr>
          <w:rFonts w:ascii="Bookman Old Style" w:hAnsi="Bookman Old Style"/>
          <w:color w:val="000000"/>
          <w:lang w:val="es-CO"/>
        </w:rPr>
        <w:t>.</w:t>
      </w:r>
      <w:r w:rsidR="00291879">
        <w:rPr>
          <w:rFonts w:ascii="Bookman Old Style" w:hAnsi="Bookman Old Style"/>
          <w:color w:val="000000"/>
          <w:lang w:val="es-CO"/>
        </w:rPr>
        <w:t xml:space="preserve"> Se tendrán en cuenta las reglas de transición establecidas </w:t>
      </w:r>
      <w:r w:rsidR="00B27619">
        <w:rPr>
          <w:rFonts w:ascii="Bookman Old Style" w:hAnsi="Bookman Old Style"/>
          <w:color w:val="000000"/>
          <w:lang w:val="es-CO"/>
        </w:rPr>
        <w:t xml:space="preserve">en </w:t>
      </w:r>
      <w:r w:rsidR="00152336">
        <w:rPr>
          <w:rFonts w:ascii="Bookman Old Style" w:hAnsi="Bookman Old Style"/>
          <w:color w:val="000000"/>
          <w:lang w:val="es-CO"/>
        </w:rPr>
        <w:t xml:space="preserve">el artículo 11 de la </w:t>
      </w:r>
      <w:r w:rsidR="00B27619">
        <w:rPr>
          <w:rFonts w:ascii="Bookman Old Style" w:hAnsi="Bookman Old Style"/>
          <w:color w:val="000000"/>
          <w:lang w:val="es-CO"/>
        </w:rPr>
        <w:t>resolución</w:t>
      </w:r>
      <w:r w:rsidR="00152336">
        <w:rPr>
          <w:rFonts w:ascii="Bookman Old Style" w:hAnsi="Bookman Old Style"/>
          <w:color w:val="000000"/>
          <w:lang w:val="es-CO"/>
        </w:rPr>
        <w:t xml:space="preserve"> que adiciona el capítulo Transitorio número 12 al Anexo General del Reglamento de Distribución</w:t>
      </w:r>
      <w:r w:rsidR="00B27619">
        <w:rPr>
          <w:rFonts w:ascii="Bookman Old Style" w:hAnsi="Bookman Old Style"/>
          <w:color w:val="000000"/>
          <w:lang w:val="es-CO"/>
        </w:rPr>
        <w:t xml:space="preserve"> para el momento </w:t>
      </w:r>
      <w:r w:rsidR="0062203F">
        <w:rPr>
          <w:rFonts w:ascii="Bookman Old Style" w:hAnsi="Bookman Old Style"/>
          <w:color w:val="000000"/>
          <w:lang w:val="es-CO"/>
        </w:rPr>
        <w:t xml:space="preserve">en que deben realizarse </w:t>
      </w:r>
      <w:r w:rsidR="00B27619">
        <w:rPr>
          <w:rFonts w:ascii="Bookman Old Style" w:hAnsi="Bookman Old Style"/>
          <w:color w:val="000000"/>
          <w:lang w:val="es-CO"/>
        </w:rPr>
        <w:t>las pruebas de los sistemas de supervisión</w:t>
      </w:r>
      <w:r w:rsidR="006164D0">
        <w:rPr>
          <w:rFonts w:ascii="Bookman Old Style" w:hAnsi="Bookman Old Style"/>
          <w:color w:val="000000"/>
          <w:lang w:val="es-CO"/>
        </w:rPr>
        <w:t xml:space="preserve"> y sistema de sincronización a red</w:t>
      </w:r>
      <w:r w:rsidR="00B27619">
        <w:rPr>
          <w:rFonts w:ascii="Bookman Old Style" w:hAnsi="Bookman Old Style"/>
          <w:color w:val="000000"/>
          <w:lang w:val="es-CO"/>
        </w:rPr>
        <w:t>.</w:t>
      </w:r>
      <w:r w:rsidR="006F1D0B">
        <w:rPr>
          <w:rFonts w:ascii="Bookman Old Style" w:hAnsi="Bookman Old Style"/>
          <w:color w:val="000000"/>
          <w:lang w:val="es-CO"/>
        </w:rPr>
        <w:t xml:space="preserve"> </w:t>
      </w:r>
    </w:p>
    <w:p w14:paraId="00963D22" w14:textId="77777777" w:rsidR="00496CCB" w:rsidRDefault="00496CCB" w:rsidP="00A2763B">
      <w:pPr>
        <w:ind w:left="360"/>
        <w:jc w:val="both"/>
        <w:rPr>
          <w:rFonts w:ascii="Bookman Old Style" w:hAnsi="Bookman Old Style"/>
          <w:color w:val="000000"/>
          <w:lang w:val="es-CO"/>
        </w:rPr>
      </w:pPr>
    </w:p>
    <w:p w14:paraId="335ECFCD" w14:textId="716838BD" w:rsidR="00496CCB" w:rsidRDefault="00496CCB" w:rsidP="00A2763B">
      <w:pPr>
        <w:ind w:left="360"/>
        <w:jc w:val="both"/>
        <w:rPr>
          <w:rFonts w:ascii="Bookman Old Style" w:hAnsi="Bookman Old Style"/>
          <w:color w:val="000000"/>
          <w:lang w:val="es-CO"/>
        </w:rPr>
      </w:pPr>
      <w:r>
        <w:rPr>
          <w:rFonts w:ascii="Bookman Old Style" w:hAnsi="Bookman Old Style"/>
          <w:color w:val="000000"/>
          <w:lang w:val="es-CO"/>
        </w:rPr>
        <w:t xml:space="preserve">A continuación, se definen los requisitos técnicos y se especifica </w:t>
      </w:r>
      <w:r w:rsidR="00A147A1">
        <w:rPr>
          <w:rFonts w:ascii="Bookman Old Style" w:hAnsi="Bookman Old Style"/>
          <w:color w:val="000000"/>
          <w:lang w:val="es-CO"/>
        </w:rPr>
        <w:t xml:space="preserve">en cada </w:t>
      </w:r>
      <w:r>
        <w:rPr>
          <w:rFonts w:ascii="Bookman Old Style" w:hAnsi="Bookman Old Style"/>
          <w:color w:val="000000"/>
          <w:lang w:val="es-CO"/>
        </w:rPr>
        <w:t xml:space="preserve">caso </w:t>
      </w:r>
      <w:r w:rsidR="00A147A1">
        <w:rPr>
          <w:rFonts w:ascii="Bookman Old Style" w:hAnsi="Bookman Old Style"/>
          <w:color w:val="000000"/>
          <w:lang w:val="es-CO"/>
        </w:rPr>
        <w:t xml:space="preserve">si aplica a </w:t>
      </w:r>
      <w:r>
        <w:rPr>
          <w:rFonts w:ascii="Bookman Old Style" w:hAnsi="Bookman Old Style"/>
          <w:color w:val="000000"/>
          <w:lang w:val="es-CO"/>
        </w:rPr>
        <w:t>generador o autogenerador:</w:t>
      </w:r>
    </w:p>
    <w:p w14:paraId="6DD88D57" w14:textId="77777777" w:rsidR="004F6337" w:rsidRPr="00C552CA" w:rsidRDefault="004F6337" w:rsidP="00A065EA">
      <w:pPr>
        <w:ind w:left="360"/>
        <w:rPr>
          <w:rFonts w:ascii="Bookman Old Style" w:hAnsi="Bookman Old Style"/>
          <w:b/>
          <w:bCs/>
          <w:color w:val="000000"/>
          <w:lang w:val="es-CO"/>
        </w:rPr>
      </w:pPr>
    </w:p>
    <w:p w14:paraId="00555C90" w14:textId="46ACE2AB" w:rsidR="006238BB" w:rsidRPr="00C552CA" w:rsidRDefault="006238BB" w:rsidP="007A22D3">
      <w:pPr>
        <w:pStyle w:val="Estilo2"/>
        <w:numPr>
          <w:ilvl w:val="1"/>
          <w:numId w:val="6"/>
        </w:numPr>
        <w:jc w:val="both"/>
        <w:rPr>
          <w:rFonts w:ascii="Bookman Old Style" w:hAnsi="Bookman Old Style"/>
          <w:b w:val="0"/>
          <w:bCs w:val="0"/>
          <w:color w:val="000000"/>
          <w:lang w:val="es-CO"/>
        </w:rPr>
      </w:pPr>
      <w:bookmarkStart w:id="2" w:name="_Ref99961133"/>
      <w:r w:rsidRPr="00C552CA">
        <w:rPr>
          <w:rFonts w:ascii="Bookman Old Style" w:hAnsi="Bookman Old Style"/>
          <w:color w:val="000000"/>
          <w:lang w:val="es-CO"/>
        </w:rPr>
        <w:t>Requisitos técnicos generales</w:t>
      </w:r>
      <w:r w:rsidR="008C0654" w:rsidRPr="00C552CA">
        <w:rPr>
          <w:rFonts w:ascii="Bookman Old Style" w:hAnsi="Bookman Old Style"/>
          <w:color w:val="000000"/>
          <w:lang w:val="es-CO"/>
        </w:rPr>
        <w:t xml:space="preserve"> </w:t>
      </w:r>
      <w:r w:rsidR="00970D16">
        <w:rPr>
          <w:rFonts w:ascii="Bookman Old Style" w:hAnsi="Bookman Old Style"/>
          <w:color w:val="000000"/>
          <w:lang w:val="es-CO"/>
        </w:rPr>
        <w:t>de generadores</w:t>
      </w:r>
      <w:r w:rsidR="001A78C7" w:rsidRPr="001A78C7">
        <w:rPr>
          <w:rFonts w:ascii="Bookman Old Style" w:hAnsi="Bookman Old Style"/>
          <w:color w:val="000000"/>
          <w:lang w:val="es-CO"/>
        </w:rPr>
        <w:t xml:space="preserve"> </w:t>
      </w:r>
      <w:r w:rsidR="00BD190B">
        <w:rPr>
          <w:rFonts w:ascii="Bookman Old Style" w:hAnsi="Bookman Old Style"/>
          <w:color w:val="000000"/>
          <w:lang w:val="es-CO"/>
        </w:rPr>
        <w:t xml:space="preserve">y autogeneradores </w:t>
      </w:r>
      <w:r w:rsidR="001A78C7" w:rsidRPr="00247650">
        <w:rPr>
          <w:rFonts w:ascii="Bookman Old Style" w:hAnsi="Bookman Old Style"/>
          <w:color w:val="000000"/>
          <w:lang w:val="es-CO"/>
        </w:rPr>
        <w:t>objeto de este capítulo</w:t>
      </w:r>
      <w:bookmarkEnd w:id="2"/>
    </w:p>
    <w:p w14:paraId="65CCABB2" w14:textId="77777777" w:rsidR="006238BB" w:rsidRPr="00C552CA" w:rsidRDefault="006238BB" w:rsidP="006238BB">
      <w:pPr>
        <w:ind w:left="1134"/>
        <w:rPr>
          <w:rFonts w:ascii="Bookman Old Style" w:hAnsi="Bookman Old Style"/>
          <w:b/>
          <w:bCs/>
          <w:color w:val="000000"/>
          <w:lang w:val="es-CO"/>
        </w:rPr>
      </w:pPr>
    </w:p>
    <w:p w14:paraId="77E3AC05" w14:textId="4B93EDDB" w:rsidR="006238BB" w:rsidRPr="00C552CA" w:rsidRDefault="006238BB" w:rsidP="00527D38">
      <w:pPr>
        <w:ind w:left="360"/>
        <w:jc w:val="both"/>
        <w:rPr>
          <w:rFonts w:ascii="Bookman Old Style" w:hAnsi="Bookman Old Style"/>
          <w:color w:val="000000"/>
          <w:lang w:val="es-CO"/>
        </w:rPr>
      </w:pPr>
      <w:r w:rsidRPr="00C552CA">
        <w:rPr>
          <w:rFonts w:ascii="Bookman Old Style" w:hAnsi="Bookman Old Style"/>
          <w:color w:val="000000"/>
          <w:lang w:val="es-CO"/>
        </w:rPr>
        <w:t xml:space="preserve">Para la conexión de </w:t>
      </w:r>
      <w:r w:rsidR="0056239F">
        <w:rPr>
          <w:rFonts w:ascii="Bookman Old Style" w:hAnsi="Bookman Old Style"/>
          <w:color w:val="000000"/>
          <w:lang w:val="es-CO"/>
        </w:rPr>
        <w:t xml:space="preserve">generadores </w:t>
      </w:r>
      <w:r w:rsidR="00BD190B">
        <w:rPr>
          <w:rFonts w:ascii="Bookman Old Style" w:hAnsi="Bookman Old Style"/>
          <w:color w:val="000000"/>
          <w:lang w:val="es-CO"/>
        </w:rPr>
        <w:t>y autogeneradores</w:t>
      </w:r>
      <w:r w:rsidR="001E0E47">
        <w:rPr>
          <w:rFonts w:ascii="Bookman Old Style" w:hAnsi="Bookman Old Style"/>
          <w:color w:val="000000"/>
          <w:lang w:val="es-CO"/>
        </w:rPr>
        <w:t xml:space="preserve"> objeto de este capítulo </w:t>
      </w:r>
      <w:r w:rsidR="00322F80" w:rsidRPr="00C552CA">
        <w:rPr>
          <w:rFonts w:ascii="Bookman Old Style" w:hAnsi="Bookman Old Style"/>
          <w:color w:val="000000"/>
          <w:lang w:val="es-CO"/>
        </w:rPr>
        <w:t xml:space="preserve">se </w:t>
      </w:r>
      <w:r w:rsidRPr="00C552CA">
        <w:rPr>
          <w:rFonts w:ascii="Bookman Old Style" w:hAnsi="Bookman Old Style"/>
          <w:color w:val="000000"/>
          <w:lang w:val="es-CO"/>
        </w:rPr>
        <w:t>deberán tener en cuenta los siguientes aspectos:</w:t>
      </w:r>
    </w:p>
    <w:p w14:paraId="744B3AAB" w14:textId="72B16D11" w:rsidR="006238BB" w:rsidRPr="00C552CA" w:rsidRDefault="009948A7" w:rsidP="009948A7">
      <w:pPr>
        <w:tabs>
          <w:tab w:val="left" w:pos="7275"/>
        </w:tabs>
        <w:ind w:left="426"/>
        <w:jc w:val="both"/>
        <w:rPr>
          <w:rFonts w:ascii="Bookman Old Style" w:hAnsi="Bookman Old Style"/>
          <w:color w:val="000000"/>
          <w:lang w:val="es-CO"/>
        </w:rPr>
      </w:pPr>
      <w:r w:rsidRPr="00C552CA">
        <w:rPr>
          <w:rFonts w:ascii="Bookman Old Style" w:hAnsi="Bookman Old Style"/>
          <w:color w:val="000000"/>
          <w:lang w:val="es-CO"/>
        </w:rPr>
        <w:tab/>
      </w:r>
    </w:p>
    <w:p w14:paraId="30CA4930" w14:textId="708706C8" w:rsidR="00FE4DBA" w:rsidRDefault="00FE4DBA" w:rsidP="007A22D3">
      <w:pPr>
        <w:numPr>
          <w:ilvl w:val="0"/>
          <w:numId w:val="7"/>
        </w:numPr>
        <w:ind w:left="709" w:hanging="283"/>
        <w:jc w:val="both"/>
        <w:rPr>
          <w:rFonts w:ascii="Bookman Old Style" w:hAnsi="Bookman Old Style"/>
          <w:color w:val="000000"/>
          <w:lang w:val="es-CO"/>
        </w:rPr>
      </w:pPr>
      <w:r>
        <w:rPr>
          <w:rFonts w:ascii="Bookman Old Style" w:hAnsi="Bookman Old Style"/>
          <w:color w:val="000000"/>
          <w:lang w:val="es-CO"/>
        </w:rPr>
        <w:t>Topologías de conexión.</w:t>
      </w:r>
    </w:p>
    <w:p w14:paraId="3B926197" w14:textId="77777777" w:rsidR="00FE4DBA" w:rsidRDefault="00FE4DBA" w:rsidP="00067AA3">
      <w:pPr>
        <w:ind w:left="709"/>
        <w:jc w:val="both"/>
        <w:rPr>
          <w:rFonts w:ascii="Bookman Old Style" w:hAnsi="Bookman Old Style"/>
          <w:color w:val="000000"/>
          <w:lang w:val="es-CO"/>
        </w:rPr>
      </w:pPr>
    </w:p>
    <w:p w14:paraId="4A38A4E4" w14:textId="02C5366B" w:rsidR="006238BB" w:rsidRDefault="00C510EC" w:rsidP="00067AA3">
      <w:pPr>
        <w:ind w:left="709"/>
        <w:jc w:val="both"/>
        <w:rPr>
          <w:rFonts w:ascii="Bookman Old Style" w:hAnsi="Bookman Old Style"/>
          <w:color w:val="000000"/>
          <w:lang w:val="es-CO"/>
        </w:rPr>
      </w:pPr>
      <w:r>
        <w:rPr>
          <w:rFonts w:ascii="Bookman Old Style" w:hAnsi="Bookman Old Style"/>
          <w:color w:val="000000"/>
          <w:lang w:val="es-CO"/>
        </w:rPr>
        <w:t>El C.N.O</w:t>
      </w:r>
      <w:r w:rsidR="00605299">
        <w:rPr>
          <w:rFonts w:ascii="Bookman Old Style" w:hAnsi="Bookman Old Style"/>
          <w:color w:val="000000"/>
          <w:lang w:val="es-CO"/>
        </w:rPr>
        <w:t>.</w:t>
      </w:r>
      <w:r>
        <w:rPr>
          <w:rFonts w:ascii="Bookman Old Style" w:hAnsi="Bookman Old Style"/>
          <w:color w:val="000000"/>
          <w:lang w:val="es-CO"/>
        </w:rPr>
        <w:t xml:space="preserve"> deberá definir</w:t>
      </w:r>
      <w:r w:rsidR="001D0CB2">
        <w:rPr>
          <w:rFonts w:ascii="Bookman Old Style" w:hAnsi="Bookman Old Style"/>
          <w:color w:val="000000"/>
          <w:lang w:val="es-CO"/>
        </w:rPr>
        <w:t>,</w:t>
      </w:r>
      <w:r>
        <w:rPr>
          <w:rFonts w:ascii="Bookman Old Style" w:hAnsi="Bookman Old Style"/>
          <w:color w:val="000000"/>
          <w:lang w:val="es-CO"/>
        </w:rPr>
        <w:t xml:space="preserve"> mediante Acuerdo</w:t>
      </w:r>
      <w:r w:rsidR="001D0CB2">
        <w:rPr>
          <w:rFonts w:ascii="Bookman Old Style" w:hAnsi="Bookman Old Style"/>
          <w:color w:val="000000"/>
          <w:lang w:val="es-CO"/>
        </w:rPr>
        <w:t>,</w:t>
      </w:r>
      <w:r>
        <w:rPr>
          <w:rFonts w:ascii="Bookman Old Style" w:hAnsi="Bookman Old Style"/>
          <w:color w:val="000000"/>
          <w:lang w:val="es-CO"/>
        </w:rPr>
        <w:t xml:space="preserve"> las </w:t>
      </w:r>
      <w:r w:rsidRPr="00C552CA">
        <w:rPr>
          <w:rFonts w:ascii="Bookman Old Style" w:hAnsi="Bookman Old Style"/>
          <w:color w:val="000000"/>
          <w:lang w:val="es-CO"/>
        </w:rPr>
        <w:t>topologías de conexión</w:t>
      </w:r>
      <w:r>
        <w:rPr>
          <w:rFonts w:ascii="Bookman Old Style" w:hAnsi="Bookman Old Style"/>
          <w:color w:val="000000"/>
          <w:lang w:val="es-CO"/>
        </w:rPr>
        <w:t xml:space="preserve"> indicativas</w:t>
      </w:r>
      <w:r w:rsidRPr="00C552CA">
        <w:rPr>
          <w:rFonts w:ascii="Bookman Old Style" w:hAnsi="Bookman Old Style"/>
          <w:color w:val="000000"/>
          <w:lang w:val="es-CO"/>
        </w:rPr>
        <w:t xml:space="preserve"> que debe tener en cuenta el interesado.</w:t>
      </w:r>
      <w:r>
        <w:rPr>
          <w:rFonts w:ascii="Bookman Old Style" w:hAnsi="Bookman Old Style"/>
          <w:color w:val="000000"/>
          <w:lang w:val="es-CO"/>
        </w:rPr>
        <w:t xml:space="preserve"> El interesado podrá </w:t>
      </w:r>
      <w:r>
        <w:rPr>
          <w:rFonts w:ascii="Bookman Old Style" w:hAnsi="Bookman Old Style"/>
          <w:color w:val="000000"/>
          <w:lang w:val="es-CO"/>
        </w:rPr>
        <w:lastRenderedPageBreak/>
        <w:t xml:space="preserve">proponer esquemas alternos a dichas topologías indicativas, pero deberá cumplir con los requisitos técnicos especificados en </w:t>
      </w:r>
      <w:r w:rsidR="005E698D">
        <w:rPr>
          <w:rFonts w:ascii="Bookman Old Style" w:hAnsi="Bookman Old Style"/>
          <w:color w:val="000000"/>
          <w:lang w:val="es-CO"/>
        </w:rPr>
        <w:t>el</w:t>
      </w:r>
      <w:r>
        <w:rPr>
          <w:rFonts w:ascii="Bookman Old Style" w:hAnsi="Bookman Old Style"/>
          <w:color w:val="000000"/>
          <w:lang w:val="es-CO"/>
        </w:rPr>
        <w:t xml:space="preserve"> presente </w:t>
      </w:r>
      <w:r w:rsidR="005E698D">
        <w:rPr>
          <w:rFonts w:ascii="Bookman Old Style" w:hAnsi="Bookman Old Style"/>
          <w:color w:val="000000"/>
          <w:lang w:val="es-CO"/>
        </w:rPr>
        <w:t>capítulo</w:t>
      </w:r>
      <w:r w:rsidR="00153553">
        <w:rPr>
          <w:rFonts w:ascii="Bookman Old Style" w:hAnsi="Bookman Old Style"/>
          <w:color w:val="000000"/>
          <w:lang w:val="es-CO"/>
        </w:rPr>
        <w:t xml:space="preserve">. </w:t>
      </w:r>
    </w:p>
    <w:p w14:paraId="7A1A8C3A" w14:textId="77777777" w:rsidR="006238BB" w:rsidRPr="00C552CA" w:rsidRDefault="006238BB" w:rsidP="000766EF">
      <w:pPr>
        <w:ind w:left="709" w:hanging="283"/>
        <w:jc w:val="both"/>
        <w:rPr>
          <w:rFonts w:ascii="Bookman Old Style" w:hAnsi="Bookman Old Style"/>
          <w:color w:val="000000"/>
          <w:lang w:val="es-CO"/>
        </w:rPr>
      </w:pPr>
    </w:p>
    <w:p w14:paraId="4DA8FB59" w14:textId="21C8D102" w:rsidR="00DA2804" w:rsidRDefault="00DA2804" w:rsidP="007A22D3">
      <w:pPr>
        <w:numPr>
          <w:ilvl w:val="0"/>
          <w:numId w:val="7"/>
        </w:numPr>
        <w:ind w:left="709" w:hanging="283"/>
        <w:jc w:val="both"/>
        <w:rPr>
          <w:rFonts w:ascii="Bookman Old Style" w:hAnsi="Bookman Old Style"/>
          <w:color w:val="000000"/>
          <w:lang w:val="es-CO"/>
        </w:rPr>
      </w:pPr>
      <w:r>
        <w:rPr>
          <w:rFonts w:ascii="Bookman Old Style" w:hAnsi="Bookman Old Style"/>
          <w:color w:val="000000"/>
          <w:lang w:val="es-CO"/>
        </w:rPr>
        <w:t>Coordinación de protecciones y puesta a tierra</w:t>
      </w:r>
      <w:r w:rsidR="00FE4DBA">
        <w:rPr>
          <w:rFonts w:ascii="Bookman Old Style" w:hAnsi="Bookman Old Style"/>
          <w:color w:val="000000"/>
          <w:lang w:val="es-CO"/>
        </w:rPr>
        <w:t>.</w:t>
      </w:r>
    </w:p>
    <w:p w14:paraId="56F229CF" w14:textId="77777777" w:rsidR="00DA2804" w:rsidRDefault="00DA2804" w:rsidP="00DA2804">
      <w:pPr>
        <w:ind w:left="709"/>
        <w:jc w:val="both"/>
        <w:rPr>
          <w:rFonts w:ascii="Bookman Old Style" w:hAnsi="Bookman Old Style"/>
          <w:color w:val="000000"/>
          <w:lang w:val="es-CO"/>
        </w:rPr>
      </w:pPr>
    </w:p>
    <w:p w14:paraId="67827F42" w14:textId="776CBC61" w:rsidR="006238BB" w:rsidRDefault="0030390C" w:rsidP="00067AA3">
      <w:pPr>
        <w:ind w:left="709"/>
        <w:jc w:val="both"/>
        <w:rPr>
          <w:rFonts w:ascii="Bookman Old Style" w:hAnsi="Bookman Old Style"/>
          <w:color w:val="000000"/>
          <w:lang w:val="es-CO"/>
        </w:rPr>
      </w:pPr>
      <w:r w:rsidRPr="00C552CA">
        <w:rPr>
          <w:rFonts w:ascii="Bookman Old Style" w:hAnsi="Bookman Old Style"/>
          <w:color w:val="000000"/>
          <w:lang w:val="es-CO"/>
        </w:rPr>
        <w:t xml:space="preserve">Las especificaciones de puesta a tierra deben permitir una adecuada coordinación de protecciones </w:t>
      </w:r>
      <w:r>
        <w:rPr>
          <w:rFonts w:ascii="Bookman Old Style" w:hAnsi="Bookman Old Style"/>
          <w:color w:val="000000"/>
          <w:lang w:val="es-CO"/>
        </w:rPr>
        <w:t xml:space="preserve">de la planta </w:t>
      </w:r>
      <w:r w:rsidRPr="00C552CA">
        <w:rPr>
          <w:rFonts w:ascii="Bookman Old Style" w:hAnsi="Bookman Old Style"/>
          <w:color w:val="000000"/>
          <w:lang w:val="es-CO"/>
        </w:rPr>
        <w:t>con el sistema de distribución, de acuerdo con lo que defina el C.N.O</w:t>
      </w:r>
      <w:r w:rsidR="002C3C67">
        <w:rPr>
          <w:rFonts w:ascii="Bookman Old Style" w:hAnsi="Bookman Old Style"/>
          <w:color w:val="000000"/>
          <w:lang w:val="es-CO"/>
        </w:rPr>
        <w:t>.</w:t>
      </w:r>
      <w:r w:rsidR="001D0CB2">
        <w:rPr>
          <w:rFonts w:ascii="Bookman Old Style" w:hAnsi="Bookman Old Style"/>
          <w:color w:val="000000"/>
          <w:lang w:val="es-CO"/>
        </w:rPr>
        <w:t>,</w:t>
      </w:r>
      <w:r w:rsidRPr="00C552CA">
        <w:rPr>
          <w:rFonts w:ascii="Bookman Old Style" w:hAnsi="Bookman Old Style"/>
          <w:color w:val="000000"/>
          <w:lang w:val="es-CO"/>
        </w:rPr>
        <w:t xml:space="preserve"> y cumplir los requerimientos técnicos del RETIE</w:t>
      </w:r>
      <w:r w:rsidR="001168D2" w:rsidRPr="00C552CA">
        <w:rPr>
          <w:rFonts w:ascii="Bookman Old Style" w:hAnsi="Bookman Old Style"/>
          <w:color w:val="000000"/>
          <w:lang w:val="es-CO"/>
        </w:rPr>
        <w:t>.</w:t>
      </w:r>
      <w:r w:rsidR="000523B1" w:rsidRPr="00C552CA">
        <w:rPr>
          <w:rFonts w:ascii="Bookman Old Style" w:hAnsi="Bookman Old Style"/>
          <w:color w:val="000000"/>
          <w:lang w:val="es-CO"/>
        </w:rPr>
        <w:t xml:space="preserve"> </w:t>
      </w:r>
    </w:p>
    <w:p w14:paraId="451695C4" w14:textId="77777777" w:rsidR="00BD190B" w:rsidRDefault="00BD190B" w:rsidP="00067AA3">
      <w:pPr>
        <w:ind w:left="709"/>
        <w:jc w:val="both"/>
        <w:rPr>
          <w:rFonts w:ascii="Bookman Old Style" w:hAnsi="Bookman Old Style"/>
          <w:color w:val="000000"/>
          <w:lang w:val="es-CO"/>
        </w:rPr>
      </w:pPr>
    </w:p>
    <w:p w14:paraId="2CE6C568" w14:textId="05219B4A" w:rsidR="00854246" w:rsidRPr="00C552CA" w:rsidRDefault="00854246" w:rsidP="00854246">
      <w:pPr>
        <w:ind w:left="709"/>
        <w:jc w:val="both"/>
        <w:rPr>
          <w:rFonts w:ascii="Bookman Old Style" w:hAnsi="Bookman Old Style"/>
          <w:color w:val="000000"/>
          <w:lang w:val="es-CO"/>
        </w:rPr>
      </w:pPr>
      <w:r>
        <w:rPr>
          <w:rFonts w:ascii="Bookman Old Style" w:hAnsi="Bookman Old Style"/>
          <w:color w:val="000000"/>
          <w:lang w:val="es-CO"/>
        </w:rPr>
        <w:t xml:space="preserve">Los autogeneradores a gran escala del ámbito de esta resolución deberán cumplir </w:t>
      </w:r>
      <w:r w:rsidR="009A3DDE">
        <w:rPr>
          <w:rFonts w:ascii="Bookman Old Style" w:hAnsi="Bookman Old Style"/>
          <w:color w:val="000000"/>
          <w:lang w:val="es-CO"/>
        </w:rPr>
        <w:t>el</w:t>
      </w:r>
      <w:r>
        <w:rPr>
          <w:rFonts w:ascii="Bookman Old Style" w:hAnsi="Bookman Old Style"/>
          <w:color w:val="000000"/>
          <w:lang w:val="es-CO"/>
        </w:rPr>
        <w:t xml:space="preserve"> Acuerdo </w:t>
      </w:r>
      <w:r w:rsidR="00966FFE">
        <w:rPr>
          <w:rFonts w:ascii="Bookman Old Style" w:hAnsi="Bookman Old Style"/>
          <w:color w:val="000000"/>
          <w:lang w:val="es-CO"/>
        </w:rPr>
        <w:t xml:space="preserve">de protecciones </w:t>
      </w:r>
      <w:r>
        <w:rPr>
          <w:rFonts w:ascii="Bookman Old Style" w:hAnsi="Bookman Old Style"/>
          <w:color w:val="000000"/>
          <w:lang w:val="es-CO"/>
        </w:rPr>
        <w:t xml:space="preserve">que establezca el C.N.O. y que se </w:t>
      </w:r>
      <w:r w:rsidR="007E0473">
        <w:rPr>
          <w:rFonts w:ascii="Bookman Old Style" w:hAnsi="Bookman Old Style"/>
          <w:color w:val="000000"/>
          <w:lang w:val="es-CO"/>
        </w:rPr>
        <w:t xml:space="preserve">le </w:t>
      </w:r>
      <w:r w:rsidR="001D0CB2">
        <w:rPr>
          <w:rFonts w:ascii="Bookman Old Style" w:hAnsi="Bookman Old Style"/>
          <w:color w:val="000000"/>
          <w:lang w:val="es-CO"/>
        </w:rPr>
        <w:t xml:space="preserve">encargó </w:t>
      </w:r>
      <w:r w:rsidR="007E0473">
        <w:rPr>
          <w:rFonts w:ascii="Bookman Old Style" w:hAnsi="Bookman Old Style"/>
          <w:color w:val="000000"/>
          <w:lang w:val="es-CO"/>
        </w:rPr>
        <w:t>al mismo</w:t>
      </w:r>
      <w:r>
        <w:rPr>
          <w:rFonts w:ascii="Bookman Old Style" w:hAnsi="Bookman Old Style"/>
          <w:color w:val="000000"/>
          <w:lang w:val="es-CO"/>
        </w:rPr>
        <w:t xml:space="preserve"> por medio de la Resolución CREG 174 de 2021</w:t>
      </w:r>
      <w:r w:rsidR="009A3DDE">
        <w:rPr>
          <w:rFonts w:ascii="Bookman Old Style" w:hAnsi="Bookman Old Style"/>
          <w:color w:val="000000"/>
          <w:lang w:val="es-CO"/>
        </w:rPr>
        <w:t>,</w:t>
      </w:r>
      <w:r>
        <w:rPr>
          <w:rFonts w:ascii="Bookman Old Style" w:hAnsi="Bookman Old Style"/>
          <w:color w:val="000000"/>
          <w:lang w:val="es-CO"/>
        </w:rPr>
        <w:t xml:space="preserve"> </w:t>
      </w:r>
      <w:r w:rsidR="00A62BF3">
        <w:rPr>
          <w:rFonts w:ascii="Bookman Old Style" w:hAnsi="Bookman Old Style"/>
          <w:color w:val="000000"/>
          <w:lang w:val="es-CO"/>
        </w:rPr>
        <w:t>el</w:t>
      </w:r>
      <w:r w:rsidR="00B51191">
        <w:rPr>
          <w:rFonts w:ascii="Bookman Old Style" w:hAnsi="Bookman Old Style"/>
          <w:color w:val="000000"/>
          <w:lang w:val="es-CO"/>
        </w:rPr>
        <w:t xml:space="preserve"> cual no está considerado dentro d</w:t>
      </w:r>
      <w:r w:rsidR="00197A2F">
        <w:rPr>
          <w:rFonts w:ascii="Bookman Old Style" w:hAnsi="Bookman Old Style"/>
          <w:color w:val="000000"/>
          <w:lang w:val="es-CO"/>
        </w:rPr>
        <w:t>e la regla de transición de que trata</w:t>
      </w:r>
      <w:r w:rsidR="000353D8">
        <w:rPr>
          <w:rFonts w:ascii="Bookman Old Style" w:hAnsi="Bookman Old Style"/>
          <w:color w:val="000000"/>
          <w:lang w:val="es-CO"/>
        </w:rPr>
        <w:t xml:space="preserve"> el artículo </w:t>
      </w:r>
      <w:r w:rsidR="000353D8">
        <w:rPr>
          <w:rFonts w:ascii="Bookman Old Style" w:hAnsi="Bookman Old Style"/>
          <w:color w:val="000000"/>
          <w:lang w:val="es-CO"/>
        </w:rPr>
        <w:fldChar w:fldCharType="begin"/>
      </w:r>
      <w:r w:rsidR="000353D8">
        <w:rPr>
          <w:rFonts w:ascii="Bookman Old Style" w:hAnsi="Bookman Old Style"/>
          <w:color w:val="000000"/>
          <w:lang w:val="es-CO"/>
        </w:rPr>
        <w:instrText xml:space="preserve"> REF _Ref93410479 \r \h \t </w:instrText>
      </w:r>
      <w:r w:rsidR="000353D8">
        <w:rPr>
          <w:rFonts w:ascii="Bookman Old Style" w:hAnsi="Bookman Old Style"/>
          <w:color w:val="000000"/>
          <w:lang w:val="es-CO"/>
        </w:rPr>
      </w:r>
      <w:r w:rsidR="000353D8">
        <w:rPr>
          <w:rFonts w:ascii="Bookman Old Style" w:hAnsi="Bookman Old Style"/>
          <w:color w:val="000000"/>
          <w:lang w:val="es-CO"/>
        </w:rPr>
        <w:fldChar w:fldCharType="separate"/>
      </w:r>
      <w:r w:rsidR="00A01484">
        <w:rPr>
          <w:rFonts w:ascii="Bookman Old Style" w:hAnsi="Bookman Old Style"/>
          <w:color w:val="000000"/>
          <w:lang w:val="es-CO"/>
        </w:rPr>
        <w:t>11</w:t>
      </w:r>
      <w:r w:rsidR="000353D8">
        <w:rPr>
          <w:rFonts w:ascii="Bookman Old Style" w:hAnsi="Bookman Old Style"/>
          <w:color w:val="000000"/>
          <w:lang w:val="es-CO"/>
        </w:rPr>
        <w:fldChar w:fldCharType="end"/>
      </w:r>
      <w:r w:rsidR="000353D8">
        <w:rPr>
          <w:rFonts w:ascii="Bookman Old Style" w:hAnsi="Bookman Old Style"/>
          <w:color w:val="000000"/>
          <w:lang w:val="es-CO"/>
        </w:rPr>
        <w:t xml:space="preserve"> de</w:t>
      </w:r>
      <w:r w:rsidR="00197A2F">
        <w:rPr>
          <w:rFonts w:ascii="Bookman Old Style" w:hAnsi="Bookman Old Style"/>
          <w:color w:val="000000"/>
          <w:lang w:val="es-CO"/>
        </w:rPr>
        <w:t xml:space="preserve"> la resolución</w:t>
      </w:r>
      <w:r w:rsidR="00AC05B8">
        <w:rPr>
          <w:rFonts w:ascii="Bookman Old Style" w:hAnsi="Bookman Old Style"/>
          <w:color w:val="000000"/>
          <w:lang w:val="es-CO"/>
        </w:rPr>
        <w:t xml:space="preserve"> que adiciona </w:t>
      </w:r>
      <w:r w:rsidR="001776D2">
        <w:rPr>
          <w:rFonts w:ascii="Bookman Old Style" w:hAnsi="Bookman Old Style"/>
          <w:color w:val="000000"/>
          <w:lang w:val="es-CO"/>
        </w:rPr>
        <w:t>el</w:t>
      </w:r>
      <w:r w:rsidR="00AC05B8">
        <w:rPr>
          <w:rFonts w:ascii="Bookman Old Style" w:hAnsi="Bookman Old Style"/>
          <w:color w:val="000000"/>
          <w:lang w:val="es-CO"/>
        </w:rPr>
        <w:t xml:space="preserve"> </w:t>
      </w:r>
      <w:r w:rsidR="001776D2">
        <w:rPr>
          <w:rFonts w:ascii="Bookman Old Style" w:hAnsi="Bookman Old Style"/>
          <w:color w:val="000000"/>
          <w:lang w:val="es-CO"/>
        </w:rPr>
        <w:t>c</w:t>
      </w:r>
      <w:r w:rsidR="00AC05B8">
        <w:rPr>
          <w:rFonts w:ascii="Bookman Old Style" w:hAnsi="Bookman Old Style"/>
          <w:color w:val="000000"/>
          <w:lang w:val="es-CO"/>
        </w:rPr>
        <w:t>apítulo</w:t>
      </w:r>
      <w:r w:rsidR="001776D2">
        <w:rPr>
          <w:rFonts w:ascii="Bookman Old Style" w:hAnsi="Bookman Old Style"/>
          <w:color w:val="000000"/>
          <w:lang w:val="es-CO"/>
        </w:rPr>
        <w:t xml:space="preserve"> </w:t>
      </w:r>
      <w:r w:rsidR="00AC05B8">
        <w:rPr>
          <w:rFonts w:ascii="Bookman Old Style" w:hAnsi="Bookman Old Style"/>
          <w:color w:val="000000"/>
          <w:lang w:val="es-CO"/>
        </w:rPr>
        <w:t xml:space="preserve">Transitorio </w:t>
      </w:r>
      <w:r w:rsidR="001776D2">
        <w:rPr>
          <w:rFonts w:ascii="Bookman Old Style" w:hAnsi="Bookman Old Style"/>
          <w:color w:val="000000"/>
          <w:lang w:val="es-CO"/>
        </w:rPr>
        <w:t xml:space="preserve">número 12 </w:t>
      </w:r>
      <w:r w:rsidR="00AC05B8">
        <w:rPr>
          <w:rFonts w:ascii="Bookman Old Style" w:hAnsi="Bookman Old Style"/>
          <w:color w:val="000000"/>
          <w:lang w:val="es-CO"/>
        </w:rPr>
        <w:t>al Anexo General del Reglamento de Distribución</w:t>
      </w:r>
      <w:r>
        <w:rPr>
          <w:rFonts w:ascii="Bookman Old Style" w:hAnsi="Bookman Old Style"/>
          <w:color w:val="000000"/>
          <w:lang w:val="es-CO"/>
        </w:rPr>
        <w:t>.</w:t>
      </w:r>
    </w:p>
    <w:p w14:paraId="1459004A" w14:textId="77777777" w:rsidR="001168D2" w:rsidRPr="00C552CA" w:rsidRDefault="001168D2" w:rsidP="000766EF">
      <w:pPr>
        <w:pStyle w:val="Prrafodelista"/>
        <w:ind w:left="709" w:hanging="283"/>
        <w:rPr>
          <w:rFonts w:ascii="Bookman Old Style" w:hAnsi="Bookman Old Style"/>
          <w:color w:val="000000"/>
        </w:rPr>
      </w:pPr>
    </w:p>
    <w:p w14:paraId="7B49609A" w14:textId="20E39539" w:rsidR="000421DB" w:rsidRDefault="007E0CD7" w:rsidP="007A22D3">
      <w:pPr>
        <w:numPr>
          <w:ilvl w:val="0"/>
          <w:numId w:val="7"/>
        </w:numPr>
        <w:ind w:left="709" w:hanging="283"/>
        <w:jc w:val="both"/>
        <w:rPr>
          <w:rFonts w:ascii="Bookman Old Style" w:hAnsi="Bookman Old Style"/>
          <w:color w:val="000000"/>
          <w:lang w:val="es-CO"/>
        </w:rPr>
      </w:pPr>
      <w:r>
        <w:rPr>
          <w:rFonts w:ascii="Bookman Old Style" w:hAnsi="Bookman Old Style"/>
          <w:color w:val="000000"/>
          <w:lang w:val="es-CO"/>
        </w:rPr>
        <w:t>El e</w:t>
      </w:r>
      <w:r w:rsidR="001168D2" w:rsidRPr="00C552CA">
        <w:rPr>
          <w:rFonts w:ascii="Bookman Old Style" w:hAnsi="Bookman Old Style"/>
          <w:color w:val="000000"/>
          <w:lang w:val="es-CO"/>
        </w:rPr>
        <w:t>quipo de registro de eventos</w:t>
      </w:r>
      <w:r w:rsidR="000421DB">
        <w:rPr>
          <w:rFonts w:ascii="Bookman Old Style" w:hAnsi="Bookman Old Style"/>
          <w:color w:val="000000"/>
          <w:lang w:val="es-CO"/>
        </w:rPr>
        <w:t>.</w:t>
      </w:r>
    </w:p>
    <w:p w14:paraId="490C011C" w14:textId="77777777" w:rsidR="000421DB" w:rsidRDefault="000421DB" w:rsidP="00067AA3">
      <w:pPr>
        <w:pStyle w:val="Prrafodelista"/>
        <w:rPr>
          <w:rFonts w:ascii="Bookman Old Style" w:hAnsi="Bookman Old Style"/>
          <w:color w:val="000000"/>
        </w:rPr>
      </w:pPr>
    </w:p>
    <w:p w14:paraId="2D037CD8" w14:textId="3A26C02D" w:rsidR="001168D2" w:rsidRDefault="00CA3730" w:rsidP="00067AA3">
      <w:pPr>
        <w:ind w:left="709"/>
        <w:jc w:val="both"/>
        <w:rPr>
          <w:rFonts w:ascii="Bookman Old Style" w:hAnsi="Bookman Old Style"/>
          <w:color w:val="000000"/>
          <w:lang w:val="es-CO"/>
        </w:rPr>
      </w:pPr>
      <w:r>
        <w:rPr>
          <w:rFonts w:ascii="Bookman Old Style" w:hAnsi="Bookman Old Style"/>
          <w:color w:val="000000"/>
          <w:lang w:val="es-CO"/>
        </w:rPr>
        <w:t>Las características técnicas y forma de acceso a información del equipo de registro de eventos</w:t>
      </w:r>
      <w:r w:rsidRPr="00C552CA">
        <w:rPr>
          <w:rFonts w:ascii="Bookman Old Style" w:hAnsi="Bookman Old Style"/>
          <w:color w:val="000000"/>
          <w:lang w:val="es-CO"/>
        </w:rPr>
        <w:t xml:space="preserve"> </w:t>
      </w:r>
      <w:r>
        <w:rPr>
          <w:rFonts w:ascii="Bookman Old Style" w:hAnsi="Bookman Old Style"/>
          <w:color w:val="000000"/>
          <w:lang w:val="es-CO"/>
        </w:rPr>
        <w:t xml:space="preserve">serán definidos </w:t>
      </w:r>
      <w:r w:rsidR="002A5546">
        <w:rPr>
          <w:rFonts w:ascii="Bookman Old Style" w:hAnsi="Bookman Old Style"/>
          <w:color w:val="000000"/>
          <w:lang w:val="es-CO"/>
        </w:rPr>
        <w:t>por el</w:t>
      </w:r>
      <w:r w:rsidRPr="00C552CA">
        <w:rPr>
          <w:rFonts w:ascii="Bookman Old Style" w:hAnsi="Bookman Old Style"/>
          <w:color w:val="000000"/>
          <w:lang w:val="es-CO"/>
        </w:rPr>
        <w:t xml:space="preserve"> C.N.O</w:t>
      </w:r>
      <w:r w:rsidR="001168D2" w:rsidRPr="00C552CA">
        <w:rPr>
          <w:rFonts w:ascii="Bookman Old Style" w:hAnsi="Bookman Old Style"/>
          <w:color w:val="000000"/>
          <w:lang w:val="es-CO"/>
        </w:rPr>
        <w:t xml:space="preserve">. </w:t>
      </w:r>
      <w:r w:rsidR="002A5546">
        <w:rPr>
          <w:rFonts w:ascii="Bookman Old Style" w:hAnsi="Bookman Old Style"/>
          <w:color w:val="000000"/>
          <w:lang w:val="es-CO"/>
        </w:rPr>
        <w:t>en</w:t>
      </w:r>
      <w:r w:rsidR="00CD7EEF">
        <w:rPr>
          <w:rFonts w:ascii="Bookman Old Style" w:hAnsi="Bookman Old Style"/>
          <w:color w:val="000000"/>
          <w:lang w:val="es-CO"/>
        </w:rPr>
        <w:t xml:space="preserve"> el Acuerdo de protecciones. </w:t>
      </w:r>
    </w:p>
    <w:p w14:paraId="1AC12A3A" w14:textId="77777777" w:rsidR="00C14D23" w:rsidRDefault="00C14D23" w:rsidP="00067AA3">
      <w:pPr>
        <w:ind w:left="709"/>
        <w:jc w:val="both"/>
        <w:rPr>
          <w:rFonts w:ascii="Bookman Old Style" w:hAnsi="Bookman Old Style"/>
          <w:color w:val="000000"/>
          <w:lang w:val="es-CO"/>
        </w:rPr>
      </w:pPr>
    </w:p>
    <w:p w14:paraId="0EB78D17" w14:textId="7076E79F" w:rsidR="000421DB" w:rsidRDefault="004F21C2" w:rsidP="007A22D3">
      <w:pPr>
        <w:numPr>
          <w:ilvl w:val="0"/>
          <w:numId w:val="7"/>
        </w:numPr>
        <w:ind w:left="709" w:hanging="283"/>
        <w:jc w:val="both"/>
        <w:rPr>
          <w:rFonts w:ascii="Bookman Old Style" w:hAnsi="Bookman Old Style"/>
          <w:color w:val="000000"/>
          <w:lang w:val="es-CO"/>
        </w:rPr>
      </w:pPr>
      <w:bookmarkStart w:id="3" w:name="_Ref99961119"/>
      <w:r w:rsidRPr="00C552CA">
        <w:rPr>
          <w:rFonts w:ascii="Bookman Old Style" w:hAnsi="Bookman Old Style"/>
          <w:color w:val="000000"/>
          <w:lang w:val="es-CO"/>
        </w:rPr>
        <w:t>Características técnicas de sincronización con el SDL</w:t>
      </w:r>
      <w:r w:rsidR="00367121" w:rsidRPr="00C552CA">
        <w:rPr>
          <w:rFonts w:ascii="Bookman Old Style" w:hAnsi="Bookman Old Style"/>
          <w:color w:val="000000"/>
          <w:lang w:val="es-CO"/>
        </w:rPr>
        <w:t>.</w:t>
      </w:r>
      <w:bookmarkEnd w:id="3"/>
      <w:r w:rsidR="00367121" w:rsidRPr="00C552CA">
        <w:rPr>
          <w:rFonts w:ascii="Bookman Old Style" w:hAnsi="Bookman Old Style"/>
          <w:color w:val="000000"/>
          <w:lang w:val="es-CO"/>
        </w:rPr>
        <w:t xml:space="preserve"> </w:t>
      </w:r>
    </w:p>
    <w:p w14:paraId="1A265E66" w14:textId="77777777" w:rsidR="000421DB" w:rsidRDefault="000421DB" w:rsidP="000421DB">
      <w:pPr>
        <w:ind w:left="709"/>
        <w:jc w:val="both"/>
        <w:rPr>
          <w:rFonts w:ascii="Bookman Old Style" w:hAnsi="Bookman Old Style"/>
          <w:color w:val="000000"/>
          <w:lang w:val="es-CO"/>
        </w:rPr>
      </w:pPr>
    </w:p>
    <w:p w14:paraId="05DF7CB9" w14:textId="05A8BD39" w:rsidR="004F21C2" w:rsidRPr="00C552CA" w:rsidRDefault="008906B5" w:rsidP="00067AA3">
      <w:pPr>
        <w:ind w:left="709"/>
        <w:jc w:val="both"/>
        <w:rPr>
          <w:rFonts w:ascii="Bookman Old Style" w:hAnsi="Bookman Old Style"/>
          <w:color w:val="000000"/>
          <w:lang w:val="es-CO"/>
        </w:rPr>
      </w:pPr>
      <w:r>
        <w:rPr>
          <w:rFonts w:ascii="Bookman Old Style" w:hAnsi="Bookman Old Style"/>
          <w:color w:val="000000"/>
          <w:lang w:val="es-CO"/>
        </w:rPr>
        <w:t>Se</w:t>
      </w:r>
      <w:r w:rsidR="00BF6A4B">
        <w:rPr>
          <w:rFonts w:ascii="Bookman Old Style" w:hAnsi="Bookman Old Style"/>
          <w:color w:val="000000"/>
          <w:lang w:val="es-CO"/>
        </w:rPr>
        <w:t xml:space="preserve"> </w:t>
      </w:r>
      <w:r w:rsidR="0078405F" w:rsidRPr="00C552CA">
        <w:rPr>
          <w:rFonts w:ascii="Bookman Old Style" w:hAnsi="Bookman Old Style"/>
          <w:color w:val="000000"/>
          <w:lang w:val="es-CO"/>
        </w:rPr>
        <w:t>debe contar con sistemas y equipos de sincronización</w:t>
      </w:r>
      <w:r w:rsidR="00605299">
        <w:rPr>
          <w:rFonts w:ascii="Bookman Old Style" w:hAnsi="Bookman Old Style"/>
          <w:color w:val="000000"/>
          <w:lang w:val="es-CO"/>
        </w:rPr>
        <w:t xml:space="preserve"> </w:t>
      </w:r>
      <w:r w:rsidR="0078405F" w:rsidRPr="00C552CA">
        <w:rPr>
          <w:rFonts w:ascii="Bookman Old Style" w:hAnsi="Bookman Old Style"/>
          <w:color w:val="000000"/>
          <w:lang w:val="es-CO"/>
        </w:rPr>
        <w:t>para lograr una correcta sincronización de</w:t>
      </w:r>
      <w:r w:rsidR="00D70D7D">
        <w:rPr>
          <w:rFonts w:ascii="Bookman Old Style" w:hAnsi="Bookman Old Style"/>
          <w:color w:val="000000"/>
          <w:lang w:val="es-CO"/>
        </w:rPr>
        <w:t>l generador o autogenerador</w:t>
      </w:r>
      <w:r w:rsidR="0078405F" w:rsidRPr="00C552CA">
        <w:rPr>
          <w:rFonts w:ascii="Bookman Old Style" w:hAnsi="Bookman Old Style"/>
          <w:color w:val="000000"/>
          <w:lang w:val="es-CO"/>
        </w:rPr>
        <w:t xml:space="preserve"> con el sistema a conectarse.</w:t>
      </w:r>
      <w:r w:rsidR="0078405F">
        <w:rPr>
          <w:rFonts w:ascii="Bookman Old Style" w:hAnsi="Bookman Old Style"/>
          <w:color w:val="000000"/>
          <w:lang w:val="es-CO"/>
        </w:rPr>
        <w:t xml:space="preserve"> E</w:t>
      </w:r>
      <w:r w:rsidR="0078405F" w:rsidRPr="00C552CA">
        <w:rPr>
          <w:rFonts w:ascii="Bookman Old Style" w:hAnsi="Bookman Old Style"/>
          <w:color w:val="000000"/>
          <w:lang w:val="es-CO"/>
        </w:rPr>
        <w:t>l C.N.O</w:t>
      </w:r>
      <w:r w:rsidR="0078405F">
        <w:rPr>
          <w:rFonts w:ascii="Bookman Old Style" w:hAnsi="Bookman Old Style"/>
          <w:color w:val="000000"/>
          <w:lang w:val="es-CO"/>
        </w:rPr>
        <w:t>. definirá las características correspondientes de sincronización</w:t>
      </w:r>
      <w:r w:rsidR="00142063">
        <w:rPr>
          <w:rFonts w:ascii="Bookman Old Style" w:hAnsi="Bookman Old Style"/>
          <w:color w:val="000000"/>
          <w:lang w:val="es-CO"/>
        </w:rPr>
        <w:t>.</w:t>
      </w:r>
    </w:p>
    <w:p w14:paraId="043F56BD" w14:textId="77777777" w:rsidR="006238BB" w:rsidRPr="00C552CA" w:rsidRDefault="006238BB" w:rsidP="006238BB">
      <w:pPr>
        <w:ind w:left="426"/>
        <w:jc w:val="both"/>
        <w:rPr>
          <w:rFonts w:ascii="Bookman Old Style" w:hAnsi="Bookman Old Style"/>
          <w:color w:val="000000"/>
          <w:lang w:val="es-CO"/>
        </w:rPr>
      </w:pPr>
    </w:p>
    <w:p w14:paraId="6CDD1D83" w14:textId="58C69807" w:rsidR="000028FA" w:rsidRPr="00247650" w:rsidRDefault="000028FA" w:rsidP="007A22D3">
      <w:pPr>
        <w:pStyle w:val="Estilo2"/>
        <w:numPr>
          <w:ilvl w:val="1"/>
          <w:numId w:val="6"/>
        </w:numPr>
        <w:jc w:val="both"/>
        <w:rPr>
          <w:rFonts w:ascii="Bookman Old Style" w:hAnsi="Bookman Old Style"/>
          <w:b w:val="0"/>
          <w:color w:val="000000"/>
          <w:lang w:val="es-CO"/>
        </w:rPr>
      </w:pPr>
      <w:bookmarkStart w:id="4" w:name="_Ref40772425"/>
      <w:r w:rsidRPr="00247650">
        <w:rPr>
          <w:rFonts w:ascii="Bookman Old Style" w:hAnsi="Bookman Old Style"/>
          <w:color w:val="000000"/>
          <w:lang w:val="es-CO"/>
        </w:rPr>
        <w:t xml:space="preserve">Servicios que </w:t>
      </w:r>
      <w:r w:rsidR="00AC638B">
        <w:rPr>
          <w:rFonts w:ascii="Bookman Old Style" w:hAnsi="Bookman Old Style"/>
          <w:color w:val="000000"/>
          <w:lang w:val="es-CO"/>
        </w:rPr>
        <w:t>los generadores</w:t>
      </w:r>
      <w:r w:rsidRPr="00247650">
        <w:rPr>
          <w:rFonts w:ascii="Bookman Old Style" w:hAnsi="Bookman Old Style"/>
          <w:color w:val="000000"/>
          <w:lang w:val="es-CO"/>
        </w:rPr>
        <w:t xml:space="preserve"> </w:t>
      </w:r>
      <w:r w:rsidR="00484238" w:rsidRPr="00247650">
        <w:rPr>
          <w:rFonts w:ascii="Bookman Old Style" w:hAnsi="Bookman Old Style"/>
          <w:color w:val="000000"/>
          <w:lang w:val="es-CO"/>
        </w:rPr>
        <w:t>objeto de est</w:t>
      </w:r>
      <w:r w:rsidR="004B7341" w:rsidRPr="00247650">
        <w:rPr>
          <w:rFonts w:ascii="Bookman Old Style" w:hAnsi="Bookman Old Style"/>
          <w:color w:val="000000"/>
          <w:lang w:val="es-CO"/>
        </w:rPr>
        <w:t>e</w:t>
      </w:r>
      <w:r w:rsidR="00484238" w:rsidRPr="00247650">
        <w:rPr>
          <w:rFonts w:ascii="Bookman Old Style" w:hAnsi="Bookman Old Style"/>
          <w:color w:val="000000"/>
          <w:lang w:val="es-CO"/>
        </w:rPr>
        <w:t xml:space="preserve"> </w:t>
      </w:r>
      <w:r w:rsidR="004B7341" w:rsidRPr="00247650">
        <w:rPr>
          <w:rFonts w:ascii="Bookman Old Style" w:hAnsi="Bookman Old Style"/>
          <w:color w:val="000000"/>
          <w:lang w:val="es-CO"/>
        </w:rPr>
        <w:t>capítulo</w:t>
      </w:r>
      <w:r w:rsidR="006D7704" w:rsidRPr="00247650">
        <w:rPr>
          <w:rFonts w:ascii="Bookman Old Style" w:hAnsi="Bookman Old Style"/>
          <w:color w:val="000000"/>
          <w:lang w:val="es-CO"/>
        </w:rPr>
        <w:t xml:space="preserve"> </w:t>
      </w:r>
      <w:r w:rsidRPr="00247650">
        <w:rPr>
          <w:rFonts w:ascii="Bookman Old Style" w:hAnsi="Bookman Old Style"/>
          <w:color w:val="000000"/>
          <w:lang w:val="es-CO"/>
        </w:rPr>
        <w:t>deben proveer</w:t>
      </w:r>
      <w:bookmarkEnd w:id="4"/>
    </w:p>
    <w:p w14:paraId="79C21A88" w14:textId="77777777" w:rsidR="000028FA" w:rsidRPr="00C552CA" w:rsidRDefault="000028FA" w:rsidP="000028FA">
      <w:pPr>
        <w:ind w:left="360" w:right="567"/>
        <w:jc w:val="both"/>
        <w:rPr>
          <w:rFonts w:ascii="Bookman Old Style" w:hAnsi="Bookman Old Style"/>
          <w:color w:val="000000"/>
          <w:lang w:val="es-CO"/>
        </w:rPr>
      </w:pPr>
    </w:p>
    <w:p w14:paraId="1C3FE5C9" w14:textId="671A49B3" w:rsidR="0004732E" w:rsidRDefault="008D4D3D" w:rsidP="00AA3DB7">
      <w:pPr>
        <w:ind w:left="360"/>
        <w:rPr>
          <w:rFonts w:ascii="Bookman Old Style" w:hAnsi="Bookman Old Style" w:cs="Arial"/>
          <w:color w:val="000000"/>
        </w:rPr>
      </w:pPr>
      <w:bookmarkStart w:id="5" w:name="_Hlk49779308"/>
      <w:r>
        <w:rPr>
          <w:rFonts w:ascii="Bookman Old Style" w:hAnsi="Bookman Old Style"/>
          <w:color w:val="000000"/>
          <w:lang w:val="es-CO"/>
        </w:rPr>
        <w:t>Los generadores con capacidad efectiva neta igual o mayor a 1 MW y menor a 5 MW</w:t>
      </w:r>
      <w:bookmarkEnd w:id="5"/>
      <w:r>
        <w:rPr>
          <w:rFonts w:ascii="Bookman Old Style" w:hAnsi="Bookman Old Style"/>
          <w:color w:val="000000"/>
          <w:lang w:val="es-CO"/>
        </w:rPr>
        <w:t xml:space="preserve"> </w:t>
      </w:r>
      <w:r w:rsidR="000028FA" w:rsidRPr="00C552CA">
        <w:rPr>
          <w:rFonts w:ascii="Bookman Old Style" w:hAnsi="Bookman Old Style" w:cs="Arial"/>
          <w:color w:val="000000"/>
        </w:rPr>
        <w:t>deben proveer</w:t>
      </w:r>
      <w:r w:rsidR="00B90321" w:rsidRPr="00C552CA">
        <w:rPr>
          <w:rFonts w:ascii="Bookman Old Style" w:hAnsi="Bookman Old Style" w:cs="Arial"/>
          <w:color w:val="000000"/>
        </w:rPr>
        <w:t xml:space="preserve"> </w:t>
      </w:r>
      <w:r w:rsidR="006B1E8E" w:rsidRPr="00C552CA">
        <w:rPr>
          <w:rFonts w:ascii="Bookman Old Style" w:hAnsi="Bookman Old Style" w:cs="Arial"/>
          <w:color w:val="000000"/>
        </w:rPr>
        <w:t xml:space="preserve">los </w:t>
      </w:r>
      <w:r w:rsidR="006B1E8E" w:rsidRPr="00C552CA">
        <w:rPr>
          <w:rFonts w:ascii="Bookman Old Style" w:hAnsi="Bookman Old Style"/>
          <w:color w:val="000000"/>
          <w:lang w:val="es-CO"/>
        </w:rPr>
        <w:t>servicios</w:t>
      </w:r>
      <w:r w:rsidR="001D093E" w:rsidRPr="00C552CA">
        <w:rPr>
          <w:rFonts w:ascii="Bookman Old Style" w:hAnsi="Bookman Old Style"/>
          <w:color w:val="000000"/>
          <w:lang w:val="es-CO"/>
        </w:rPr>
        <w:t xml:space="preserve"> definidos en este numeral</w:t>
      </w:r>
      <w:r w:rsidR="00AC638B">
        <w:rPr>
          <w:rFonts w:ascii="Bookman Old Style" w:hAnsi="Bookman Old Style" w:cs="Arial"/>
          <w:color w:val="000000"/>
        </w:rPr>
        <w:t>:</w:t>
      </w:r>
    </w:p>
    <w:p w14:paraId="244543C2" w14:textId="77777777" w:rsidR="000766EF" w:rsidRPr="00C552CA" w:rsidRDefault="000766EF" w:rsidP="000C661C">
      <w:pPr>
        <w:ind w:left="426"/>
        <w:jc w:val="both"/>
        <w:rPr>
          <w:rFonts w:ascii="Bookman Old Style" w:hAnsi="Bookman Old Style" w:cs="Arial"/>
          <w:color w:val="000000"/>
        </w:rPr>
      </w:pPr>
    </w:p>
    <w:p w14:paraId="14DBA1BD" w14:textId="0593EA6D" w:rsidR="0065049B" w:rsidRPr="000766EF" w:rsidRDefault="000028FA" w:rsidP="007A22D3">
      <w:pPr>
        <w:pStyle w:val="Estilo2"/>
        <w:numPr>
          <w:ilvl w:val="2"/>
          <w:numId w:val="6"/>
        </w:numPr>
        <w:ind w:left="1134"/>
        <w:jc w:val="both"/>
        <w:rPr>
          <w:rFonts w:ascii="Bookman Old Style" w:hAnsi="Bookman Old Style"/>
          <w:color w:val="000000"/>
        </w:rPr>
      </w:pPr>
      <w:r w:rsidRPr="000766EF">
        <w:rPr>
          <w:rFonts w:ascii="Bookman Old Style" w:hAnsi="Bookman Old Style"/>
          <w:color w:val="000000"/>
        </w:rPr>
        <w:t>Regulación de frecuencia mediante un control de</w:t>
      </w:r>
      <w:r w:rsidR="001632A2" w:rsidRPr="000766EF">
        <w:rPr>
          <w:rFonts w:ascii="Bookman Old Style" w:hAnsi="Bookman Old Style"/>
          <w:color w:val="000000"/>
        </w:rPr>
        <w:t xml:space="preserve"> </w:t>
      </w:r>
      <w:r w:rsidRPr="000766EF">
        <w:rPr>
          <w:rFonts w:ascii="Bookman Old Style" w:hAnsi="Bookman Old Style"/>
          <w:color w:val="000000"/>
        </w:rPr>
        <w:t>potencia activa/frecuencia</w:t>
      </w:r>
      <w:r w:rsidR="00A60BAD" w:rsidRPr="000766EF">
        <w:rPr>
          <w:rFonts w:ascii="Bookman Old Style" w:hAnsi="Bookman Old Style"/>
          <w:color w:val="000000"/>
        </w:rPr>
        <w:t>.</w:t>
      </w:r>
    </w:p>
    <w:p w14:paraId="16950D2D" w14:textId="77777777" w:rsidR="000766EF" w:rsidRPr="000766EF" w:rsidRDefault="000766EF" w:rsidP="000766EF">
      <w:pPr>
        <w:spacing w:after="160"/>
        <w:contextualSpacing/>
        <w:jc w:val="both"/>
        <w:rPr>
          <w:rFonts w:ascii="Bookman Old Style" w:hAnsi="Bookman Old Style" w:cs="Arial"/>
          <w:color w:val="000000"/>
        </w:rPr>
      </w:pPr>
    </w:p>
    <w:p w14:paraId="76032559" w14:textId="30FD1C57" w:rsidR="00A31AD4" w:rsidRPr="00247650" w:rsidRDefault="00A53467" w:rsidP="007A22D3">
      <w:pPr>
        <w:pStyle w:val="Estilo2"/>
        <w:numPr>
          <w:ilvl w:val="3"/>
          <w:numId w:val="6"/>
        </w:numPr>
        <w:ind w:left="1560"/>
        <w:jc w:val="both"/>
        <w:rPr>
          <w:rFonts w:ascii="Bookman Old Style" w:hAnsi="Bookman Old Style"/>
          <w:b w:val="0"/>
          <w:bCs w:val="0"/>
          <w:color w:val="000000"/>
          <w:lang w:val="es-CO"/>
        </w:rPr>
      </w:pPr>
      <w:r w:rsidRPr="00247650">
        <w:rPr>
          <w:rFonts w:ascii="Bookman Old Style" w:hAnsi="Bookman Old Style"/>
          <w:color w:val="000000"/>
          <w:lang w:val="es-CO"/>
        </w:rPr>
        <w:t>Características Generales</w:t>
      </w:r>
    </w:p>
    <w:p w14:paraId="706DF977" w14:textId="77777777" w:rsidR="00A31AD4" w:rsidRPr="00C552CA" w:rsidRDefault="00A31AD4" w:rsidP="00A31AD4">
      <w:pPr>
        <w:ind w:left="426"/>
        <w:jc w:val="both"/>
        <w:rPr>
          <w:rFonts w:ascii="Bookman Old Style" w:hAnsi="Bookman Old Style" w:cs="Arial"/>
          <w:color w:val="000000"/>
        </w:rPr>
      </w:pPr>
    </w:p>
    <w:p w14:paraId="2A668C89" w14:textId="24A10BCD" w:rsidR="00A60BAD" w:rsidRPr="00C552CA" w:rsidRDefault="00683E7E" w:rsidP="00AA3DB7">
      <w:pPr>
        <w:ind w:left="360"/>
        <w:rPr>
          <w:rFonts w:ascii="Bookman Old Style" w:hAnsi="Bookman Old Style"/>
          <w:b/>
          <w:bCs/>
          <w:color w:val="000000"/>
          <w:lang w:val="es-CO"/>
        </w:rPr>
      </w:pPr>
      <w:r w:rsidRPr="00C552CA">
        <w:rPr>
          <w:rFonts w:ascii="Bookman Old Style" w:hAnsi="Bookman Old Style" w:cs="Arial"/>
          <w:color w:val="000000"/>
        </w:rPr>
        <w:t>L</w:t>
      </w:r>
      <w:r w:rsidR="0003022A">
        <w:rPr>
          <w:rFonts w:ascii="Bookman Old Style" w:hAnsi="Bookman Old Style" w:cs="Arial"/>
          <w:color w:val="000000"/>
        </w:rPr>
        <w:t>o</w:t>
      </w:r>
      <w:r w:rsidRPr="00C552CA">
        <w:rPr>
          <w:rFonts w:ascii="Bookman Old Style" w:hAnsi="Bookman Old Style" w:cs="Arial"/>
          <w:color w:val="000000"/>
        </w:rPr>
        <w:t xml:space="preserve">s </w:t>
      </w:r>
      <w:r w:rsidR="0003022A" w:rsidRPr="00AA3DB7">
        <w:rPr>
          <w:rFonts w:ascii="Bookman Old Style" w:hAnsi="Bookman Old Style"/>
          <w:color w:val="000000"/>
          <w:lang w:val="es-CO"/>
        </w:rPr>
        <w:t>generadores</w:t>
      </w:r>
      <w:r w:rsidR="00195D56" w:rsidRPr="00C552CA">
        <w:rPr>
          <w:rFonts w:ascii="Bookman Old Style" w:hAnsi="Bookman Old Style" w:cs="Arial"/>
          <w:color w:val="000000"/>
        </w:rPr>
        <w:t xml:space="preserve"> objeto de est</w:t>
      </w:r>
      <w:r w:rsidR="00CE436D" w:rsidRPr="00C552CA">
        <w:rPr>
          <w:rFonts w:ascii="Bookman Old Style" w:hAnsi="Bookman Old Style" w:cs="Arial"/>
          <w:color w:val="000000"/>
        </w:rPr>
        <w:t>e</w:t>
      </w:r>
      <w:r w:rsidR="00195D56" w:rsidRPr="00C552CA">
        <w:rPr>
          <w:rFonts w:ascii="Bookman Old Style" w:hAnsi="Bookman Old Style" w:cs="Arial"/>
          <w:color w:val="000000"/>
        </w:rPr>
        <w:t xml:space="preserve"> </w:t>
      </w:r>
      <w:r w:rsidR="00CE436D" w:rsidRPr="00C552CA">
        <w:rPr>
          <w:rFonts w:ascii="Bookman Old Style" w:hAnsi="Bookman Old Style" w:cs="Arial"/>
          <w:color w:val="000000"/>
        </w:rPr>
        <w:t>capítulo</w:t>
      </w:r>
      <w:r w:rsidR="00A60BAD" w:rsidRPr="00C552CA">
        <w:rPr>
          <w:rFonts w:ascii="Bookman Old Style" w:hAnsi="Bookman Old Style" w:cs="Arial"/>
          <w:color w:val="000000"/>
        </w:rPr>
        <w:t>:</w:t>
      </w:r>
    </w:p>
    <w:p w14:paraId="5ED2381C" w14:textId="7E237C8F" w:rsidR="00A60BAD" w:rsidRDefault="00A60BAD" w:rsidP="009E7246">
      <w:pPr>
        <w:pStyle w:val="Prrafodelista"/>
        <w:spacing w:after="160"/>
        <w:ind w:left="426"/>
        <w:contextualSpacing/>
        <w:jc w:val="both"/>
        <w:rPr>
          <w:rFonts w:ascii="Bookman Old Style" w:hAnsi="Bookman Old Style" w:cs="Arial"/>
          <w:color w:val="000000"/>
          <w:sz w:val="24"/>
          <w:szCs w:val="24"/>
        </w:rPr>
      </w:pPr>
    </w:p>
    <w:p w14:paraId="239FDC8D" w14:textId="76A6981D" w:rsidR="00683E7E" w:rsidRPr="00C552CA" w:rsidRDefault="00A60BAD"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D</w:t>
      </w:r>
      <w:r w:rsidR="00683E7E" w:rsidRPr="00C552CA">
        <w:rPr>
          <w:rFonts w:ascii="Bookman Old Style" w:hAnsi="Bookman Old Style" w:cs="Arial"/>
          <w:color w:val="000000"/>
          <w:sz w:val="24"/>
          <w:szCs w:val="24"/>
        </w:rPr>
        <w:t>eben operar normalmente para un rango de frecuencia entre 57.5 Hz y 63 Hz.</w:t>
      </w:r>
    </w:p>
    <w:p w14:paraId="58BF44FD" w14:textId="77777777" w:rsidR="00683E7E" w:rsidRPr="00C552CA" w:rsidRDefault="00683E7E" w:rsidP="00A60BAD">
      <w:pPr>
        <w:pStyle w:val="Prrafodelista"/>
        <w:spacing w:after="160"/>
        <w:ind w:left="426"/>
        <w:contextualSpacing/>
        <w:jc w:val="both"/>
        <w:rPr>
          <w:rFonts w:ascii="Bookman Old Style" w:hAnsi="Bookman Old Style" w:cs="Arial"/>
          <w:color w:val="000000"/>
          <w:sz w:val="24"/>
          <w:szCs w:val="24"/>
        </w:rPr>
      </w:pPr>
    </w:p>
    <w:p w14:paraId="48D883F6" w14:textId="2CA570BC" w:rsidR="0065049B" w:rsidRPr="00C552CA" w:rsidRDefault="00A60BAD"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D</w:t>
      </w:r>
      <w:r w:rsidR="0065049B" w:rsidRPr="00C552CA">
        <w:rPr>
          <w:rFonts w:ascii="Bookman Old Style" w:hAnsi="Bookman Old Style" w:cs="Arial"/>
          <w:color w:val="000000"/>
          <w:sz w:val="24"/>
          <w:szCs w:val="24"/>
        </w:rPr>
        <w:t xml:space="preserve">eben contar con un control de potencia activa/frecuencia que incluya una banda muerta y un estatismo permanente ajustable, permitiendo su </w:t>
      </w:r>
      <w:r w:rsidR="0065049B" w:rsidRPr="00C552CA">
        <w:rPr>
          <w:rFonts w:ascii="Bookman Old Style" w:hAnsi="Bookman Old Style" w:cs="Arial"/>
          <w:color w:val="000000"/>
          <w:sz w:val="24"/>
          <w:szCs w:val="24"/>
        </w:rPr>
        <w:lastRenderedPageBreak/>
        <w:t xml:space="preserve">participación en la regulación primaria de frecuencia del sistema para eventos de sobrefrecuencia. </w:t>
      </w:r>
    </w:p>
    <w:p w14:paraId="354B5455" w14:textId="77777777" w:rsidR="0065049B" w:rsidRPr="00C552CA" w:rsidRDefault="0065049B" w:rsidP="009E7246">
      <w:pPr>
        <w:pStyle w:val="Prrafodelista"/>
        <w:spacing w:after="160"/>
        <w:ind w:left="426"/>
        <w:contextualSpacing/>
        <w:jc w:val="both"/>
        <w:rPr>
          <w:rFonts w:ascii="Bookman Old Style" w:hAnsi="Bookman Old Style" w:cs="Arial"/>
          <w:color w:val="000000"/>
          <w:sz w:val="24"/>
          <w:szCs w:val="24"/>
        </w:rPr>
      </w:pPr>
    </w:p>
    <w:p w14:paraId="6162A6CB" w14:textId="210FFC44" w:rsidR="003E41DD" w:rsidRDefault="00AE2E11"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Para ser declaradas en operación </w:t>
      </w:r>
      <w:r w:rsidR="0005425C">
        <w:rPr>
          <w:rFonts w:ascii="Bookman Old Style" w:hAnsi="Bookman Old Style" w:cs="Arial"/>
          <w:color w:val="000000"/>
          <w:sz w:val="24"/>
          <w:szCs w:val="24"/>
        </w:rPr>
        <w:t>en el sistema</w:t>
      </w:r>
      <w:r w:rsidRPr="00C552CA">
        <w:rPr>
          <w:rFonts w:ascii="Bookman Old Style" w:hAnsi="Bookman Old Style" w:cs="Arial"/>
          <w:color w:val="000000"/>
          <w:sz w:val="24"/>
          <w:szCs w:val="24"/>
        </w:rPr>
        <w:t xml:space="preserve">, deben realizar pruebas de respuesta primaria ante eventos de sobrefrecuencia. </w:t>
      </w:r>
    </w:p>
    <w:p w14:paraId="2230DFB7" w14:textId="77777777" w:rsidR="0061457A" w:rsidRPr="0061457A" w:rsidRDefault="0061457A" w:rsidP="0061457A">
      <w:pPr>
        <w:pStyle w:val="Prrafodelista"/>
        <w:rPr>
          <w:rFonts w:ascii="Bookman Old Style" w:hAnsi="Bookman Old Style" w:cs="Arial"/>
          <w:color w:val="000000"/>
          <w:sz w:val="24"/>
          <w:szCs w:val="24"/>
        </w:rPr>
      </w:pPr>
    </w:p>
    <w:p w14:paraId="7D4D8694" w14:textId="60193C5F" w:rsidR="0061457A" w:rsidRDefault="00845C44"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Para la operación, l</w:t>
      </w:r>
      <w:r w:rsidR="0061457A">
        <w:rPr>
          <w:rFonts w:ascii="Bookman Old Style" w:hAnsi="Bookman Old Style" w:cs="Arial"/>
          <w:color w:val="000000"/>
          <w:sz w:val="24"/>
          <w:szCs w:val="24"/>
        </w:rPr>
        <w:t xml:space="preserve">a </w:t>
      </w:r>
      <w:r w:rsidR="0061457A" w:rsidRPr="00845C44">
        <w:rPr>
          <w:rFonts w:ascii="Bookman Old Style" w:hAnsi="Bookman Old Style" w:cs="Arial"/>
          <w:color w:val="000000"/>
          <w:sz w:val="24"/>
          <w:szCs w:val="24"/>
        </w:rPr>
        <w:t>respuesta ante eventos de sobrefrecuencia</w:t>
      </w:r>
      <w:r w:rsidR="00B259F2" w:rsidRPr="00845C44">
        <w:rPr>
          <w:rFonts w:ascii="Bookman Old Style" w:hAnsi="Bookman Old Style" w:cs="Arial"/>
          <w:color w:val="000000"/>
          <w:sz w:val="24"/>
          <w:szCs w:val="24"/>
        </w:rPr>
        <w:t xml:space="preserve"> </w:t>
      </w:r>
      <w:r w:rsidR="000C5300" w:rsidRPr="00845C44">
        <w:rPr>
          <w:rFonts w:ascii="Bookman Old Style" w:hAnsi="Bookman Old Style" w:cs="Arial"/>
          <w:color w:val="000000"/>
          <w:sz w:val="24"/>
          <w:szCs w:val="24"/>
        </w:rPr>
        <w:t>deberá</w:t>
      </w:r>
      <w:r w:rsidR="0061457A" w:rsidRPr="00845C44">
        <w:rPr>
          <w:rFonts w:ascii="Bookman Old Style" w:hAnsi="Bookman Old Style" w:cs="Arial"/>
          <w:color w:val="000000"/>
          <w:sz w:val="24"/>
          <w:szCs w:val="24"/>
        </w:rPr>
        <w:t xml:space="preserve"> estar deshabilitada</w:t>
      </w:r>
      <w:r w:rsidR="00326D86" w:rsidRPr="00845C44">
        <w:rPr>
          <w:rFonts w:ascii="Bookman Old Style" w:hAnsi="Bookman Old Style" w:cs="Arial"/>
          <w:color w:val="000000"/>
          <w:sz w:val="24"/>
          <w:szCs w:val="24"/>
        </w:rPr>
        <w:t>. El CN</w:t>
      </w:r>
      <w:r w:rsidR="00326D86">
        <w:rPr>
          <w:rFonts w:ascii="Bookman Old Style" w:hAnsi="Bookman Old Style" w:cs="Arial"/>
          <w:color w:val="000000"/>
          <w:sz w:val="24"/>
          <w:szCs w:val="24"/>
        </w:rPr>
        <w:t xml:space="preserve">D </w:t>
      </w:r>
      <w:r w:rsidR="00165BCA">
        <w:rPr>
          <w:rFonts w:ascii="Bookman Old Style" w:hAnsi="Bookman Old Style" w:cs="Arial"/>
          <w:color w:val="000000"/>
          <w:sz w:val="24"/>
          <w:szCs w:val="24"/>
        </w:rPr>
        <w:t xml:space="preserve">determinará </w:t>
      </w:r>
      <w:r w:rsidR="00326D86">
        <w:rPr>
          <w:rFonts w:ascii="Bookman Old Style" w:hAnsi="Bookman Old Style" w:cs="Arial"/>
          <w:color w:val="000000"/>
          <w:sz w:val="24"/>
          <w:szCs w:val="24"/>
        </w:rPr>
        <w:t>el momento en que se debe activar</w:t>
      </w:r>
      <w:r w:rsidR="00165BCA">
        <w:rPr>
          <w:rFonts w:ascii="Bookman Old Style" w:hAnsi="Bookman Old Style" w:cs="Arial"/>
          <w:color w:val="000000"/>
          <w:sz w:val="24"/>
          <w:szCs w:val="24"/>
        </w:rPr>
        <w:t>,</w:t>
      </w:r>
      <w:r w:rsidR="00326D86">
        <w:rPr>
          <w:rFonts w:ascii="Bookman Old Style" w:hAnsi="Bookman Old Style" w:cs="Arial"/>
          <w:color w:val="000000"/>
          <w:sz w:val="24"/>
          <w:szCs w:val="24"/>
        </w:rPr>
        <w:t xml:space="preserve"> de acuerdo con análisis del sistema y el grado de penetración de este tipo de generación.</w:t>
      </w:r>
    </w:p>
    <w:p w14:paraId="22F48D89" w14:textId="77777777" w:rsidR="002154AA" w:rsidRPr="002154AA" w:rsidRDefault="002154AA" w:rsidP="002154AA">
      <w:pPr>
        <w:pStyle w:val="Prrafodelista"/>
        <w:rPr>
          <w:rFonts w:ascii="Bookman Old Style" w:hAnsi="Bookman Old Style" w:cs="Arial"/>
          <w:color w:val="000000"/>
          <w:sz w:val="24"/>
          <w:szCs w:val="24"/>
        </w:rPr>
      </w:pPr>
    </w:p>
    <w:p w14:paraId="6A2E1441" w14:textId="104D61F2" w:rsidR="00A53467" w:rsidRPr="00247650" w:rsidRDefault="00A53467" w:rsidP="007A22D3">
      <w:pPr>
        <w:pStyle w:val="Estilo2"/>
        <w:numPr>
          <w:ilvl w:val="3"/>
          <w:numId w:val="6"/>
        </w:numPr>
        <w:ind w:left="1560"/>
        <w:jc w:val="both"/>
        <w:rPr>
          <w:rFonts w:ascii="Bookman Old Style" w:hAnsi="Bookman Old Style"/>
          <w:b w:val="0"/>
          <w:bCs w:val="0"/>
          <w:color w:val="000000"/>
          <w:lang w:val="es-CO"/>
        </w:rPr>
      </w:pPr>
      <w:r w:rsidRPr="00247650">
        <w:rPr>
          <w:rFonts w:ascii="Bookman Old Style" w:hAnsi="Bookman Old Style"/>
          <w:color w:val="000000"/>
          <w:lang w:val="es-CO"/>
        </w:rPr>
        <w:t>Características del Control</w:t>
      </w:r>
      <w:r w:rsidR="00A90AAC">
        <w:rPr>
          <w:rFonts w:ascii="Bookman Old Style" w:hAnsi="Bookman Old Style"/>
          <w:color w:val="000000"/>
          <w:lang w:val="es-CO"/>
        </w:rPr>
        <w:t xml:space="preserve"> de la planta</w:t>
      </w:r>
    </w:p>
    <w:p w14:paraId="2CEA439B" w14:textId="323049E1" w:rsidR="00A53467" w:rsidRPr="00C552CA" w:rsidRDefault="00A53467" w:rsidP="009E7246">
      <w:pPr>
        <w:pStyle w:val="Prrafodelista"/>
        <w:spacing w:after="160"/>
        <w:ind w:left="426"/>
        <w:contextualSpacing/>
        <w:jc w:val="both"/>
        <w:rPr>
          <w:rFonts w:ascii="Bookman Old Style" w:hAnsi="Bookman Old Style" w:cs="Arial"/>
          <w:color w:val="000000"/>
          <w:sz w:val="24"/>
          <w:szCs w:val="24"/>
        </w:rPr>
      </w:pPr>
    </w:p>
    <w:p w14:paraId="3ED85B84" w14:textId="77777777" w:rsidR="0065049B" w:rsidRPr="00C552CA" w:rsidRDefault="0065049B" w:rsidP="00AA3DB7">
      <w:pPr>
        <w:ind w:left="360"/>
        <w:jc w:val="both"/>
        <w:rPr>
          <w:rFonts w:ascii="Bookman Old Style" w:hAnsi="Bookman Old Style" w:cs="Arial"/>
          <w:color w:val="000000"/>
        </w:rPr>
      </w:pPr>
      <w:r w:rsidRPr="00C552CA">
        <w:rPr>
          <w:rFonts w:ascii="Bookman Old Style" w:hAnsi="Bookman Old Style" w:cs="Arial"/>
          <w:color w:val="000000"/>
        </w:rPr>
        <w:t xml:space="preserve">El </w:t>
      </w:r>
      <w:r w:rsidRPr="00AA3DB7">
        <w:rPr>
          <w:rFonts w:ascii="Bookman Old Style" w:hAnsi="Bookman Old Style"/>
          <w:color w:val="000000"/>
          <w:lang w:val="es-CO"/>
        </w:rPr>
        <w:t>control</w:t>
      </w:r>
      <w:r w:rsidRPr="00C552CA">
        <w:rPr>
          <w:rFonts w:ascii="Bookman Old Style" w:hAnsi="Bookman Old Style" w:cs="Arial"/>
          <w:color w:val="000000"/>
        </w:rPr>
        <w:t xml:space="preserve"> de potencia activa/frecuencia debe cumplir con los siguientes requerimientos:</w:t>
      </w:r>
    </w:p>
    <w:p w14:paraId="0D3BA8C7" w14:textId="77777777" w:rsidR="001D6C94" w:rsidRPr="00C552CA" w:rsidRDefault="001D6C94" w:rsidP="009E7246">
      <w:pPr>
        <w:pStyle w:val="Prrafodelista"/>
        <w:spacing w:after="160"/>
        <w:ind w:left="426"/>
        <w:contextualSpacing/>
        <w:jc w:val="both"/>
        <w:rPr>
          <w:rFonts w:ascii="Bookman Old Style" w:hAnsi="Bookman Old Style" w:cs="Arial"/>
          <w:color w:val="000000"/>
          <w:sz w:val="24"/>
          <w:szCs w:val="24"/>
        </w:rPr>
      </w:pPr>
    </w:p>
    <w:p w14:paraId="372E3A61" w14:textId="77777777" w:rsidR="00250630" w:rsidRPr="00C552CA" w:rsidRDefault="00250630"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Pr>
          <w:rFonts w:ascii="Bookman Old Style" w:hAnsi="Bookman Old Style" w:cs="Arial"/>
          <w:color w:val="000000"/>
          <w:sz w:val="24"/>
          <w:szCs w:val="24"/>
        </w:rPr>
        <w:t>E</w:t>
      </w:r>
      <w:r w:rsidRPr="00C552CA">
        <w:rPr>
          <w:rFonts w:ascii="Bookman Old Style" w:hAnsi="Bookman Old Style" w:cs="Arial"/>
          <w:color w:val="000000"/>
          <w:sz w:val="24"/>
          <w:szCs w:val="24"/>
        </w:rPr>
        <w:t>stab</w:t>
      </w:r>
      <w:r>
        <w:rPr>
          <w:rFonts w:ascii="Bookman Old Style" w:hAnsi="Bookman Old Style" w:cs="Arial"/>
          <w:color w:val="000000"/>
          <w:sz w:val="24"/>
          <w:szCs w:val="24"/>
        </w:rPr>
        <w:t>ilidad</w:t>
      </w:r>
      <w:r w:rsidRPr="00C552CA">
        <w:rPr>
          <w:rFonts w:ascii="Bookman Old Style" w:hAnsi="Bookman Old Style" w:cs="Arial"/>
          <w:color w:val="000000"/>
          <w:sz w:val="24"/>
          <w:szCs w:val="24"/>
        </w:rPr>
        <w:t>: las señales de salida del control deben ser amortiguadas en el tiempo ante señales de entrada escalón, para todos los modos y condiciones operativas.</w:t>
      </w:r>
    </w:p>
    <w:p w14:paraId="123EF8F6"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14E1C1DF" w14:textId="77777777" w:rsidR="0065049B" w:rsidRPr="00C552CA" w:rsidRDefault="0065049B"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estatismo debe ser configurable en un rango entre el 2 y el 6%.</w:t>
      </w:r>
    </w:p>
    <w:p w14:paraId="33D74CF2"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65AFBDF2" w14:textId="77777777" w:rsidR="0065049B" w:rsidRPr="00C552CA" w:rsidRDefault="0065049B"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La banda muerta debe ser configurable en un rango entre 0 y 120 mHz. Inicialmente se establece una banda muerta de 30 mHz.</w:t>
      </w:r>
    </w:p>
    <w:p w14:paraId="2216EB8C"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64570C49" w14:textId="01AD249B" w:rsidR="0065049B" w:rsidRPr="00C552CA" w:rsidRDefault="0065049B"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ajuste de la función de control de frecuencia debe ser reportado por el agente antes de las pruebas de puesta en servicio. </w:t>
      </w:r>
    </w:p>
    <w:p w14:paraId="7A7F2FB9"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7C56B8ED" w14:textId="1F124CF0" w:rsidR="0065049B" w:rsidRPr="00C552CA" w:rsidRDefault="009D38BD"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Los parámetros de ganancia y constantes de tiempo deben ser </w:t>
      </w:r>
      <w:r>
        <w:rPr>
          <w:rFonts w:ascii="Bookman Old Style" w:hAnsi="Bookman Old Style" w:cs="Arial"/>
          <w:color w:val="000000"/>
          <w:sz w:val="24"/>
          <w:szCs w:val="24"/>
        </w:rPr>
        <w:t>ajustables</w:t>
      </w:r>
      <w:r w:rsidRPr="00C552CA">
        <w:rPr>
          <w:rFonts w:ascii="Bookman Old Style" w:hAnsi="Bookman Old Style" w:cs="Arial"/>
          <w:color w:val="000000"/>
          <w:sz w:val="24"/>
          <w:szCs w:val="24"/>
        </w:rPr>
        <w:t xml:space="preserve"> para cumplir con criterios de estabilidad y velocidad de respuesta del SIN, teniendo en cuenta las características técnicas de las tecnologías disponibles. El CND definirá mediante estudio, análisis y seguimiento posoperativo, los parámetros de ganancia y constantes de tiempo para cumplir con criterios de estabilidad, velocidad de respuesta del SIN</w:t>
      </w:r>
      <w:r w:rsidR="00165BCA">
        <w:rPr>
          <w:rFonts w:ascii="Bookman Old Style" w:hAnsi="Bookman Old Style" w:cs="Arial"/>
          <w:color w:val="000000"/>
          <w:sz w:val="24"/>
          <w:szCs w:val="24"/>
        </w:rPr>
        <w:t>,</w:t>
      </w:r>
      <w:r w:rsidRPr="00C552CA">
        <w:rPr>
          <w:rFonts w:ascii="Bookman Old Style" w:hAnsi="Bookman Old Style" w:cs="Arial"/>
          <w:color w:val="000000"/>
          <w:sz w:val="24"/>
          <w:szCs w:val="24"/>
        </w:rPr>
        <w:t xml:space="preserve"> y los deberá informar a los agentes que representan l</w:t>
      </w:r>
      <w:r w:rsidR="00280A59">
        <w:rPr>
          <w:rFonts w:ascii="Bookman Old Style" w:hAnsi="Bookman Old Style" w:cs="Arial"/>
          <w:color w:val="000000"/>
          <w:sz w:val="24"/>
          <w:szCs w:val="24"/>
        </w:rPr>
        <w:t xml:space="preserve">os generadores </w:t>
      </w:r>
      <w:r w:rsidRPr="00C552CA">
        <w:rPr>
          <w:rFonts w:ascii="Bookman Old Style" w:hAnsi="Bookman Old Style" w:cs="Arial"/>
          <w:color w:val="000000"/>
          <w:sz w:val="24"/>
          <w:szCs w:val="24"/>
        </w:rPr>
        <w:t>objeto de este capítulo</w:t>
      </w:r>
      <w:r w:rsidR="007C368F" w:rsidRPr="00C552CA">
        <w:rPr>
          <w:rFonts w:ascii="Bookman Old Style" w:hAnsi="Bookman Old Style" w:cs="Arial"/>
          <w:color w:val="000000"/>
          <w:sz w:val="24"/>
          <w:szCs w:val="24"/>
        </w:rPr>
        <w:t>.</w:t>
      </w:r>
    </w:p>
    <w:p w14:paraId="26014B85"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1ABAE4B1" w14:textId="1C1E5594" w:rsidR="0065049B" w:rsidRPr="00C552CA" w:rsidRDefault="00A04343"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CND</w:t>
      </w:r>
      <w:r w:rsidR="00165BCA">
        <w:rPr>
          <w:rFonts w:ascii="Bookman Old Style" w:hAnsi="Bookman Old Style" w:cs="Arial"/>
          <w:color w:val="000000"/>
          <w:sz w:val="24"/>
          <w:szCs w:val="24"/>
        </w:rPr>
        <w:t>,</w:t>
      </w:r>
      <w:r w:rsidRPr="00C552CA">
        <w:rPr>
          <w:rFonts w:ascii="Bookman Old Style" w:hAnsi="Bookman Old Style" w:cs="Arial"/>
          <w:color w:val="000000"/>
          <w:sz w:val="24"/>
          <w:szCs w:val="24"/>
        </w:rPr>
        <w:t xml:space="preserve"> dentro de los rangos establecidos, definirá el valor de estatismo y banda muerta de acuerdo con las necesidades del SIN. </w:t>
      </w:r>
      <w:r w:rsidRPr="00A80D6E">
        <w:rPr>
          <w:rFonts w:ascii="Bookman Old Style" w:hAnsi="Bookman Old Style" w:cs="Arial"/>
          <w:color w:val="000000"/>
          <w:sz w:val="24"/>
          <w:szCs w:val="24"/>
        </w:rPr>
        <w:t>La función de control de frecuencia debe ser reajustada a solicitud del CND por criterios operativos.</w:t>
      </w:r>
      <w:r>
        <w:rPr>
          <w:rFonts w:ascii="Bookman Old Style" w:hAnsi="Bookman Old Style" w:cs="Arial"/>
          <w:color w:val="000000"/>
          <w:sz w:val="24"/>
          <w:szCs w:val="24"/>
        </w:rPr>
        <w:t xml:space="preserve"> </w:t>
      </w:r>
      <w:r w:rsidRPr="00DD64C4">
        <w:rPr>
          <w:rFonts w:ascii="Bookman Old Style" w:hAnsi="Bookman Old Style" w:cs="Arial"/>
          <w:color w:val="000000"/>
          <w:sz w:val="24"/>
          <w:szCs w:val="24"/>
        </w:rPr>
        <w:t>El CND deberá informar a los agentes que representan l</w:t>
      </w:r>
      <w:r w:rsidR="00EE03D5">
        <w:rPr>
          <w:rFonts w:ascii="Bookman Old Style" w:hAnsi="Bookman Old Style" w:cs="Arial"/>
          <w:color w:val="000000"/>
          <w:sz w:val="24"/>
          <w:szCs w:val="24"/>
        </w:rPr>
        <w:t xml:space="preserve">os generadores </w:t>
      </w:r>
      <w:r w:rsidRPr="00DD64C4">
        <w:rPr>
          <w:rFonts w:ascii="Bookman Old Style" w:hAnsi="Bookman Old Style" w:cs="Arial"/>
          <w:color w:val="000000"/>
          <w:sz w:val="24"/>
          <w:szCs w:val="24"/>
        </w:rPr>
        <w:t>objeto de este capítulo</w:t>
      </w:r>
      <w:r>
        <w:rPr>
          <w:rFonts w:ascii="Bookman Old Style" w:hAnsi="Bookman Old Style" w:cs="Arial"/>
          <w:color w:val="000000"/>
          <w:sz w:val="24"/>
          <w:szCs w:val="24"/>
        </w:rPr>
        <w:t xml:space="preserve"> de dichos cambios</w:t>
      </w:r>
      <w:r w:rsidR="00DD64C4" w:rsidRPr="00DD64C4">
        <w:rPr>
          <w:rFonts w:ascii="Bookman Old Style" w:hAnsi="Bookman Old Style" w:cs="Arial"/>
          <w:color w:val="000000"/>
          <w:sz w:val="24"/>
          <w:szCs w:val="24"/>
        </w:rPr>
        <w:t>.</w:t>
      </w:r>
    </w:p>
    <w:p w14:paraId="0EE416B2" w14:textId="77777777" w:rsidR="00F71FC5" w:rsidRPr="00C552CA" w:rsidRDefault="00F71FC5" w:rsidP="000766EF">
      <w:pPr>
        <w:pStyle w:val="Prrafodelista"/>
        <w:spacing w:after="160"/>
        <w:ind w:left="1134" w:hanging="425"/>
        <w:contextualSpacing/>
        <w:jc w:val="both"/>
        <w:rPr>
          <w:rFonts w:ascii="Bookman Old Style" w:hAnsi="Bookman Old Style" w:cs="Arial"/>
          <w:color w:val="000000"/>
          <w:sz w:val="24"/>
          <w:szCs w:val="24"/>
        </w:rPr>
      </w:pPr>
    </w:p>
    <w:p w14:paraId="5F476D93" w14:textId="52C5BFB1" w:rsidR="00F71FC5" w:rsidRDefault="00F71FC5"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Cumplir con los siguientes parámetros: tiempo de respuesta inicial máximo (Tr) de 2 segundos</w:t>
      </w:r>
      <w:r w:rsidR="00165BCA">
        <w:rPr>
          <w:rFonts w:ascii="Bookman Old Style" w:hAnsi="Bookman Old Style" w:cs="Arial"/>
          <w:color w:val="000000"/>
          <w:sz w:val="24"/>
          <w:szCs w:val="24"/>
        </w:rPr>
        <w:t>,</w:t>
      </w:r>
      <w:r w:rsidRPr="00C552CA">
        <w:rPr>
          <w:rFonts w:ascii="Bookman Old Style" w:hAnsi="Bookman Old Style" w:cs="Arial"/>
          <w:color w:val="000000"/>
          <w:sz w:val="24"/>
          <w:szCs w:val="24"/>
        </w:rPr>
        <w:t xml:space="preserve"> y tiempo de establecimiento máximo (Te) de 15 segundos.</w:t>
      </w:r>
    </w:p>
    <w:p w14:paraId="1834993E" w14:textId="77777777" w:rsidR="00261A20" w:rsidRPr="00261A20" w:rsidRDefault="00261A20" w:rsidP="00261A20">
      <w:pPr>
        <w:pStyle w:val="Prrafodelista"/>
        <w:rPr>
          <w:rFonts w:ascii="Bookman Old Style" w:hAnsi="Bookman Old Style" w:cs="Arial"/>
          <w:color w:val="000000"/>
          <w:sz w:val="24"/>
          <w:szCs w:val="24"/>
        </w:rPr>
      </w:pPr>
    </w:p>
    <w:p w14:paraId="64490CFA" w14:textId="77777777" w:rsidR="00261A20" w:rsidRPr="00C552CA" w:rsidRDefault="00261A20" w:rsidP="00261A20">
      <w:pPr>
        <w:pStyle w:val="Prrafodelista"/>
        <w:spacing w:after="160"/>
        <w:ind w:left="1134"/>
        <w:contextualSpacing/>
        <w:jc w:val="both"/>
        <w:rPr>
          <w:rFonts w:ascii="Bookman Old Style" w:hAnsi="Bookman Old Style" w:cs="Arial"/>
          <w:color w:val="000000"/>
          <w:sz w:val="24"/>
          <w:szCs w:val="24"/>
        </w:rPr>
      </w:pPr>
    </w:p>
    <w:p w14:paraId="7C092F8C" w14:textId="0D459D3F" w:rsidR="000028FA" w:rsidRPr="00030328" w:rsidRDefault="000028FA" w:rsidP="007A22D3">
      <w:pPr>
        <w:pStyle w:val="Estilo2"/>
        <w:numPr>
          <w:ilvl w:val="2"/>
          <w:numId w:val="6"/>
        </w:numPr>
        <w:ind w:left="1134"/>
        <w:jc w:val="both"/>
        <w:rPr>
          <w:rFonts w:ascii="Bookman Old Style" w:hAnsi="Bookman Old Style"/>
          <w:b w:val="0"/>
          <w:bCs w:val="0"/>
          <w:color w:val="000000"/>
          <w:lang w:val="es-CO"/>
        </w:rPr>
      </w:pPr>
      <w:bookmarkStart w:id="6" w:name="_Ref83056470"/>
      <w:r w:rsidRPr="00247650">
        <w:rPr>
          <w:rFonts w:ascii="Bookman Old Style" w:hAnsi="Bookman Old Style"/>
          <w:color w:val="000000"/>
        </w:rPr>
        <w:lastRenderedPageBreak/>
        <w:t>Control de tensión</w:t>
      </w:r>
      <w:r w:rsidR="00EE03D5">
        <w:rPr>
          <w:rFonts w:ascii="Bookman Old Style" w:hAnsi="Bookman Old Style"/>
          <w:color w:val="000000"/>
        </w:rPr>
        <w:t xml:space="preserve"> para generadores objeto de este </w:t>
      </w:r>
      <w:r w:rsidR="0025373E">
        <w:rPr>
          <w:rFonts w:ascii="Bookman Old Style" w:hAnsi="Bookman Old Style"/>
          <w:color w:val="000000"/>
        </w:rPr>
        <w:t>capítulo</w:t>
      </w:r>
      <w:r w:rsidRPr="00247650">
        <w:rPr>
          <w:rFonts w:ascii="Bookman Old Style" w:hAnsi="Bookman Old Style"/>
          <w:color w:val="000000"/>
        </w:rPr>
        <w:t>.</w:t>
      </w:r>
      <w:bookmarkEnd w:id="6"/>
    </w:p>
    <w:p w14:paraId="0772078C" w14:textId="77777777" w:rsidR="002E6C40" w:rsidRPr="00C552CA" w:rsidRDefault="002E6C40" w:rsidP="009E7246">
      <w:pPr>
        <w:pStyle w:val="Prrafodelista"/>
        <w:spacing w:after="160"/>
        <w:ind w:left="426"/>
        <w:contextualSpacing/>
        <w:jc w:val="both"/>
        <w:rPr>
          <w:rFonts w:ascii="Bookman Old Style" w:hAnsi="Bookman Old Style" w:cs="Arial"/>
          <w:color w:val="000000"/>
          <w:sz w:val="24"/>
          <w:szCs w:val="24"/>
        </w:rPr>
      </w:pPr>
    </w:p>
    <w:p w14:paraId="0E1BDCE3" w14:textId="0757DA99" w:rsidR="00C06AB2" w:rsidRPr="00C552CA" w:rsidRDefault="00CF7CBF" w:rsidP="00AA3DB7">
      <w:pPr>
        <w:ind w:left="360"/>
        <w:jc w:val="both"/>
        <w:rPr>
          <w:rFonts w:ascii="Bookman Old Style" w:hAnsi="Bookman Old Style" w:cs="Arial"/>
          <w:color w:val="000000"/>
        </w:rPr>
      </w:pPr>
      <w:r>
        <w:rPr>
          <w:rFonts w:ascii="Bookman Old Style" w:hAnsi="Bookman Old Style" w:cs="Arial"/>
          <w:color w:val="000000"/>
        </w:rPr>
        <w:t>Los generadores</w:t>
      </w:r>
      <w:r w:rsidR="001851C3" w:rsidRPr="00C552CA">
        <w:rPr>
          <w:rFonts w:ascii="Bookman Old Style" w:hAnsi="Bookman Old Style" w:cs="Arial"/>
          <w:color w:val="000000"/>
        </w:rPr>
        <w:t xml:space="preserve"> objeto de est</w:t>
      </w:r>
      <w:r w:rsidR="00950E0A" w:rsidRPr="00C552CA">
        <w:rPr>
          <w:rFonts w:ascii="Bookman Old Style" w:hAnsi="Bookman Old Style" w:cs="Arial"/>
          <w:color w:val="000000"/>
        </w:rPr>
        <w:t>e</w:t>
      </w:r>
      <w:r w:rsidR="001851C3" w:rsidRPr="00C552CA">
        <w:rPr>
          <w:rFonts w:ascii="Bookman Old Style" w:hAnsi="Bookman Old Style" w:cs="Arial"/>
          <w:color w:val="000000"/>
        </w:rPr>
        <w:t xml:space="preserve"> </w:t>
      </w:r>
      <w:r w:rsidR="00950E0A" w:rsidRPr="00C552CA">
        <w:rPr>
          <w:rFonts w:ascii="Bookman Old Style" w:hAnsi="Bookman Old Style" w:cs="Arial"/>
          <w:color w:val="000000"/>
        </w:rPr>
        <w:t>capítulo</w:t>
      </w:r>
      <w:r w:rsidR="001851C3" w:rsidRPr="00C552CA">
        <w:rPr>
          <w:rFonts w:ascii="Bookman Old Style" w:hAnsi="Bookman Old Style" w:cs="Arial"/>
          <w:color w:val="000000"/>
        </w:rPr>
        <w:t xml:space="preserve"> </w:t>
      </w:r>
      <w:r w:rsidR="00361A3E" w:rsidRPr="00C552CA">
        <w:rPr>
          <w:rFonts w:ascii="Bookman Old Style" w:hAnsi="Bookman Old Style" w:cs="Arial"/>
          <w:color w:val="000000"/>
        </w:rPr>
        <w:t xml:space="preserve">deben poder aportar al control de la </w:t>
      </w:r>
      <w:r w:rsidR="00361A3E" w:rsidRPr="00AA3DB7">
        <w:rPr>
          <w:rFonts w:ascii="Bookman Old Style" w:hAnsi="Bookman Old Style"/>
          <w:color w:val="000000"/>
          <w:lang w:val="es-CO"/>
        </w:rPr>
        <w:t>tensión</w:t>
      </w:r>
      <w:r w:rsidR="00361A3E" w:rsidRPr="00C552CA">
        <w:rPr>
          <w:rFonts w:ascii="Bookman Old Style" w:hAnsi="Bookman Old Style" w:cs="Arial"/>
          <w:color w:val="000000"/>
        </w:rPr>
        <w:t xml:space="preserve"> en el rango operativo normal de su punto de conexión</w:t>
      </w:r>
      <w:r w:rsidR="00165BCA">
        <w:rPr>
          <w:rFonts w:ascii="Bookman Old Style" w:hAnsi="Bookman Old Style" w:cs="Arial"/>
          <w:color w:val="000000"/>
        </w:rPr>
        <w:t>,</w:t>
      </w:r>
      <w:r w:rsidR="00361A3E" w:rsidRPr="00C552CA">
        <w:rPr>
          <w:rFonts w:ascii="Bookman Old Style" w:hAnsi="Bookman Old Style" w:cs="Arial"/>
          <w:color w:val="000000"/>
        </w:rPr>
        <w:t xml:space="preserve"> </w:t>
      </w:r>
      <w:r w:rsidR="00392384">
        <w:rPr>
          <w:rFonts w:ascii="Bookman Old Style" w:hAnsi="Bookman Old Style" w:cs="Arial"/>
          <w:color w:val="000000"/>
        </w:rPr>
        <w:t xml:space="preserve">y </w:t>
      </w:r>
      <w:r w:rsidR="00825C40">
        <w:rPr>
          <w:rFonts w:ascii="Bookman Old Style" w:hAnsi="Bookman Old Style" w:cs="Arial"/>
          <w:color w:val="000000"/>
        </w:rPr>
        <w:t>garantizando un</w:t>
      </w:r>
      <w:r w:rsidR="002019DF">
        <w:rPr>
          <w:rFonts w:ascii="Bookman Old Style" w:hAnsi="Bookman Old Style" w:cs="Arial"/>
          <w:color w:val="000000"/>
        </w:rPr>
        <w:t xml:space="preserve"> rango operativo</w:t>
      </w:r>
      <w:r w:rsidR="009C7ACD">
        <w:rPr>
          <w:rFonts w:ascii="Bookman Old Style" w:hAnsi="Bookman Old Style" w:cs="Arial"/>
          <w:color w:val="000000"/>
        </w:rPr>
        <w:t xml:space="preserve"> mínimo y máximo </w:t>
      </w:r>
      <w:r w:rsidR="002019DF">
        <w:rPr>
          <w:rFonts w:ascii="Bookman Old Style" w:hAnsi="Bookman Old Style" w:cs="Arial"/>
          <w:color w:val="000000"/>
        </w:rPr>
        <w:t>de</w:t>
      </w:r>
      <w:r>
        <w:rPr>
          <w:rFonts w:ascii="Bookman Old Style" w:hAnsi="Bookman Old Style" w:cs="Arial"/>
          <w:color w:val="000000"/>
        </w:rPr>
        <w:t xml:space="preserve"> factor de potencia</w:t>
      </w:r>
      <w:r w:rsidR="00575804">
        <w:rPr>
          <w:rFonts w:ascii="Bookman Old Style" w:hAnsi="Bookman Old Style" w:cs="Arial"/>
          <w:color w:val="000000"/>
        </w:rPr>
        <w:t>.</w:t>
      </w:r>
    </w:p>
    <w:p w14:paraId="36624669" w14:textId="77777777" w:rsidR="00C06AB2" w:rsidRPr="00C552CA" w:rsidRDefault="00C06AB2" w:rsidP="009E7246">
      <w:pPr>
        <w:pStyle w:val="Prrafodelista"/>
        <w:spacing w:after="160"/>
        <w:ind w:left="426"/>
        <w:contextualSpacing/>
        <w:jc w:val="both"/>
        <w:rPr>
          <w:rFonts w:ascii="Bookman Old Style" w:hAnsi="Bookman Old Style" w:cs="Arial"/>
          <w:color w:val="000000"/>
          <w:sz w:val="24"/>
          <w:szCs w:val="24"/>
        </w:rPr>
      </w:pPr>
    </w:p>
    <w:p w14:paraId="0865FCF6" w14:textId="5069C545" w:rsidR="00DC47CF" w:rsidRPr="00C552CA" w:rsidRDefault="00DF561A" w:rsidP="00AA3DB7">
      <w:pPr>
        <w:ind w:left="360"/>
        <w:jc w:val="both"/>
        <w:rPr>
          <w:rFonts w:ascii="Bookman Old Style" w:hAnsi="Bookman Old Style" w:cs="Arial"/>
          <w:color w:val="000000"/>
        </w:rPr>
      </w:pPr>
      <w:r>
        <w:rPr>
          <w:rFonts w:ascii="Bookman Old Style" w:hAnsi="Bookman Old Style" w:cs="Arial"/>
          <w:color w:val="000000"/>
        </w:rPr>
        <w:t>El C.N.O</w:t>
      </w:r>
      <w:r w:rsidR="004C3A60">
        <w:rPr>
          <w:rFonts w:ascii="Bookman Old Style" w:hAnsi="Bookman Old Style" w:cs="Arial"/>
          <w:color w:val="000000"/>
        </w:rPr>
        <w:t>.</w:t>
      </w:r>
      <w:r>
        <w:rPr>
          <w:rFonts w:ascii="Bookman Old Style" w:hAnsi="Bookman Old Style" w:cs="Arial"/>
          <w:color w:val="000000"/>
        </w:rPr>
        <w:t xml:space="preserve"> </w:t>
      </w:r>
      <w:r w:rsidR="00820A85">
        <w:rPr>
          <w:rFonts w:ascii="Bookman Old Style" w:hAnsi="Bookman Old Style" w:cs="Arial"/>
          <w:color w:val="000000"/>
        </w:rPr>
        <w:t>debe identificar</w:t>
      </w:r>
      <w:r w:rsidR="00262F5C">
        <w:rPr>
          <w:rFonts w:ascii="Bookman Old Style" w:hAnsi="Bookman Old Style" w:cs="Arial"/>
          <w:color w:val="000000"/>
        </w:rPr>
        <w:t xml:space="preserve"> </w:t>
      </w:r>
      <w:r w:rsidR="005A65AF">
        <w:rPr>
          <w:rFonts w:ascii="Bookman Old Style" w:hAnsi="Bookman Old Style" w:cs="Arial"/>
          <w:color w:val="000000"/>
        </w:rPr>
        <w:t xml:space="preserve">el rango </w:t>
      </w:r>
      <w:r w:rsidR="0055444F">
        <w:rPr>
          <w:rFonts w:ascii="Bookman Old Style" w:hAnsi="Bookman Old Style" w:cs="Arial"/>
          <w:color w:val="000000"/>
        </w:rPr>
        <w:t xml:space="preserve">operativo mínimo y máximo </w:t>
      </w:r>
      <w:r w:rsidR="005A65AF">
        <w:rPr>
          <w:rFonts w:ascii="Bookman Old Style" w:hAnsi="Bookman Old Style" w:cs="Arial"/>
          <w:color w:val="000000"/>
        </w:rPr>
        <w:t xml:space="preserve">de factor de potencia </w:t>
      </w:r>
      <w:r w:rsidR="00262F5C">
        <w:rPr>
          <w:rFonts w:ascii="Bookman Old Style" w:hAnsi="Bookman Old Style" w:cs="Arial"/>
          <w:color w:val="000000"/>
        </w:rPr>
        <w:t xml:space="preserve">y evaluar </w:t>
      </w:r>
      <w:r w:rsidR="00820A85">
        <w:rPr>
          <w:rFonts w:ascii="Bookman Old Style" w:hAnsi="Bookman Old Style" w:cs="Arial"/>
          <w:color w:val="000000"/>
        </w:rPr>
        <w:t>l</w:t>
      </w:r>
      <w:r w:rsidR="005A65AF">
        <w:rPr>
          <w:rFonts w:ascii="Bookman Old Style" w:hAnsi="Bookman Old Style" w:cs="Arial"/>
          <w:color w:val="000000"/>
        </w:rPr>
        <w:t>as características del</w:t>
      </w:r>
      <w:r w:rsidR="00820A85">
        <w:rPr>
          <w:rFonts w:ascii="Bookman Old Style" w:hAnsi="Bookman Old Style" w:cs="Arial"/>
          <w:color w:val="000000"/>
        </w:rPr>
        <w:t xml:space="preserve"> control de tensión </w:t>
      </w:r>
      <w:r w:rsidR="00262F5C">
        <w:rPr>
          <w:rFonts w:ascii="Bookman Old Style" w:hAnsi="Bookman Old Style" w:cs="Arial"/>
          <w:color w:val="000000"/>
        </w:rPr>
        <w:t>más</w:t>
      </w:r>
      <w:r w:rsidR="00820A85">
        <w:rPr>
          <w:rFonts w:ascii="Bookman Old Style" w:hAnsi="Bookman Old Style" w:cs="Arial"/>
          <w:color w:val="000000"/>
        </w:rPr>
        <w:t xml:space="preserve"> adecuado conforme el nivel de tensión 1, 2 o 3</w:t>
      </w:r>
      <w:r w:rsidR="00165BCA">
        <w:rPr>
          <w:rFonts w:ascii="Bookman Old Style" w:hAnsi="Bookman Old Style" w:cs="Arial"/>
          <w:color w:val="000000"/>
        </w:rPr>
        <w:t>,</w:t>
      </w:r>
      <w:r w:rsidR="00820A85">
        <w:rPr>
          <w:rFonts w:ascii="Bookman Old Style" w:hAnsi="Bookman Old Style" w:cs="Arial"/>
          <w:color w:val="000000"/>
        </w:rPr>
        <w:t xml:space="preserve"> </w:t>
      </w:r>
      <w:r w:rsidR="00262F5C">
        <w:rPr>
          <w:rFonts w:ascii="Bookman Old Style" w:hAnsi="Bookman Old Style" w:cs="Arial"/>
          <w:color w:val="000000"/>
        </w:rPr>
        <w:t xml:space="preserve">y tener en cuenta </w:t>
      </w:r>
      <w:r w:rsidR="00066261">
        <w:rPr>
          <w:rFonts w:ascii="Bookman Old Style" w:hAnsi="Bookman Old Style" w:cs="Arial"/>
          <w:color w:val="000000"/>
        </w:rPr>
        <w:t>l</w:t>
      </w:r>
      <w:r w:rsidR="00A33916" w:rsidRPr="00C552CA">
        <w:rPr>
          <w:rFonts w:ascii="Bookman Old Style" w:hAnsi="Bookman Old Style" w:cs="Arial"/>
          <w:color w:val="000000"/>
        </w:rPr>
        <w:t xml:space="preserve">os siguientes </w:t>
      </w:r>
      <w:r w:rsidR="00066261">
        <w:rPr>
          <w:rFonts w:ascii="Bookman Old Style" w:hAnsi="Bookman Old Style" w:cs="Arial"/>
          <w:color w:val="000000"/>
        </w:rPr>
        <w:t xml:space="preserve">lineamientos </w:t>
      </w:r>
      <w:r w:rsidR="00262F5C">
        <w:rPr>
          <w:rFonts w:ascii="Bookman Old Style" w:hAnsi="Bookman Old Style" w:cs="Arial"/>
          <w:color w:val="000000"/>
        </w:rPr>
        <w:t>mínimos</w:t>
      </w:r>
      <w:r w:rsidR="00A33916" w:rsidRPr="00C552CA">
        <w:rPr>
          <w:rFonts w:ascii="Bookman Old Style" w:hAnsi="Bookman Old Style" w:cs="Arial"/>
          <w:color w:val="000000"/>
        </w:rPr>
        <w:t>:</w:t>
      </w:r>
    </w:p>
    <w:p w14:paraId="4BA61A5F" w14:textId="77777777" w:rsidR="00DC47CF" w:rsidRPr="00C552CA" w:rsidRDefault="00DC47CF" w:rsidP="009E7246">
      <w:pPr>
        <w:pStyle w:val="Prrafodelista"/>
        <w:spacing w:after="160"/>
        <w:ind w:left="426"/>
        <w:contextualSpacing/>
        <w:jc w:val="both"/>
        <w:rPr>
          <w:rFonts w:ascii="Bookman Old Style" w:hAnsi="Bookman Old Style" w:cs="Arial"/>
          <w:color w:val="000000"/>
          <w:sz w:val="24"/>
          <w:szCs w:val="24"/>
        </w:rPr>
      </w:pPr>
    </w:p>
    <w:p w14:paraId="2501D902" w14:textId="68487934" w:rsidR="00066261" w:rsidRDefault="00066261"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L</w:t>
      </w:r>
      <w:r w:rsidRPr="00C552CA">
        <w:rPr>
          <w:rFonts w:ascii="Bookman Old Style" w:hAnsi="Bookman Old Style" w:cs="Arial"/>
          <w:color w:val="000000"/>
          <w:sz w:val="24"/>
          <w:szCs w:val="24"/>
        </w:rPr>
        <w:t xml:space="preserve">os parámetros del </w:t>
      </w:r>
      <w:r w:rsidR="005A65AF">
        <w:rPr>
          <w:rFonts w:ascii="Bookman Old Style" w:hAnsi="Bookman Old Style" w:cs="Arial"/>
          <w:color w:val="000000"/>
          <w:sz w:val="24"/>
          <w:szCs w:val="24"/>
        </w:rPr>
        <w:t>control</w:t>
      </w:r>
      <w:r w:rsidRPr="00C552CA">
        <w:rPr>
          <w:rFonts w:ascii="Bookman Old Style" w:hAnsi="Bookman Old Style" w:cs="Arial"/>
          <w:color w:val="000000"/>
          <w:sz w:val="24"/>
          <w:szCs w:val="24"/>
        </w:rPr>
        <w:t xml:space="preserve"> de tensión deberán ser configurables</w:t>
      </w:r>
      <w:r w:rsidR="003F40BF">
        <w:rPr>
          <w:rFonts w:ascii="Bookman Old Style" w:hAnsi="Bookman Old Style" w:cs="Arial"/>
          <w:color w:val="000000"/>
          <w:sz w:val="24"/>
          <w:szCs w:val="24"/>
        </w:rPr>
        <w:t>.</w:t>
      </w:r>
    </w:p>
    <w:p w14:paraId="3141E8DF" w14:textId="77777777" w:rsidR="00066261" w:rsidRDefault="00066261" w:rsidP="00067AA3">
      <w:pPr>
        <w:pStyle w:val="Prrafodelista"/>
        <w:spacing w:after="160"/>
        <w:ind w:left="1134"/>
        <w:contextualSpacing/>
        <w:jc w:val="both"/>
        <w:rPr>
          <w:rFonts w:ascii="Bookman Old Style" w:hAnsi="Bookman Old Style" w:cs="Arial"/>
          <w:color w:val="000000"/>
          <w:sz w:val="24"/>
          <w:szCs w:val="24"/>
        </w:rPr>
      </w:pPr>
    </w:p>
    <w:p w14:paraId="3E4E8069" w14:textId="4D0C4B85" w:rsidR="00DC47CF" w:rsidRDefault="000531C5"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w:t>
      </w:r>
      <w:r w:rsidR="00875992">
        <w:rPr>
          <w:rFonts w:ascii="Bookman Old Style" w:hAnsi="Bookman Old Style" w:cs="Arial"/>
          <w:color w:val="000000"/>
          <w:sz w:val="24"/>
          <w:szCs w:val="24"/>
        </w:rPr>
        <w:t>control</w:t>
      </w:r>
      <w:r w:rsidRPr="00C552CA">
        <w:rPr>
          <w:rFonts w:ascii="Bookman Old Style" w:hAnsi="Bookman Old Style" w:cs="Arial"/>
          <w:color w:val="000000"/>
          <w:sz w:val="24"/>
          <w:szCs w:val="24"/>
        </w:rPr>
        <w:t xml:space="preserve"> de tensión deberá </w:t>
      </w:r>
      <w:r w:rsidR="00875992">
        <w:rPr>
          <w:rFonts w:ascii="Bookman Old Style" w:hAnsi="Bookman Old Style" w:cs="Arial"/>
          <w:color w:val="000000"/>
          <w:sz w:val="24"/>
          <w:szCs w:val="24"/>
        </w:rPr>
        <w:t>tener</w:t>
      </w:r>
      <w:r w:rsidRPr="00C552CA">
        <w:rPr>
          <w:rFonts w:ascii="Bookman Old Style" w:hAnsi="Bookman Old Style" w:cs="Arial"/>
          <w:color w:val="000000"/>
          <w:sz w:val="24"/>
          <w:szCs w:val="24"/>
        </w:rPr>
        <w:t xml:space="preserve"> </w:t>
      </w:r>
      <w:r w:rsidR="00875992">
        <w:rPr>
          <w:rFonts w:ascii="Bookman Old Style" w:hAnsi="Bookman Old Style" w:cs="Arial"/>
          <w:color w:val="000000"/>
          <w:sz w:val="24"/>
          <w:szCs w:val="24"/>
        </w:rPr>
        <w:t xml:space="preserve">el </w:t>
      </w:r>
      <w:r w:rsidRPr="00C552CA">
        <w:rPr>
          <w:rFonts w:ascii="Bookman Old Style" w:hAnsi="Bookman Old Style" w:cs="Arial"/>
          <w:color w:val="000000"/>
          <w:sz w:val="24"/>
          <w:szCs w:val="24"/>
        </w:rPr>
        <w:t>modo de control</w:t>
      </w:r>
      <w:r w:rsidR="00875992">
        <w:rPr>
          <w:rFonts w:ascii="Bookman Old Style" w:hAnsi="Bookman Old Style" w:cs="Arial"/>
          <w:color w:val="000000"/>
          <w:sz w:val="24"/>
          <w:szCs w:val="24"/>
        </w:rPr>
        <w:t xml:space="preserve"> </w:t>
      </w:r>
      <w:r w:rsidRPr="00C552CA">
        <w:rPr>
          <w:rFonts w:ascii="Bookman Old Style" w:hAnsi="Bookman Old Style" w:cs="Arial"/>
          <w:color w:val="000000"/>
          <w:sz w:val="24"/>
          <w:szCs w:val="24"/>
        </w:rPr>
        <w:t>factor de potencia.</w:t>
      </w:r>
    </w:p>
    <w:p w14:paraId="1B9F59FA" w14:textId="77777777" w:rsidR="00C24498" w:rsidRPr="00067AA3" w:rsidRDefault="00C24498" w:rsidP="00067AA3">
      <w:pPr>
        <w:pStyle w:val="Prrafodelista"/>
        <w:rPr>
          <w:rFonts w:ascii="Bookman Old Style" w:hAnsi="Bookman Old Style" w:cs="Arial"/>
          <w:color w:val="000000"/>
          <w:sz w:val="24"/>
          <w:szCs w:val="24"/>
        </w:rPr>
      </w:pPr>
    </w:p>
    <w:p w14:paraId="068C08FB" w14:textId="04C1CFEC" w:rsidR="00DD4FD6" w:rsidRDefault="004E1FFC"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No s</w:t>
      </w:r>
      <w:r w:rsidR="00C24498" w:rsidRPr="00F530E5">
        <w:rPr>
          <w:rFonts w:ascii="Bookman Old Style" w:hAnsi="Bookman Old Style" w:cs="Arial"/>
          <w:color w:val="000000"/>
          <w:sz w:val="24"/>
          <w:szCs w:val="24"/>
        </w:rPr>
        <w:t xml:space="preserve">e deberá </w:t>
      </w:r>
      <w:r>
        <w:rPr>
          <w:rFonts w:ascii="Bookman Old Style" w:hAnsi="Bookman Old Style" w:cs="Arial"/>
          <w:color w:val="000000"/>
          <w:sz w:val="24"/>
          <w:szCs w:val="24"/>
        </w:rPr>
        <w:t xml:space="preserve">solicitar </w:t>
      </w:r>
      <w:r w:rsidR="00DD4FD6">
        <w:rPr>
          <w:rFonts w:ascii="Bookman Old Style" w:hAnsi="Bookman Old Style" w:cs="Arial"/>
          <w:color w:val="000000"/>
          <w:sz w:val="24"/>
          <w:szCs w:val="24"/>
        </w:rPr>
        <w:t>envío de</w:t>
      </w:r>
      <w:r w:rsidR="00C24498" w:rsidRPr="00F530E5">
        <w:rPr>
          <w:rFonts w:ascii="Bookman Old Style" w:hAnsi="Bookman Old Style" w:cs="Arial"/>
          <w:color w:val="000000"/>
          <w:sz w:val="24"/>
          <w:szCs w:val="24"/>
        </w:rPr>
        <w:t xml:space="preserve"> </w:t>
      </w:r>
      <w:r w:rsidR="001D59BF">
        <w:rPr>
          <w:rFonts w:ascii="Bookman Old Style" w:hAnsi="Bookman Old Style" w:cs="Arial"/>
          <w:color w:val="000000"/>
          <w:sz w:val="24"/>
          <w:szCs w:val="24"/>
        </w:rPr>
        <w:t>consigna</w:t>
      </w:r>
      <w:r w:rsidR="00DD4FD6">
        <w:rPr>
          <w:rFonts w:ascii="Bookman Old Style" w:hAnsi="Bookman Old Style" w:cs="Arial"/>
          <w:color w:val="000000"/>
          <w:sz w:val="24"/>
          <w:szCs w:val="24"/>
        </w:rPr>
        <w:t>s</w:t>
      </w:r>
      <w:r w:rsidR="00007C48">
        <w:rPr>
          <w:rFonts w:ascii="Bookman Old Style" w:hAnsi="Bookman Old Style" w:cs="Arial"/>
          <w:color w:val="000000"/>
          <w:sz w:val="24"/>
          <w:szCs w:val="24"/>
        </w:rPr>
        <w:t xml:space="preserve"> </w:t>
      </w:r>
      <w:r w:rsidR="004F7182">
        <w:rPr>
          <w:rFonts w:ascii="Bookman Old Style" w:hAnsi="Bookman Old Style" w:cs="Arial"/>
          <w:color w:val="000000"/>
          <w:sz w:val="24"/>
          <w:szCs w:val="24"/>
        </w:rPr>
        <w:t xml:space="preserve">remotas </w:t>
      </w:r>
      <w:r w:rsidR="00007C48">
        <w:rPr>
          <w:rFonts w:ascii="Bookman Old Style" w:hAnsi="Bookman Old Style" w:cs="Arial"/>
          <w:color w:val="000000"/>
          <w:sz w:val="24"/>
          <w:szCs w:val="24"/>
        </w:rPr>
        <w:t>para el control de tensión</w:t>
      </w:r>
      <w:r w:rsidR="003063CF" w:rsidRPr="00F530E5">
        <w:rPr>
          <w:rFonts w:ascii="Bookman Old Style" w:hAnsi="Bookman Old Style" w:cs="Arial"/>
          <w:color w:val="000000"/>
          <w:sz w:val="24"/>
          <w:szCs w:val="24"/>
        </w:rPr>
        <w:t>.</w:t>
      </w:r>
      <w:r w:rsidR="00DD4FD6">
        <w:rPr>
          <w:rFonts w:ascii="Bookman Old Style" w:hAnsi="Bookman Old Style" w:cs="Arial"/>
          <w:color w:val="000000"/>
          <w:sz w:val="24"/>
          <w:szCs w:val="24"/>
        </w:rPr>
        <w:t xml:space="preserve"> </w:t>
      </w:r>
      <w:r w:rsidR="0012065F">
        <w:rPr>
          <w:rFonts w:ascii="Bookman Old Style" w:hAnsi="Bookman Old Style" w:cs="Arial"/>
          <w:color w:val="000000"/>
          <w:sz w:val="24"/>
          <w:szCs w:val="24"/>
        </w:rPr>
        <w:t>No obstante</w:t>
      </w:r>
      <w:r w:rsidR="00165BCA">
        <w:rPr>
          <w:rFonts w:ascii="Bookman Old Style" w:hAnsi="Bookman Old Style" w:cs="Arial"/>
          <w:color w:val="000000"/>
          <w:sz w:val="24"/>
          <w:szCs w:val="24"/>
        </w:rPr>
        <w:t>,</w:t>
      </w:r>
      <w:r w:rsidR="0012065F">
        <w:rPr>
          <w:rFonts w:ascii="Bookman Old Style" w:hAnsi="Bookman Old Style" w:cs="Arial"/>
          <w:color w:val="000000"/>
          <w:sz w:val="24"/>
          <w:szCs w:val="24"/>
        </w:rPr>
        <w:t xml:space="preserve"> se puede acordar entre el representante de</w:t>
      </w:r>
      <w:r w:rsidR="00AE16BB">
        <w:rPr>
          <w:rFonts w:ascii="Bookman Old Style" w:hAnsi="Bookman Old Style" w:cs="Arial"/>
          <w:color w:val="000000"/>
          <w:sz w:val="24"/>
          <w:szCs w:val="24"/>
        </w:rPr>
        <w:t>l generador</w:t>
      </w:r>
      <w:r w:rsidR="0012065F">
        <w:rPr>
          <w:rFonts w:ascii="Bookman Old Style" w:hAnsi="Bookman Old Style" w:cs="Arial"/>
          <w:color w:val="000000"/>
          <w:sz w:val="24"/>
          <w:szCs w:val="24"/>
        </w:rPr>
        <w:t xml:space="preserve"> y </w:t>
      </w:r>
      <w:r w:rsidR="00F52B71">
        <w:rPr>
          <w:rFonts w:ascii="Bookman Old Style" w:hAnsi="Bookman Old Style" w:cs="Arial"/>
          <w:color w:val="000000"/>
          <w:sz w:val="24"/>
          <w:szCs w:val="24"/>
        </w:rPr>
        <w:t>o</w:t>
      </w:r>
      <w:r w:rsidR="007540B7">
        <w:rPr>
          <w:rFonts w:ascii="Bookman Old Style" w:hAnsi="Bookman Old Style" w:cs="Arial"/>
          <w:color w:val="000000"/>
          <w:sz w:val="24"/>
          <w:szCs w:val="24"/>
        </w:rPr>
        <w:t xml:space="preserve">perador de </w:t>
      </w:r>
      <w:r w:rsidR="00F52B71">
        <w:rPr>
          <w:rFonts w:ascii="Bookman Old Style" w:hAnsi="Bookman Old Style" w:cs="Arial"/>
          <w:color w:val="000000"/>
          <w:sz w:val="24"/>
          <w:szCs w:val="24"/>
        </w:rPr>
        <w:t>r</w:t>
      </w:r>
      <w:r w:rsidR="007540B7">
        <w:rPr>
          <w:rFonts w:ascii="Bookman Old Style" w:hAnsi="Bookman Old Style" w:cs="Arial"/>
          <w:color w:val="000000"/>
          <w:sz w:val="24"/>
          <w:szCs w:val="24"/>
        </w:rPr>
        <w:t>ed</w:t>
      </w:r>
      <w:r w:rsidR="00D40B70">
        <w:rPr>
          <w:rFonts w:ascii="Bookman Old Style" w:hAnsi="Bookman Old Style" w:cs="Arial"/>
          <w:color w:val="000000"/>
          <w:sz w:val="24"/>
          <w:szCs w:val="24"/>
        </w:rPr>
        <w:t xml:space="preserve">. </w:t>
      </w:r>
    </w:p>
    <w:p w14:paraId="45414672" w14:textId="72902018" w:rsidR="00DD4FD6" w:rsidRPr="00DD4FD6" w:rsidRDefault="00DD4FD6" w:rsidP="00DD4FD6">
      <w:pPr>
        <w:pStyle w:val="Prrafodelista"/>
        <w:rPr>
          <w:rFonts w:ascii="Bookman Old Style" w:hAnsi="Bookman Old Style" w:cs="Arial"/>
          <w:color w:val="000000"/>
          <w:sz w:val="24"/>
          <w:szCs w:val="24"/>
        </w:rPr>
      </w:pPr>
    </w:p>
    <w:p w14:paraId="64F1C957" w14:textId="45D248A8" w:rsidR="00830DEF" w:rsidRPr="00C552CA" w:rsidRDefault="000C4DCF"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w:t>
      </w:r>
      <w:r w:rsidR="003D434E">
        <w:rPr>
          <w:rFonts w:ascii="Bookman Old Style" w:hAnsi="Bookman Old Style" w:cs="Arial"/>
          <w:color w:val="000000"/>
          <w:sz w:val="24"/>
          <w:szCs w:val="24"/>
        </w:rPr>
        <w:t>control</w:t>
      </w:r>
      <w:r w:rsidRPr="00C552CA">
        <w:rPr>
          <w:rFonts w:ascii="Bookman Old Style" w:hAnsi="Bookman Old Style" w:cs="Arial"/>
          <w:color w:val="000000"/>
          <w:sz w:val="24"/>
          <w:szCs w:val="24"/>
        </w:rPr>
        <w:t xml:space="preserve"> de tensión deberá disponer de un estatismo </w:t>
      </w:r>
      <w:r w:rsidR="003F31C0">
        <w:rPr>
          <w:rFonts w:ascii="Bookman Old Style" w:hAnsi="Bookman Old Style" w:cs="Arial"/>
          <w:color w:val="000000"/>
          <w:sz w:val="24"/>
          <w:szCs w:val="24"/>
        </w:rPr>
        <w:t xml:space="preserve">(V/Q) </w:t>
      </w:r>
      <w:r w:rsidRPr="00C552CA">
        <w:rPr>
          <w:rFonts w:ascii="Bookman Old Style" w:hAnsi="Bookman Old Style" w:cs="Arial"/>
          <w:color w:val="000000"/>
          <w:sz w:val="24"/>
          <w:szCs w:val="24"/>
        </w:rPr>
        <w:t>configurable.</w:t>
      </w:r>
    </w:p>
    <w:p w14:paraId="64A10413" w14:textId="77777777" w:rsidR="000531C5" w:rsidRPr="00C552CA" w:rsidRDefault="000531C5" w:rsidP="000766EF">
      <w:pPr>
        <w:pStyle w:val="Prrafodelista"/>
        <w:spacing w:after="160"/>
        <w:ind w:left="1134" w:hanging="283"/>
        <w:contextualSpacing/>
        <w:jc w:val="both"/>
        <w:rPr>
          <w:rFonts w:ascii="Bookman Old Style" w:hAnsi="Bookman Old Style" w:cs="Arial"/>
          <w:color w:val="000000"/>
          <w:sz w:val="24"/>
          <w:szCs w:val="24"/>
        </w:rPr>
      </w:pPr>
    </w:p>
    <w:p w14:paraId="4FFEF6ED" w14:textId="1E8F418B" w:rsidR="007545FC" w:rsidRPr="007545FC" w:rsidRDefault="007545FC"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sidRPr="007545FC">
        <w:rPr>
          <w:rFonts w:ascii="Bookman Old Style" w:hAnsi="Bookman Old Style" w:cs="Arial"/>
          <w:color w:val="000000"/>
          <w:sz w:val="24"/>
          <w:szCs w:val="24"/>
          <w:lang w:val="es-ES"/>
        </w:rPr>
        <w:t xml:space="preserve">El control </w:t>
      </w:r>
      <w:r w:rsidR="005E46C4">
        <w:rPr>
          <w:rFonts w:ascii="Bookman Old Style" w:hAnsi="Bookman Old Style" w:cs="Arial"/>
          <w:color w:val="000000"/>
          <w:sz w:val="24"/>
          <w:szCs w:val="24"/>
          <w:lang w:val="es-ES"/>
        </w:rPr>
        <w:t xml:space="preserve">que se aplique </w:t>
      </w:r>
      <w:r w:rsidRPr="007545FC">
        <w:rPr>
          <w:rFonts w:ascii="Bookman Old Style" w:hAnsi="Bookman Old Style" w:cs="Arial"/>
          <w:color w:val="000000"/>
          <w:sz w:val="24"/>
          <w:szCs w:val="24"/>
          <w:lang w:val="es-ES"/>
        </w:rPr>
        <w:t>debe ajustarse de tal manera que sea estable.</w:t>
      </w:r>
    </w:p>
    <w:p w14:paraId="0353C6BB" w14:textId="77777777" w:rsidR="007545FC" w:rsidRPr="00067AA3" w:rsidRDefault="007545FC" w:rsidP="00067AA3">
      <w:pPr>
        <w:pStyle w:val="Prrafodelista"/>
        <w:rPr>
          <w:rFonts w:ascii="Bookman Old Style" w:hAnsi="Bookman Old Style" w:cs="Arial"/>
          <w:color w:val="000000"/>
          <w:sz w:val="24"/>
          <w:szCs w:val="24"/>
        </w:rPr>
      </w:pPr>
    </w:p>
    <w:p w14:paraId="00F4A911" w14:textId="1A523AC6" w:rsidR="000531C5" w:rsidRDefault="008461E7"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El C.N.O</w:t>
      </w:r>
      <w:r w:rsidR="009A3EBD">
        <w:rPr>
          <w:rFonts w:ascii="Bookman Old Style" w:hAnsi="Bookman Old Style" w:cs="Arial"/>
          <w:color w:val="000000"/>
          <w:sz w:val="24"/>
          <w:szCs w:val="24"/>
        </w:rPr>
        <w:t>.</w:t>
      </w:r>
      <w:r>
        <w:rPr>
          <w:rFonts w:ascii="Bookman Old Style" w:hAnsi="Bookman Old Style" w:cs="Arial"/>
          <w:color w:val="000000"/>
          <w:sz w:val="24"/>
          <w:szCs w:val="24"/>
        </w:rPr>
        <w:t xml:space="preserve"> d</w:t>
      </w:r>
      <w:r w:rsidR="003063CF">
        <w:rPr>
          <w:rFonts w:ascii="Bookman Old Style" w:hAnsi="Bookman Old Style" w:cs="Arial"/>
          <w:color w:val="000000"/>
          <w:sz w:val="24"/>
          <w:szCs w:val="24"/>
        </w:rPr>
        <w:t>ebe definir l</w:t>
      </w:r>
      <w:r w:rsidR="000531C5" w:rsidRPr="00C552CA">
        <w:rPr>
          <w:rFonts w:ascii="Bookman Old Style" w:hAnsi="Bookman Old Style" w:cs="Arial"/>
          <w:color w:val="000000"/>
          <w:sz w:val="24"/>
          <w:szCs w:val="24"/>
        </w:rPr>
        <w:t xml:space="preserve">a configuración inicial del control </w:t>
      </w:r>
      <w:r w:rsidR="00094BA8">
        <w:rPr>
          <w:rFonts w:ascii="Bookman Old Style" w:hAnsi="Bookman Old Style" w:cs="Arial"/>
          <w:color w:val="000000"/>
          <w:sz w:val="24"/>
          <w:szCs w:val="24"/>
        </w:rPr>
        <w:t>por nivel de tensión</w:t>
      </w:r>
      <w:r w:rsidR="00165BCA">
        <w:rPr>
          <w:rFonts w:ascii="Bookman Old Style" w:hAnsi="Bookman Old Style" w:cs="Arial"/>
          <w:color w:val="000000"/>
          <w:sz w:val="24"/>
          <w:szCs w:val="24"/>
        </w:rPr>
        <w:t>,</w:t>
      </w:r>
      <w:r w:rsidR="00094BA8">
        <w:rPr>
          <w:rFonts w:ascii="Bookman Old Style" w:hAnsi="Bookman Old Style" w:cs="Arial"/>
          <w:color w:val="000000"/>
          <w:sz w:val="24"/>
          <w:szCs w:val="24"/>
        </w:rPr>
        <w:t xml:space="preserve"> y deberá especificar el proceso </w:t>
      </w:r>
      <w:r w:rsidR="00B46676">
        <w:rPr>
          <w:rFonts w:ascii="Bookman Old Style" w:hAnsi="Bookman Old Style" w:cs="Arial"/>
          <w:color w:val="000000"/>
          <w:sz w:val="24"/>
          <w:szCs w:val="24"/>
        </w:rPr>
        <w:t>para el cambio en la configuración</w:t>
      </w:r>
      <w:r w:rsidR="00414D6E">
        <w:rPr>
          <w:rFonts w:ascii="Bookman Old Style" w:hAnsi="Bookman Old Style" w:cs="Arial"/>
          <w:color w:val="000000"/>
          <w:sz w:val="24"/>
          <w:szCs w:val="24"/>
        </w:rPr>
        <w:t xml:space="preserve"> del rango del factor de potencia</w:t>
      </w:r>
      <w:r w:rsidR="007E5ED6">
        <w:rPr>
          <w:rFonts w:ascii="Bookman Old Style" w:hAnsi="Bookman Old Style" w:cs="Arial"/>
          <w:color w:val="000000"/>
          <w:sz w:val="24"/>
          <w:szCs w:val="24"/>
        </w:rPr>
        <w:t>.</w:t>
      </w:r>
      <w:r w:rsidR="00FE0AAE">
        <w:rPr>
          <w:rFonts w:ascii="Bookman Old Style" w:hAnsi="Bookman Old Style" w:cs="Arial"/>
          <w:color w:val="000000"/>
          <w:sz w:val="24"/>
          <w:szCs w:val="24"/>
        </w:rPr>
        <w:t xml:space="preserve"> </w:t>
      </w:r>
      <w:r w:rsidR="003806E0">
        <w:rPr>
          <w:rFonts w:ascii="Bookman Old Style" w:hAnsi="Bookman Old Style" w:cs="Arial"/>
          <w:color w:val="000000"/>
          <w:sz w:val="24"/>
          <w:szCs w:val="24"/>
        </w:rPr>
        <w:t>Para lo anterior</w:t>
      </w:r>
      <w:r w:rsidR="007E5ED6">
        <w:rPr>
          <w:rFonts w:ascii="Bookman Old Style" w:hAnsi="Bookman Old Style" w:cs="Arial"/>
          <w:color w:val="000000"/>
          <w:sz w:val="24"/>
          <w:szCs w:val="24"/>
        </w:rPr>
        <w:t>, e</w:t>
      </w:r>
      <w:r w:rsidR="006F71F1">
        <w:rPr>
          <w:rFonts w:ascii="Bookman Old Style" w:hAnsi="Bookman Old Style" w:cs="Arial"/>
          <w:color w:val="000000"/>
          <w:sz w:val="24"/>
          <w:szCs w:val="24"/>
        </w:rPr>
        <w:t>l C.N.O</w:t>
      </w:r>
      <w:r w:rsidR="009A3EBD">
        <w:rPr>
          <w:rFonts w:ascii="Bookman Old Style" w:hAnsi="Bookman Old Style" w:cs="Arial"/>
          <w:color w:val="000000"/>
          <w:sz w:val="24"/>
          <w:szCs w:val="24"/>
        </w:rPr>
        <w:t>.</w:t>
      </w:r>
      <w:r w:rsidR="006F71F1">
        <w:rPr>
          <w:rFonts w:ascii="Bookman Old Style" w:hAnsi="Bookman Old Style" w:cs="Arial"/>
          <w:color w:val="000000"/>
          <w:sz w:val="24"/>
          <w:szCs w:val="24"/>
        </w:rPr>
        <w:t xml:space="preserve"> debe definir </w:t>
      </w:r>
      <w:r w:rsidR="00DE11F2">
        <w:rPr>
          <w:rFonts w:ascii="Bookman Old Style" w:hAnsi="Bookman Old Style" w:cs="Arial"/>
          <w:color w:val="000000"/>
          <w:sz w:val="24"/>
          <w:szCs w:val="24"/>
        </w:rPr>
        <w:t>la forma y el tiempo de anticipación en que</w:t>
      </w:r>
      <w:r w:rsidR="006F71F1">
        <w:rPr>
          <w:rFonts w:ascii="Bookman Old Style" w:hAnsi="Bookman Old Style" w:cs="Arial"/>
          <w:color w:val="000000"/>
          <w:sz w:val="24"/>
          <w:szCs w:val="24"/>
        </w:rPr>
        <w:t xml:space="preserve"> el </w:t>
      </w:r>
      <w:r w:rsidR="00422C7A">
        <w:rPr>
          <w:rFonts w:ascii="Bookman Old Style" w:hAnsi="Bookman Old Style" w:cs="Arial"/>
          <w:color w:val="000000"/>
          <w:sz w:val="24"/>
          <w:szCs w:val="24"/>
        </w:rPr>
        <w:t xml:space="preserve">Centro de Control del </w:t>
      </w:r>
      <w:r w:rsidR="00F52B71">
        <w:rPr>
          <w:rFonts w:ascii="Bookman Old Style" w:hAnsi="Bookman Old Style" w:cs="Arial"/>
          <w:color w:val="000000"/>
          <w:sz w:val="24"/>
          <w:szCs w:val="24"/>
        </w:rPr>
        <w:t>operador de red</w:t>
      </w:r>
      <w:r w:rsidR="006F71F1">
        <w:rPr>
          <w:rFonts w:ascii="Bookman Old Style" w:hAnsi="Bookman Old Style" w:cs="Arial"/>
          <w:color w:val="000000"/>
          <w:sz w:val="24"/>
          <w:szCs w:val="24"/>
        </w:rPr>
        <w:t xml:space="preserve"> le informa al</w:t>
      </w:r>
      <w:r w:rsidR="00F438E5">
        <w:rPr>
          <w:rFonts w:ascii="Bookman Old Style" w:hAnsi="Bookman Old Style" w:cs="Arial"/>
          <w:color w:val="000000"/>
          <w:sz w:val="24"/>
          <w:szCs w:val="24"/>
        </w:rPr>
        <w:t xml:space="preserve"> representante de la planta de generación</w:t>
      </w:r>
      <w:r w:rsidR="007E5ED6">
        <w:rPr>
          <w:rFonts w:ascii="Bookman Old Style" w:hAnsi="Bookman Old Style" w:cs="Arial"/>
          <w:color w:val="000000"/>
          <w:sz w:val="24"/>
          <w:szCs w:val="24"/>
        </w:rPr>
        <w:t xml:space="preserve"> del cambio requerido </w:t>
      </w:r>
      <w:r w:rsidR="00417081">
        <w:rPr>
          <w:rFonts w:ascii="Bookman Old Style" w:hAnsi="Bookman Old Style" w:cs="Arial"/>
          <w:color w:val="000000"/>
          <w:sz w:val="24"/>
          <w:szCs w:val="24"/>
        </w:rPr>
        <w:t>para operar en un nuevo</w:t>
      </w:r>
      <w:r w:rsidR="007E5ED6">
        <w:rPr>
          <w:rFonts w:ascii="Bookman Old Style" w:hAnsi="Bookman Old Style" w:cs="Arial"/>
          <w:color w:val="000000"/>
          <w:sz w:val="24"/>
          <w:szCs w:val="24"/>
        </w:rPr>
        <w:t xml:space="preserve"> rango de factor de potencia</w:t>
      </w:r>
      <w:r w:rsidR="00B46676">
        <w:rPr>
          <w:rFonts w:ascii="Bookman Old Style" w:hAnsi="Bookman Old Style" w:cs="Arial"/>
          <w:color w:val="000000"/>
          <w:sz w:val="24"/>
          <w:szCs w:val="24"/>
        </w:rPr>
        <w:t>.</w:t>
      </w:r>
    </w:p>
    <w:p w14:paraId="37D76D3F" w14:textId="77777777" w:rsidR="00E72CB5" w:rsidRPr="00067AA3" w:rsidRDefault="00E72CB5" w:rsidP="00067AA3">
      <w:pPr>
        <w:pStyle w:val="Prrafodelista"/>
        <w:rPr>
          <w:rFonts w:ascii="Bookman Old Style" w:hAnsi="Bookman Old Style" w:cs="Arial"/>
          <w:color w:val="000000"/>
          <w:sz w:val="24"/>
          <w:szCs w:val="24"/>
        </w:rPr>
      </w:pPr>
    </w:p>
    <w:p w14:paraId="4CF5AD9D" w14:textId="5DD7062F" w:rsidR="006800D5" w:rsidRDefault="00562466">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En el Acuerdo no se podrán solicitar curvas de operación</w:t>
      </w:r>
      <w:r w:rsidR="00D46282">
        <w:rPr>
          <w:rFonts w:ascii="Bookman Old Style" w:hAnsi="Bookman Old Style" w:cs="Arial"/>
          <w:color w:val="000000"/>
          <w:sz w:val="24"/>
          <w:szCs w:val="24"/>
        </w:rPr>
        <w:t xml:space="preserve"> fijas</w:t>
      </w:r>
      <w:r>
        <w:rPr>
          <w:rFonts w:ascii="Bookman Old Style" w:hAnsi="Bookman Old Style" w:cs="Arial"/>
          <w:color w:val="000000"/>
          <w:sz w:val="24"/>
          <w:szCs w:val="24"/>
        </w:rPr>
        <w:t xml:space="preserve"> en </w:t>
      </w:r>
      <w:r w:rsidR="00AB13B9">
        <w:rPr>
          <w:rFonts w:ascii="Bookman Old Style" w:hAnsi="Bookman Old Style" w:cs="Arial"/>
          <w:color w:val="000000"/>
          <w:sz w:val="24"/>
          <w:szCs w:val="24"/>
        </w:rPr>
        <w:t xml:space="preserve">el </w:t>
      </w:r>
      <w:r>
        <w:rPr>
          <w:rFonts w:ascii="Bookman Old Style" w:hAnsi="Bookman Old Style" w:cs="Arial"/>
          <w:color w:val="000000"/>
          <w:sz w:val="24"/>
          <w:szCs w:val="24"/>
        </w:rPr>
        <w:t>punto de conexión</w:t>
      </w:r>
      <w:r w:rsidR="00AB13B9">
        <w:rPr>
          <w:rFonts w:ascii="Bookman Old Style" w:hAnsi="Bookman Old Style" w:cs="Arial"/>
          <w:color w:val="000000"/>
          <w:sz w:val="24"/>
          <w:szCs w:val="24"/>
        </w:rPr>
        <w:t xml:space="preserve"> con la red</w:t>
      </w:r>
      <w:r w:rsidR="00F007BC">
        <w:rPr>
          <w:rFonts w:ascii="Bookman Old Style" w:hAnsi="Bookman Old Style" w:cs="Arial"/>
          <w:color w:val="000000"/>
          <w:sz w:val="24"/>
          <w:szCs w:val="24"/>
        </w:rPr>
        <w:t>,</w:t>
      </w:r>
      <w:r>
        <w:rPr>
          <w:rFonts w:ascii="Bookman Old Style" w:hAnsi="Bookman Old Style" w:cs="Arial"/>
          <w:color w:val="000000"/>
          <w:sz w:val="24"/>
          <w:szCs w:val="24"/>
        </w:rPr>
        <w:t xml:space="preserve"> por ejemplo,</w:t>
      </w:r>
      <w:r w:rsidR="00F007BC">
        <w:rPr>
          <w:rFonts w:ascii="Bookman Old Style" w:hAnsi="Bookman Old Style" w:cs="Arial"/>
          <w:color w:val="000000"/>
          <w:sz w:val="24"/>
          <w:szCs w:val="24"/>
        </w:rPr>
        <w:t xml:space="preserve"> </w:t>
      </w:r>
      <w:r w:rsidR="001F2C39">
        <w:rPr>
          <w:rFonts w:ascii="Bookman Old Style" w:hAnsi="Bookman Old Style" w:cs="Arial"/>
          <w:color w:val="000000"/>
          <w:sz w:val="24"/>
          <w:szCs w:val="24"/>
        </w:rPr>
        <w:t>de la potencia reactiva en función de la tensión u otras</w:t>
      </w:r>
      <w:r w:rsidR="00AA2D02">
        <w:rPr>
          <w:rFonts w:ascii="Bookman Old Style" w:hAnsi="Bookman Old Style" w:cs="Arial"/>
          <w:color w:val="000000"/>
          <w:sz w:val="24"/>
          <w:szCs w:val="24"/>
        </w:rPr>
        <w:t>.</w:t>
      </w:r>
    </w:p>
    <w:p w14:paraId="78E09826" w14:textId="77777777" w:rsidR="000B7667" w:rsidRPr="00067AA3" w:rsidRDefault="000B7667" w:rsidP="00067AA3">
      <w:pPr>
        <w:pStyle w:val="Prrafodelista"/>
        <w:rPr>
          <w:rFonts w:ascii="Bookman Old Style" w:hAnsi="Bookman Old Style" w:cs="Arial"/>
          <w:color w:val="000000"/>
          <w:sz w:val="24"/>
          <w:szCs w:val="24"/>
        </w:rPr>
      </w:pPr>
    </w:p>
    <w:p w14:paraId="0B6CADD2" w14:textId="5FA56D95" w:rsidR="001501CD" w:rsidRPr="00C552CA" w:rsidRDefault="006801F3" w:rsidP="00AA3DB7">
      <w:pPr>
        <w:ind w:left="360"/>
        <w:jc w:val="both"/>
        <w:rPr>
          <w:rFonts w:ascii="Bookman Old Style" w:hAnsi="Bookman Old Style"/>
          <w:color w:val="000000"/>
          <w:lang w:val="es-CO"/>
        </w:rPr>
      </w:pPr>
      <w:r w:rsidRPr="552DB810">
        <w:rPr>
          <w:rFonts w:ascii="Bookman Old Style" w:hAnsi="Bookman Old Style"/>
          <w:color w:val="000000" w:themeColor="text1"/>
          <w:lang w:val="es-CO"/>
        </w:rPr>
        <w:t>E</w:t>
      </w:r>
      <w:r w:rsidR="001501CD" w:rsidRPr="552DB810">
        <w:rPr>
          <w:rFonts w:ascii="Bookman Old Style" w:hAnsi="Bookman Old Style"/>
          <w:color w:val="000000" w:themeColor="text1"/>
          <w:lang w:val="es-CO"/>
        </w:rPr>
        <w:t xml:space="preserve">l C.N.O deberá definir mediante Acuerdo los requisitos anteriores para </w:t>
      </w:r>
      <w:r w:rsidR="00562466" w:rsidRPr="552DB810">
        <w:rPr>
          <w:rFonts w:ascii="Bookman Old Style" w:hAnsi="Bookman Old Style"/>
          <w:color w:val="000000" w:themeColor="text1"/>
          <w:lang w:val="es-CO"/>
        </w:rPr>
        <w:t xml:space="preserve">los </w:t>
      </w:r>
      <w:r w:rsidR="00562466" w:rsidRPr="00AA3DB7">
        <w:rPr>
          <w:rFonts w:ascii="Bookman Old Style" w:hAnsi="Bookman Old Style"/>
          <w:color w:val="000000"/>
          <w:lang w:val="es-CO"/>
        </w:rPr>
        <w:t>generadores</w:t>
      </w:r>
      <w:r w:rsidR="00562466" w:rsidRPr="552DB810">
        <w:rPr>
          <w:rFonts w:ascii="Bookman Old Style" w:hAnsi="Bookman Old Style"/>
          <w:color w:val="000000" w:themeColor="text1"/>
          <w:lang w:val="es-CO"/>
        </w:rPr>
        <w:t xml:space="preserve"> objeto</w:t>
      </w:r>
      <w:r w:rsidR="001501CD" w:rsidRPr="552DB810">
        <w:rPr>
          <w:rFonts w:ascii="Bookman Old Style" w:hAnsi="Bookman Old Style"/>
          <w:color w:val="000000" w:themeColor="text1"/>
          <w:lang w:val="es-CO"/>
        </w:rPr>
        <w:t xml:space="preserve"> de est</w:t>
      </w:r>
      <w:r w:rsidR="005E698D">
        <w:rPr>
          <w:rFonts w:ascii="Bookman Old Style" w:hAnsi="Bookman Old Style"/>
          <w:color w:val="000000" w:themeColor="text1"/>
          <w:lang w:val="es-CO"/>
        </w:rPr>
        <w:t>e</w:t>
      </w:r>
      <w:r w:rsidR="001501CD" w:rsidRPr="552DB810">
        <w:rPr>
          <w:rFonts w:ascii="Bookman Old Style" w:hAnsi="Bookman Old Style"/>
          <w:color w:val="000000" w:themeColor="text1"/>
          <w:lang w:val="es-CO"/>
        </w:rPr>
        <w:t xml:space="preserve"> </w:t>
      </w:r>
      <w:r w:rsidR="005E698D">
        <w:rPr>
          <w:rFonts w:ascii="Bookman Old Style" w:hAnsi="Bookman Old Style"/>
          <w:color w:val="000000" w:themeColor="text1"/>
          <w:lang w:val="es-CO"/>
        </w:rPr>
        <w:t>capítulo</w:t>
      </w:r>
      <w:r w:rsidR="00165BCA">
        <w:rPr>
          <w:rFonts w:ascii="Bookman Old Style" w:hAnsi="Bookman Old Style"/>
          <w:color w:val="000000" w:themeColor="text1"/>
          <w:lang w:val="es-CO"/>
        </w:rPr>
        <w:t>,</w:t>
      </w:r>
      <w:r w:rsidR="005E698D" w:rsidRPr="552DB810">
        <w:rPr>
          <w:rFonts w:ascii="Bookman Old Style" w:hAnsi="Bookman Old Style"/>
          <w:color w:val="000000" w:themeColor="text1"/>
          <w:lang w:val="es-CO"/>
        </w:rPr>
        <w:t xml:space="preserve"> </w:t>
      </w:r>
      <w:r w:rsidR="001501CD" w:rsidRPr="552DB810">
        <w:rPr>
          <w:rFonts w:ascii="Bookman Old Style" w:hAnsi="Bookman Old Style"/>
          <w:color w:val="000000" w:themeColor="text1"/>
          <w:lang w:val="es-CO"/>
        </w:rPr>
        <w:t>y diferenciados por nivel de tensión.</w:t>
      </w:r>
    </w:p>
    <w:p w14:paraId="19E5643F" w14:textId="286B19CB" w:rsidR="009D285A" w:rsidRPr="00C552CA" w:rsidRDefault="002F00A9" w:rsidP="002F00A9">
      <w:pPr>
        <w:pStyle w:val="Prrafodelista"/>
        <w:ind w:left="0"/>
        <w:jc w:val="both"/>
        <w:rPr>
          <w:rFonts w:ascii="Bookman Old Style" w:hAnsi="Bookman Old Style"/>
          <w:i/>
          <w:color w:val="000000"/>
          <w:sz w:val="24"/>
          <w:szCs w:val="24"/>
        </w:rPr>
      </w:pPr>
      <w:r w:rsidRPr="00C552CA">
        <w:rPr>
          <w:rFonts w:ascii="Bookman Old Style" w:hAnsi="Bookman Old Style"/>
          <w:i/>
          <w:color w:val="000000"/>
          <w:sz w:val="24"/>
          <w:szCs w:val="24"/>
        </w:rPr>
        <w:tab/>
      </w:r>
    </w:p>
    <w:p w14:paraId="510C9008" w14:textId="3FBFCFF7" w:rsidR="0065049B" w:rsidRPr="00030328" w:rsidRDefault="001D6C94" w:rsidP="007A22D3">
      <w:pPr>
        <w:pStyle w:val="Estilo2"/>
        <w:numPr>
          <w:ilvl w:val="2"/>
          <w:numId w:val="6"/>
        </w:numPr>
        <w:ind w:left="1134"/>
        <w:jc w:val="both"/>
        <w:rPr>
          <w:rFonts w:ascii="Bookman Old Style" w:hAnsi="Bookman Old Style"/>
          <w:b w:val="0"/>
          <w:bCs w:val="0"/>
          <w:color w:val="000000"/>
          <w:lang w:val="es-CO"/>
        </w:rPr>
      </w:pPr>
      <w:r w:rsidRPr="00247650">
        <w:rPr>
          <w:rFonts w:ascii="Bookman Old Style" w:hAnsi="Bookman Old Style"/>
          <w:color w:val="000000"/>
        </w:rPr>
        <w:t>Característica de depresiones de tensión y sobretensiones</w:t>
      </w:r>
      <w:r w:rsidR="00FE0AAE">
        <w:rPr>
          <w:rFonts w:ascii="Bookman Old Style" w:hAnsi="Bookman Old Style"/>
          <w:color w:val="000000"/>
        </w:rPr>
        <w:t xml:space="preserve"> para generadores objeto de este capítulo</w:t>
      </w:r>
    </w:p>
    <w:p w14:paraId="69FE60A4" w14:textId="77777777" w:rsidR="00F17C7B" w:rsidRPr="00C552CA" w:rsidRDefault="00F17C7B" w:rsidP="009E7246">
      <w:pPr>
        <w:pStyle w:val="Prrafodelista"/>
        <w:spacing w:after="160"/>
        <w:ind w:left="426"/>
        <w:contextualSpacing/>
        <w:jc w:val="both"/>
        <w:rPr>
          <w:rFonts w:ascii="Bookman Old Style" w:hAnsi="Bookman Old Style" w:cs="Arial"/>
          <w:color w:val="000000"/>
          <w:sz w:val="24"/>
          <w:szCs w:val="24"/>
        </w:rPr>
      </w:pPr>
    </w:p>
    <w:p w14:paraId="6AD9ECF8" w14:textId="5C56DA3B" w:rsidR="006A5000" w:rsidRPr="00C552CA" w:rsidRDefault="00642B0C" w:rsidP="00AA3DB7">
      <w:pPr>
        <w:ind w:left="360"/>
        <w:jc w:val="both"/>
        <w:rPr>
          <w:rFonts w:ascii="Bookman Old Style" w:hAnsi="Bookman Old Style" w:cs="Arial"/>
          <w:color w:val="000000"/>
        </w:rPr>
      </w:pPr>
      <w:r w:rsidRPr="00C552CA">
        <w:rPr>
          <w:rFonts w:ascii="Bookman Old Style" w:hAnsi="Bookman Old Style" w:cs="Arial"/>
          <w:color w:val="000000"/>
        </w:rPr>
        <w:t xml:space="preserve">Cuando se presenten fallas simétricas o asimétricas, </w:t>
      </w:r>
      <w:r w:rsidR="00A92146">
        <w:rPr>
          <w:rFonts w:ascii="Bookman Old Style" w:hAnsi="Bookman Old Style" w:cs="Arial"/>
          <w:color w:val="000000"/>
        </w:rPr>
        <w:t>los generadores</w:t>
      </w:r>
      <w:r w:rsidRPr="00C552CA">
        <w:rPr>
          <w:rFonts w:ascii="Bookman Old Style" w:hAnsi="Bookman Old Style" w:cs="Arial"/>
          <w:color w:val="000000"/>
        </w:rPr>
        <w:t xml:space="preserve"> objeto de </w:t>
      </w:r>
      <w:r w:rsidRPr="00AA3DB7">
        <w:rPr>
          <w:rFonts w:ascii="Bookman Old Style" w:hAnsi="Bookman Old Style"/>
          <w:color w:val="000000"/>
          <w:lang w:val="es-CO"/>
        </w:rPr>
        <w:t>este</w:t>
      </w:r>
      <w:r w:rsidRPr="00C552CA">
        <w:rPr>
          <w:rFonts w:ascii="Bookman Old Style" w:hAnsi="Bookman Old Style" w:cs="Arial"/>
          <w:color w:val="000000"/>
        </w:rPr>
        <w:t xml:space="preserve"> capítulo deben poder operar dentro de los límites establecidos por las curvas de comportamiento de depresiones de tensión (LVRT</w:t>
      </w:r>
      <w:r w:rsidR="00CC4D71">
        <w:rPr>
          <w:rFonts w:ascii="Bookman Old Style" w:hAnsi="Bookman Old Style" w:cs="Arial"/>
          <w:color w:val="000000"/>
        </w:rPr>
        <w:t>, por sus siglas en ingles</w:t>
      </w:r>
      <w:r w:rsidRPr="00C552CA">
        <w:rPr>
          <w:rFonts w:ascii="Bookman Old Style" w:hAnsi="Bookman Old Style" w:cs="Arial"/>
          <w:color w:val="000000"/>
        </w:rPr>
        <w:t>) y sobretensiones (HVRT</w:t>
      </w:r>
      <w:r w:rsidR="00CC4D71">
        <w:rPr>
          <w:rFonts w:ascii="Bookman Old Style" w:hAnsi="Bookman Old Style" w:cs="Arial"/>
          <w:color w:val="000000"/>
        </w:rPr>
        <w:t>, por sus siglas en ingles</w:t>
      </w:r>
      <w:r w:rsidRPr="00C552CA">
        <w:rPr>
          <w:rFonts w:ascii="Bookman Old Style" w:hAnsi="Bookman Old Style" w:cs="Arial"/>
          <w:color w:val="000000"/>
        </w:rPr>
        <w:t xml:space="preserve">) que </w:t>
      </w:r>
      <w:r w:rsidR="006A5000">
        <w:rPr>
          <w:rFonts w:ascii="Bookman Old Style" w:hAnsi="Bookman Old Style" w:cs="Arial"/>
          <w:color w:val="000000"/>
        </w:rPr>
        <w:t xml:space="preserve">serán </w:t>
      </w:r>
      <w:r w:rsidR="006A5000">
        <w:rPr>
          <w:rFonts w:ascii="Bookman Old Style" w:hAnsi="Bookman Old Style" w:cs="Arial"/>
          <w:color w:val="000000"/>
        </w:rPr>
        <w:lastRenderedPageBreak/>
        <w:t>definidas mediante Acuerdo del C.N.O</w:t>
      </w:r>
      <w:r w:rsidRPr="00C552CA">
        <w:rPr>
          <w:rFonts w:ascii="Bookman Old Style" w:hAnsi="Bookman Old Style" w:cs="Arial"/>
          <w:color w:val="000000"/>
        </w:rPr>
        <w:t>.</w:t>
      </w:r>
      <w:r w:rsidR="0056262D">
        <w:rPr>
          <w:rFonts w:ascii="Bookman Old Style" w:hAnsi="Bookman Old Style" w:cs="Arial"/>
          <w:color w:val="000000"/>
        </w:rPr>
        <w:t xml:space="preserve"> </w:t>
      </w:r>
      <w:r w:rsidR="006A5000">
        <w:rPr>
          <w:rFonts w:ascii="Bookman Old Style" w:hAnsi="Bookman Old Style" w:cs="Arial"/>
          <w:color w:val="000000"/>
        </w:rPr>
        <w:t>Las curvas deben ser definidas por nivel de tensión</w:t>
      </w:r>
      <w:r w:rsidR="007C1FB1">
        <w:rPr>
          <w:rFonts w:ascii="Bookman Old Style" w:hAnsi="Bookman Old Style" w:cs="Arial"/>
          <w:color w:val="000000"/>
        </w:rPr>
        <w:t xml:space="preserve"> y mediante </w:t>
      </w:r>
      <w:r w:rsidR="009D3250">
        <w:rPr>
          <w:rFonts w:ascii="Bookman Old Style" w:hAnsi="Bookman Old Style" w:cs="Arial"/>
          <w:color w:val="000000"/>
        </w:rPr>
        <w:t>análisis del sistema.</w:t>
      </w:r>
    </w:p>
    <w:p w14:paraId="02673F63" w14:textId="72B8CB81" w:rsidR="00531F0E" w:rsidRPr="00C552CA" w:rsidRDefault="00D1171E" w:rsidP="00CB4DD0">
      <w:pPr>
        <w:pStyle w:val="Prrafodelista"/>
        <w:spacing w:after="160"/>
        <w:ind w:left="357"/>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 </w:t>
      </w:r>
    </w:p>
    <w:p w14:paraId="14774EEF" w14:textId="4C0139F0" w:rsidR="00B659A3" w:rsidRPr="00C552CA" w:rsidRDefault="00E84D6A" w:rsidP="007A22D3">
      <w:pPr>
        <w:pStyle w:val="Estilo2"/>
        <w:numPr>
          <w:ilvl w:val="1"/>
          <w:numId w:val="6"/>
        </w:numPr>
        <w:ind w:left="993"/>
        <w:jc w:val="both"/>
        <w:rPr>
          <w:rFonts w:ascii="Bookman Old Style" w:hAnsi="Bookman Old Style"/>
          <w:b w:val="0"/>
          <w:bCs w:val="0"/>
          <w:color w:val="000000"/>
          <w:lang w:val="es-CO"/>
        </w:rPr>
      </w:pPr>
      <w:r w:rsidRPr="00C552CA">
        <w:rPr>
          <w:rFonts w:ascii="Bookman Old Style" w:hAnsi="Bookman Old Style"/>
          <w:color w:val="000000"/>
          <w:lang w:val="es-CO"/>
        </w:rPr>
        <w:t xml:space="preserve">Requisitos técnicos </w:t>
      </w:r>
      <w:r w:rsidR="000028FA" w:rsidRPr="00C552CA">
        <w:rPr>
          <w:rFonts w:ascii="Bookman Old Style" w:hAnsi="Bookman Old Style"/>
          <w:color w:val="000000"/>
          <w:lang w:val="es-CO"/>
        </w:rPr>
        <w:t xml:space="preserve">generales </w:t>
      </w:r>
      <w:r w:rsidRPr="00C552CA">
        <w:rPr>
          <w:rFonts w:ascii="Bookman Old Style" w:hAnsi="Bookman Old Style"/>
          <w:color w:val="000000"/>
          <w:lang w:val="es-CO"/>
        </w:rPr>
        <w:t xml:space="preserve">de </w:t>
      </w:r>
      <w:r w:rsidR="006D7704" w:rsidRPr="00C552CA">
        <w:rPr>
          <w:rFonts w:ascii="Bookman Old Style" w:hAnsi="Bookman Old Style"/>
          <w:color w:val="000000"/>
          <w:lang w:val="es-CO"/>
        </w:rPr>
        <w:t xml:space="preserve">la </w:t>
      </w:r>
      <w:r w:rsidRPr="00C552CA">
        <w:rPr>
          <w:rFonts w:ascii="Bookman Old Style" w:hAnsi="Bookman Old Style"/>
          <w:color w:val="000000"/>
          <w:lang w:val="es-CO"/>
        </w:rPr>
        <w:t xml:space="preserve">operación de </w:t>
      </w:r>
      <w:r w:rsidR="004D0D83">
        <w:rPr>
          <w:rFonts w:ascii="Bookman Old Style" w:hAnsi="Bookman Old Style"/>
          <w:color w:val="000000"/>
          <w:lang w:val="es-CO"/>
        </w:rPr>
        <w:t>los generadores y autogeneradores</w:t>
      </w:r>
      <w:r w:rsidRPr="00C552CA">
        <w:rPr>
          <w:rFonts w:ascii="Bookman Old Style" w:hAnsi="Bookman Old Style"/>
          <w:color w:val="000000"/>
          <w:lang w:val="es-CO"/>
        </w:rPr>
        <w:t xml:space="preserve"> </w:t>
      </w:r>
      <w:r w:rsidR="003A5A39" w:rsidRPr="00C552CA">
        <w:rPr>
          <w:rFonts w:ascii="Bookman Old Style" w:hAnsi="Bookman Old Style"/>
          <w:color w:val="000000"/>
          <w:lang w:val="es-CO"/>
        </w:rPr>
        <w:t>objeto de est</w:t>
      </w:r>
      <w:r w:rsidR="00CC4D71">
        <w:rPr>
          <w:rFonts w:ascii="Bookman Old Style" w:hAnsi="Bookman Old Style"/>
          <w:color w:val="000000"/>
          <w:lang w:val="es-CO"/>
        </w:rPr>
        <w:t>e</w:t>
      </w:r>
      <w:r w:rsidR="003A5A39" w:rsidRPr="00C552CA">
        <w:rPr>
          <w:rFonts w:ascii="Bookman Old Style" w:hAnsi="Bookman Old Style"/>
          <w:color w:val="000000"/>
          <w:lang w:val="es-CO"/>
        </w:rPr>
        <w:t xml:space="preserve"> </w:t>
      </w:r>
      <w:r w:rsidR="00CC4D71">
        <w:rPr>
          <w:rFonts w:ascii="Bookman Old Style" w:hAnsi="Bookman Old Style"/>
          <w:color w:val="000000"/>
          <w:lang w:val="es-CO"/>
        </w:rPr>
        <w:t>capítulo</w:t>
      </w:r>
    </w:p>
    <w:p w14:paraId="401BDA13" w14:textId="77777777" w:rsidR="00B659A3" w:rsidRPr="00C552CA" w:rsidRDefault="00B659A3" w:rsidP="006B5564">
      <w:pPr>
        <w:ind w:left="426"/>
        <w:rPr>
          <w:rFonts w:ascii="Bookman Old Style" w:hAnsi="Bookman Old Style"/>
          <w:b/>
          <w:bCs/>
          <w:color w:val="000000"/>
          <w:lang w:val="es-CO"/>
        </w:rPr>
      </w:pPr>
    </w:p>
    <w:p w14:paraId="59D13ED9" w14:textId="5332A0F2" w:rsidR="004B6608" w:rsidRPr="00247650" w:rsidRDefault="00C24299" w:rsidP="007A22D3">
      <w:pPr>
        <w:pStyle w:val="Estilo2"/>
        <w:numPr>
          <w:ilvl w:val="2"/>
          <w:numId w:val="6"/>
        </w:numPr>
        <w:ind w:left="993"/>
        <w:jc w:val="both"/>
        <w:rPr>
          <w:rFonts w:ascii="Bookman Old Style" w:hAnsi="Bookman Old Style"/>
          <w:b w:val="0"/>
          <w:color w:val="000000"/>
          <w:lang w:val="es-CO"/>
        </w:rPr>
      </w:pPr>
      <w:bookmarkStart w:id="7" w:name="_Ref40783769"/>
      <w:bookmarkStart w:id="8" w:name="_Ref83047218"/>
      <w:bookmarkStart w:id="9" w:name="_Ref83053717"/>
      <w:bookmarkStart w:id="10" w:name="_Ref83218759"/>
      <w:r>
        <w:rPr>
          <w:rFonts w:ascii="Bookman Old Style" w:hAnsi="Bookman Old Style"/>
          <w:color w:val="000000"/>
          <w:lang w:val="es-CO"/>
        </w:rPr>
        <w:t>S</w:t>
      </w:r>
      <w:r w:rsidR="0086240F" w:rsidRPr="00247650">
        <w:rPr>
          <w:rFonts w:ascii="Bookman Old Style" w:hAnsi="Bookman Old Style"/>
          <w:color w:val="000000"/>
          <w:lang w:val="es-CO"/>
        </w:rPr>
        <w:t>upervisión</w:t>
      </w:r>
      <w:r w:rsidR="004512DA">
        <w:rPr>
          <w:rFonts w:ascii="Bookman Old Style" w:hAnsi="Bookman Old Style"/>
          <w:color w:val="000000"/>
          <w:lang w:val="es-CO"/>
        </w:rPr>
        <w:t xml:space="preserve"> </w:t>
      </w:r>
      <w:r>
        <w:rPr>
          <w:rFonts w:ascii="Bookman Old Style" w:hAnsi="Bookman Old Style"/>
          <w:color w:val="000000"/>
          <w:lang w:val="es-CO"/>
        </w:rPr>
        <w:t xml:space="preserve">y </w:t>
      </w:r>
      <w:r w:rsidR="005E1A24">
        <w:rPr>
          <w:rFonts w:ascii="Bookman Old Style" w:hAnsi="Bookman Old Style"/>
          <w:color w:val="000000"/>
          <w:lang w:val="es-CO"/>
        </w:rPr>
        <w:t>c</w:t>
      </w:r>
      <w:r>
        <w:rPr>
          <w:rFonts w:ascii="Bookman Old Style" w:hAnsi="Bookman Old Style"/>
          <w:color w:val="000000"/>
          <w:lang w:val="es-CO"/>
        </w:rPr>
        <w:t>oordinación</w:t>
      </w:r>
      <w:bookmarkEnd w:id="7"/>
      <w:bookmarkEnd w:id="8"/>
      <w:bookmarkEnd w:id="9"/>
      <w:r w:rsidR="005E1A24">
        <w:rPr>
          <w:rFonts w:ascii="Bookman Old Style" w:hAnsi="Bookman Old Style"/>
          <w:color w:val="000000"/>
          <w:lang w:val="es-CO"/>
        </w:rPr>
        <w:t xml:space="preserve"> de la operación</w:t>
      </w:r>
      <w:bookmarkEnd w:id="10"/>
    </w:p>
    <w:p w14:paraId="4B64E066" w14:textId="43462327" w:rsidR="004B6608" w:rsidRPr="00C552CA" w:rsidRDefault="004B6608" w:rsidP="006B5564">
      <w:pPr>
        <w:ind w:left="426" w:right="567"/>
        <w:jc w:val="both"/>
        <w:rPr>
          <w:rFonts w:ascii="Bookman Old Style" w:hAnsi="Bookman Old Style"/>
          <w:color w:val="000000"/>
          <w:lang w:val="es-CO"/>
        </w:rPr>
      </w:pPr>
    </w:p>
    <w:p w14:paraId="6ECB99C8" w14:textId="09159312" w:rsidR="00245BD4" w:rsidRDefault="00E86AFC" w:rsidP="004D0D83">
      <w:pPr>
        <w:ind w:left="360"/>
        <w:jc w:val="both"/>
        <w:rPr>
          <w:rFonts w:ascii="Bookman Old Style" w:hAnsi="Bookman Old Style" w:cs="Arial"/>
          <w:color w:val="000000"/>
        </w:rPr>
      </w:pPr>
      <w:r w:rsidRPr="00067AA3">
        <w:rPr>
          <w:rFonts w:ascii="Bookman Old Style" w:hAnsi="Bookman Old Style" w:cs="Arial"/>
          <w:color w:val="000000"/>
        </w:rPr>
        <w:t>La supervisión</w:t>
      </w:r>
      <w:r w:rsidR="004512DA">
        <w:rPr>
          <w:rFonts w:ascii="Bookman Old Style" w:hAnsi="Bookman Old Style" w:cs="Arial"/>
          <w:color w:val="000000"/>
        </w:rPr>
        <w:t xml:space="preserve"> </w:t>
      </w:r>
      <w:r w:rsidR="00245BD4" w:rsidRPr="00067AA3">
        <w:rPr>
          <w:rFonts w:ascii="Bookman Old Style" w:hAnsi="Bookman Old Style" w:cs="Arial"/>
          <w:color w:val="000000"/>
        </w:rPr>
        <w:t xml:space="preserve">y </w:t>
      </w:r>
      <w:r w:rsidRPr="00067AA3">
        <w:rPr>
          <w:rFonts w:ascii="Bookman Old Style" w:hAnsi="Bookman Old Style" w:cs="Arial"/>
          <w:color w:val="000000"/>
        </w:rPr>
        <w:t xml:space="preserve">coordinación de la operación </w:t>
      </w:r>
      <w:r w:rsidR="00245BD4" w:rsidRPr="00067AA3">
        <w:rPr>
          <w:rFonts w:ascii="Bookman Old Style" w:hAnsi="Bookman Old Style" w:cs="Arial"/>
          <w:color w:val="000000"/>
        </w:rPr>
        <w:t>serán</w:t>
      </w:r>
      <w:r w:rsidR="00CD1E24" w:rsidRPr="00067AA3">
        <w:rPr>
          <w:rFonts w:ascii="Bookman Old Style" w:hAnsi="Bookman Old Style" w:cs="Arial"/>
          <w:color w:val="000000"/>
        </w:rPr>
        <w:t xml:space="preserve"> como se </w:t>
      </w:r>
      <w:r w:rsidR="00E3020A" w:rsidRPr="00067AA3">
        <w:rPr>
          <w:rFonts w:ascii="Bookman Old Style" w:hAnsi="Bookman Old Style" w:cs="Arial"/>
          <w:color w:val="000000"/>
        </w:rPr>
        <w:t xml:space="preserve">establece </w:t>
      </w:r>
      <w:r w:rsidR="00CD1E24" w:rsidRPr="00067AA3">
        <w:rPr>
          <w:rFonts w:ascii="Bookman Old Style" w:hAnsi="Bookman Old Style" w:cs="Arial"/>
          <w:color w:val="000000"/>
        </w:rPr>
        <w:t xml:space="preserve">en este </w:t>
      </w:r>
      <w:r w:rsidR="00CD1E24" w:rsidRPr="00AA3DB7">
        <w:rPr>
          <w:rFonts w:ascii="Bookman Old Style" w:hAnsi="Bookman Old Style"/>
          <w:color w:val="000000"/>
          <w:lang w:val="es-CO"/>
        </w:rPr>
        <w:t>numeral</w:t>
      </w:r>
      <w:r w:rsidR="00CD1E24" w:rsidRPr="00067AA3">
        <w:rPr>
          <w:rFonts w:ascii="Bookman Old Style" w:hAnsi="Bookman Old Style" w:cs="Arial"/>
          <w:color w:val="000000"/>
        </w:rPr>
        <w:t>.</w:t>
      </w:r>
    </w:p>
    <w:p w14:paraId="1BB7D7BB" w14:textId="77777777" w:rsidR="004D0D83" w:rsidRPr="00216907" w:rsidRDefault="004D0D83" w:rsidP="00AA3DB7">
      <w:pPr>
        <w:ind w:left="360"/>
        <w:jc w:val="both"/>
        <w:rPr>
          <w:rFonts w:ascii="Bookman Old Style" w:hAnsi="Bookman Old Style" w:cs="Arial"/>
          <w:color w:val="000000"/>
        </w:rPr>
      </w:pPr>
    </w:p>
    <w:p w14:paraId="78019386" w14:textId="10D106B1" w:rsidR="007C45BC" w:rsidRDefault="00E5285A" w:rsidP="007A22D3">
      <w:pPr>
        <w:numPr>
          <w:ilvl w:val="0"/>
          <w:numId w:val="5"/>
        </w:numPr>
        <w:ind w:left="426" w:firstLine="0"/>
        <w:jc w:val="both"/>
        <w:rPr>
          <w:rFonts w:ascii="Bookman Old Style" w:hAnsi="Bookman Old Style"/>
          <w:color w:val="000000"/>
          <w:lang w:val="es-CO"/>
        </w:rPr>
      </w:pPr>
      <w:bookmarkStart w:id="11" w:name="_Ref83053646"/>
      <w:r>
        <w:rPr>
          <w:rFonts w:ascii="Bookman Old Style" w:hAnsi="Bookman Old Style"/>
          <w:color w:val="000000"/>
          <w:lang w:val="es-CO"/>
        </w:rPr>
        <w:t xml:space="preserve">Operación </w:t>
      </w:r>
      <w:r w:rsidR="000341E1">
        <w:rPr>
          <w:rFonts w:ascii="Bookman Old Style" w:hAnsi="Bookman Old Style"/>
          <w:color w:val="000000"/>
          <w:lang w:val="es-CO"/>
        </w:rPr>
        <w:t xml:space="preserve">en tiempo </w:t>
      </w:r>
      <w:r>
        <w:rPr>
          <w:rFonts w:ascii="Bookman Old Style" w:hAnsi="Bookman Old Style"/>
          <w:color w:val="000000"/>
          <w:lang w:val="es-CO"/>
        </w:rPr>
        <w:t xml:space="preserve">real: </w:t>
      </w:r>
      <w:r w:rsidR="00E1279B">
        <w:rPr>
          <w:rFonts w:ascii="Bookman Old Style" w:hAnsi="Bookman Old Style"/>
          <w:color w:val="000000"/>
          <w:lang w:val="es-CO"/>
        </w:rPr>
        <w:t>coordinación de la operación mediante consignas</w:t>
      </w:r>
      <w:r>
        <w:rPr>
          <w:rFonts w:ascii="Bookman Old Style" w:hAnsi="Bookman Old Style"/>
          <w:color w:val="000000"/>
          <w:lang w:val="es-CO"/>
        </w:rPr>
        <w:t>.</w:t>
      </w:r>
      <w:bookmarkEnd w:id="11"/>
    </w:p>
    <w:p w14:paraId="3DC08B61" w14:textId="3161C120" w:rsidR="00E5285A" w:rsidRDefault="00E5285A" w:rsidP="00E5285A">
      <w:pPr>
        <w:ind w:left="426" w:right="567"/>
        <w:jc w:val="both"/>
        <w:rPr>
          <w:rFonts w:ascii="Bookman Old Style" w:hAnsi="Bookman Old Style"/>
          <w:color w:val="000000"/>
          <w:lang w:val="es-CO"/>
        </w:rPr>
      </w:pPr>
    </w:p>
    <w:p w14:paraId="0E3AB4FB" w14:textId="09049297" w:rsidR="00E5285A" w:rsidRPr="00C552CA" w:rsidRDefault="00E5285A" w:rsidP="00067AA3">
      <w:pPr>
        <w:ind w:left="426" w:right="567"/>
        <w:jc w:val="both"/>
        <w:rPr>
          <w:rFonts w:ascii="Bookman Old Style" w:hAnsi="Bookman Old Style"/>
          <w:color w:val="000000"/>
          <w:lang w:val="es-CO"/>
        </w:rPr>
      </w:pPr>
      <w:r>
        <w:rPr>
          <w:rFonts w:ascii="Bookman Old Style" w:hAnsi="Bookman Old Style"/>
          <w:color w:val="000000"/>
          <w:lang w:val="es-CO"/>
        </w:rPr>
        <w:t>Se tendrán las siguientes reglas</w:t>
      </w:r>
      <w:r w:rsidR="00D20D08">
        <w:rPr>
          <w:rFonts w:ascii="Bookman Old Style" w:hAnsi="Bookman Old Style"/>
          <w:color w:val="000000"/>
          <w:lang w:val="es-CO"/>
        </w:rPr>
        <w:t>:</w:t>
      </w:r>
    </w:p>
    <w:p w14:paraId="6F858026" w14:textId="33D7D41C" w:rsidR="00CB104D" w:rsidRPr="00C552CA" w:rsidRDefault="00CB104D" w:rsidP="006B5564">
      <w:pPr>
        <w:ind w:left="426" w:right="567"/>
        <w:jc w:val="both"/>
        <w:rPr>
          <w:rFonts w:ascii="Bookman Old Style" w:hAnsi="Bookman Old Style"/>
          <w:color w:val="000000"/>
          <w:lang w:val="es-CO"/>
        </w:rPr>
      </w:pPr>
    </w:p>
    <w:p w14:paraId="48EDC02A" w14:textId="181D0132" w:rsidR="0046083C" w:rsidRDefault="0046083C" w:rsidP="0046083C">
      <w:pPr>
        <w:jc w:val="both"/>
        <w:rPr>
          <w:rFonts w:ascii="Bookman Old Style" w:hAnsi="Bookman Old Style"/>
          <w:color w:val="000000"/>
          <w:lang w:val="es-CO"/>
        </w:rPr>
      </w:pPr>
      <w:r>
        <w:rPr>
          <w:rFonts w:ascii="Bookman Old Style" w:hAnsi="Bookman Old Style"/>
          <w:color w:val="000000"/>
          <w:lang w:val="es-CO"/>
        </w:rPr>
        <w:tab/>
        <w:t>Para generadores y autogeneradores</w:t>
      </w:r>
      <w:r w:rsidR="00D20D08">
        <w:rPr>
          <w:rFonts w:ascii="Bookman Old Style" w:hAnsi="Bookman Old Style"/>
          <w:color w:val="000000"/>
          <w:lang w:val="es-CO"/>
        </w:rPr>
        <w:t>:</w:t>
      </w:r>
    </w:p>
    <w:p w14:paraId="0C543517" w14:textId="77777777" w:rsidR="0046083C" w:rsidRDefault="0046083C" w:rsidP="0046083C">
      <w:pPr>
        <w:jc w:val="both"/>
        <w:rPr>
          <w:rFonts w:ascii="Bookman Old Style" w:hAnsi="Bookman Old Style"/>
          <w:color w:val="000000"/>
          <w:lang w:val="es-CO"/>
        </w:rPr>
      </w:pPr>
    </w:p>
    <w:p w14:paraId="39669D38" w14:textId="1FD4E03B" w:rsidR="00EB7939" w:rsidRDefault="00EB7939" w:rsidP="007A22D3">
      <w:pPr>
        <w:numPr>
          <w:ilvl w:val="0"/>
          <w:numId w:val="8"/>
        </w:numPr>
        <w:ind w:left="993" w:hanging="284"/>
        <w:jc w:val="both"/>
        <w:rPr>
          <w:rFonts w:ascii="Bookman Old Style" w:hAnsi="Bookman Old Style"/>
          <w:color w:val="000000"/>
          <w:lang w:val="es-CO"/>
        </w:rPr>
      </w:pPr>
      <w:r w:rsidRPr="00C552CA">
        <w:rPr>
          <w:rFonts w:ascii="Bookman Old Style" w:hAnsi="Bookman Old Style"/>
          <w:color w:val="000000"/>
          <w:lang w:val="es-CO"/>
        </w:rPr>
        <w:t xml:space="preserve">El </w:t>
      </w:r>
      <w:r>
        <w:rPr>
          <w:rFonts w:ascii="Bookman Old Style" w:hAnsi="Bookman Old Style"/>
          <w:color w:val="000000"/>
          <w:lang w:val="es-CO"/>
        </w:rPr>
        <w:t>Centro de Control del operador de red</w:t>
      </w:r>
      <w:r w:rsidRPr="00C552CA">
        <w:rPr>
          <w:rFonts w:ascii="Bookman Old Style" w:hAnsi="Bookman Old Style"/>
          <w:color w:val="000000"/>
          <w:lang w:val="es-CO"/>
        </w:rPr>
        <w:t xml:space="preserve"> podrá enviar consignas de potencia activa</w:t>
      </w:r>
      <w:r>
        <w:rPr>
          <w:rFonts w:ascii="Bookman Old Style" w:hAnsi="Bookman Old Style"/>
          <w:color w:val="000000"/>
          <w:lang w:val="es-CO"/>
        </w:rPr>
        <w:t xml:space="preserve"> </w:t>
      </w:r>
      <w:r w:rsidRPr="00C552CA">
        <w:rPr>
          <w:rFonts w:ascii="Bookman Old Style" w:hAnsi="Bookman Old Style"/>
          <w:color w:val="000000"/>
          <w:lang w:val="es-CO"/>
        </w:rPr>
        <w:t xml:space="preserve">a </w:t>
      </w:r>
      <w:r w:rsidR="00337831">
        <w:rPr>
          <w:rFonts w:ascii="Bookman Old Style" w:hAnsi="Bookman Old Style"/>
          <w:color w:val="000000"/>
          <w:lang w:val="es-CO"/>
        </w:rPr>
        <w:t>los generadores y autogeneradores</w:t>
      </w:r>
      <w:r w:rsidRPr="00C552CA">
        <w:rPr>
          <w:rFonts w:ascii="Bookman Old Style" w:hAnsi="Bookman Old Style"/>
          <w:color w:val="000000"/>
          <w:lang w:val="es-CO"/>
        </w:rPr>
        <w:t xml:space="preserve"> </w:t>
      </w:r>
      <w:r>
        <w:rPr>
          <w:rFonts w:ascii="Bookman Old Style" w:hAnsi="Bookman Old Style"/>
          <w:color w:val="000000"/>
          <w:lang w:val="es-CO"/>
        </w:rPr>
        <w:t xml:space="preserve">(modo local) </w:t>
      </w:r>
      <w:r w:rsidRPr="00C552CA">
        <w:rPr>
          <w:rFonts w:ascii="Bookman Old Style" w:hAnsi="Bookman Old Style"/>
          <w:color w:val="000000"/>
          <w:lang w:val="es-CO"/>
        </w:rPr>
        <w:t>objeto de est</w:t>
      </w:r>
      <w:r>
        <w:rPr>
          <w:rFonts w:ascii="Bookman Old Style" w:hAnsi="Bookman Old Style"/>
          <w:color w:val="000000"/>
          <w:lang w:val="es-CO"/>
        </w:rPr>
        <w:t>e</w:t>
      </w:r>
      <w:r w:rsidRPr="00C552CA">
        <w:rPr>
          <w:rFonts w:ascii="Bookman Old Style" w:hAnsi="Bookman Old Style"/>
          <w:color w:val="000000"/>
          <w:lang w:val="es-CO"/>
        </w:rPr>
        <w:t xml:space="preserve"> </w:t>
      </w:r>
      <w:r>
        <w:rPr>
          <w:rFonts w:ascii="Bookman Old Style" w:hAnsi="Bookman Old Style"/>
          <w:color w:val="000000"/>
          <w:lang w:val="es-CO"/>
        </w:rPr>
        <w:t>capítulo ante eventos de emergencia</w:t>
      </w:r>
      <w:r w:rsidRPr="00C552CA">
        <w:rPr>
          <w:rFonts w:ascii="Bookman Old Style" w:hAnsi="Bookman Old Style"/>
          <w:color w:val="000000"/>
          <w:lang w:val="es-CO"/>
        </w:rPr>
        <w:t>.</w:t>
      </w:r>
      <w:r>
        <w:rPr>
          <w:rFonts w:ascii="Bookman Old Style" w:hAnsi="Bookman Old Style"/>
          <w:color w:val="000000"/>
          <w:lang w:val="es-CO"/>
        </w:rPr>
        <w:t xml:space="preserve"> </w:t>
      </w:r>
    </w:p>
    <w:p w14:paraId="30AA45D6" w14:textId="77777777" w:rsidR="00EB7939" w:rsidRDefault="00EB7939" w:rsidP="00EB7939">
      <w:pPr>
        <w:ind w:left="993"/>
        <w:jc w:val="both"/>
        <w:rPr>
          <w:rFonts w:ascii="Bookman Old Style" w:hAnsi="Bookman Old Style"/>
          <w:color w:val="000000"/>
          <w:lang w:val="es-CO"/>
        </w:rPr>
      </w:pPr>
    </w:p>
    <w:p w14:paraId="0F45EA14" w14:textId="77777777" w:rsidR="00EB7939" w:rsidRPr="00C552CA" w:rsidRDefault="00EB7939" w:rsidP="00EB7939">
      <w:pPr>
        <w:ind w:left="993"/>
        <w:jc w:val="both"/>
        <w:rPr>
          <w:rFonts w:ascii="Bookman Old Style" w:hAnsi="Bookman Old Style"/>
          <w:color w:val="000000"/>
          <w:lang w:val="es-CO"/>
        </w:rPr>
      </w:pPr>
      <w:r>
        <w:rPr>
          <w:rFonts w:ascii="Bookman Old Style" w:hAnsi="Bookman Old Style"/>
          <w:color w:val="000000"/>
          <w:lang w:val="es-CO"/>
        </w:rPr>
        <w:t>L</w:t>
      </w:r>
      <w:r w:rsidRPr="00C552CA">
        <w:rPr>
          <w:rFonts w:ascii="Bookman Old Style" w:hAnsi="Bookman Old Style"/>
          <w:color w:val="000000"/>
          <w:lang w:val="es-CO"/>
        </w:rPr>
        <w:t>as consignas que se definen en este numeral solo</w:t>
      </w:r>
      <w:r>
        <w:rPr>
          <w:rFonts w:ascii="Bookman Old Style" w:hAnsi="Bookman Old Style"/>
          <w:color w:val="000000"/>
          <w:lang w:val="es-CO"/>
        </w:rPr>
        <w:t xml:space="preserve"> </w:t>
      </w:r>
      <w:r w:rsidRPr="00C552CA">
        <w:rPr>
          <w:rFonts w:ascii="Bookman Old Style" w:hAnsi="Bookman Old Style"/>
          <w:color w:val="000000"/>
          <w:lang w:val="es-CO"/>
        </w:rPr>
        <w:t xml:space="preserve">pueden ser enviadas ante condiciones de emergencia. </w:t>
      </w:r>
    </w:p>
    <w:p w14:paraId="0831B1BF" w14:textId="77777777" w:rsidR="00EB7939" w:rsidRPr="00C552CA" w:rsidRDefault="00EB7939" w:rsidP="00EB7939">
      <w:pPr>
        <w:ind w:left="1416" w:right="567"/>
        <w:jc w:val="both"/>
        <w:rPr>
          <w:rFonts w:ascii="Bookman Old Style" w:hAnsi="Bookman Old Style"/>
          <w:color w:val="000000"/>
          <w:lang w:val="es-CO"/>
        </w:rPr>
      </w:pPr>
    </w:p>
    <w:p w14:paraId="757CB3DE" w14:textId="77777777"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El CND debe definir el procedimiento de envío de consignas ante eventos de emergencia, casos en que aplica y su periodicidad. Dicho reglamento debe ser aprobado mediante Acuerdo C.N.O.</w:t>
      </w:r>
    </w:p>
    <w:p w14:paraId="4C0D306D" w14:textId="77777777" w:rsidR="00EB7939" w:rsidRDefault="00EB7939" w:rsidP="00EB7939">
      <w:pPr>
        <w:ind w:left="993" w:right="567"/>
        <w:jc w:val="both"/>
        <w:rPr>
          <w:rFonts w:ascii="Bookman Old Style" w:hAnsi="Bookman Old Style"/>
          <w:color w:val="000000"/>
          <w:lang w:val="es-CO"/>
        </w:rPr>
      </w:pPr>
    </w:p>
    <w:p w14:paraId="3107AB47" w14:textId="34F0D28D"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Para lo anterior, luego de que el CND presente la propuesta ante el C.N.O</w:t>
      </w:r>
      <w:r w:rsidR="00547827">
        <w:rPr>
          <w:rFonts w:ascii="Bookman Old Style" w:hAnsi="Bookman Old Style"/>
          <w:color w:val="000000"/>
          <w:lang w:val="es-CO"/>
        </w:rPr>
        <w:t>.</w:t>
      </w:r>
      <w:r>
        <w:rPr>
          <w:rFonts w:ascii="Bookman Old Style" w:hAnsi="Bookman Old Style"/>
          <w:color w:val="000000"/>
          <w:lang w:val="es-CO"/>
        </w:rPr>
        <w:t>,</w:t>
      </w:r>
      <w:r w:rsidRPr="00C552CA">
        <w:rPr>
          <w:rFonts w:ascii="Bookman Old Style" w:hAnsi="Bookman Old Style"/>
          <w:color w:val="000000"/>
          <w:lang w:val="es-CO"/>
        </w:rPr>
        <w:t xml:space="preserve"> </w:t>
      </w:r>
      <w:r>
        <w:rPr>
          <w:rFonts w:ascii="Bookman Old Style" w:hAnsi="Bookman Old Style"/>
          <w:color w:val="000000"/>
          <w:lang w:val="es-CO"/>
        </w:rPr>
        <w:t>este</w:t>
      </w:r>
      <w:r w:rsidRPr="00C552CA">
        <w:rPr>
          <w:rFonts w:ascii="Bookman Old Style" w:hAnsi="Bookman Old Style"/>
          <w:color w:val="000000"/>
          <w:lang w:val="es-CO"/>
        </w:rPr>
        <w:t xml:space="preserve"> deberá definir mediante Acuerdo </w:t>
      </w:r>
      <w:r>
        <w:rPr>
          <w:rFonts w:ascii="Bookman Old Style" w:hAnsi="Bookman Old Style"/>
          <w:color w:val="000000"/>
          <w:lang w:val="es-CO"/>
        </w:rPr>
        <w:t>el reglamento ante consignas de emergencia.</w:t>
      </w:r>
    </w:p>
    <w:p w14:paraId="0E4288EE" w14:textId="77777777" w:rsidR="00EB7939" w:rsidRDefault="00EB7939" w:rsidP="00EB7939">
      <w:pPr>
        <w:ind w:left="993"/>
        <w:jc w:val="both"/>
        <w:rPr>
          <w:rFonts w:ascii="Bookman Old Style" w:hAnsi="Bookman Old Style"/>
          <w:color w:val="000000"/>
          <w:lang w:val="es-CO"/>
        </w:rPr>
      </w:pPr>
    </w:p>
    <w:p w14:paraId="298BC68A" w14:textId="77777777"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Cuando existan consignas de emergencia por parte del Centro de Control del operador de red, este deberá informar al CND sobre la asignación de las mismas y su objeto, donde se identifique la causa. La forma como el Centro de Control del operador de red</w:t>
      </w:r>
      <w:r w:rsidRPr="00C552CA">
        <w:rPr>
          <w:rFonts w:ascii="Bookman Old Style" w:hAnsi="Bookman Old Style"/>
          <w:color w:val="000000"/>
          <w:lang w:val="es-CO"/>
        </w:rPr>
        <w:t xml:space="preserve"> </w:t>
      </w:r>
      <w:r>
        <w:rPr>
          <w:rFonts w:ascii="Bookman Old Style" w:hAnsi="Bookman Old Style"/>
          <w:color w:val="000000"/>
          <w:lang w:val="es-CO"/>
        </w:rPr>
        <w:t xml:space="preserve">le informa al CND de dicha situación, será definida por el CND. </w:t>
      </w:r>
    </w:p>
    <w:p w14:paraId="724C58D2" w14:textId="77777777" w:rsidR="00EB7939" w:rsidRDefault="00EB7939" w:rsidP="00EB7939">
      <w:pPr>
        <w:ind w:left="993"/>
        <w:jc w:val="both"/>
        <w:rPr>
          <w:rFonts w:ascii="Bookman Old Style" w:hAnsi="Bookman Old Style"/>
          <w:color w:val="000000"/>
          <w:lang w:val="es-CO"/>
        </w:rPr>
      </w:pPr>
    </w:p>
    <w:p w14:paraId="75F8756F" w14:textId="6869DB0C"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El CND y el Centro de Control del operador de red deberán llevar un registro histórico con la información anterior</w:t>
      </w:r>
      <w:r w:rsidR="00165BCA">
        <w:rPr>
          <w:rFonts w:ascii="Bookman Old Style" w:hAnsi="Bookman Old Style"/>
          <w:color w:val="000000"/>
          <w:lang w:val="es-CO"/>
        </w:rPr>
        <w:t>,</w:t>
      </w:r>
      <w:r>
        <w:rPr>
          <w:rFonts w:ascii="Bookman Old Style" w:hAnsi="Bookman Old Style"/>
          <w:color w:val="000000"/>
          <w:lang w:val="es-CO"/>
        </w:rPr>
        <w:t xml:space="preserve"> el cual deberá estar disponible para que la Superintendencia de Servicios Públicos Domiciliarios o la Superintendencia de Industria y Comercio puedan ejercer sus funciones de vigilancia.</w:t>
      </w:r>
    </w:p>
    <w:p w14:paraId="4FA88CB4" w14:textId="200EC384" w:rsidR="00024C02" w:rsidRDefault="00024C02" w:rsidP="00067AA3">
      <w:pPr>
        <w:ind w:left="993"/>
        <w:jc w:val="both"/>
        <w:rPr>
          <w:rFonts w:ascii="Bookman Old Style" w:hAnsi="Bookman Old Style"/>
          <w:color w:val="000000"/>
          <w:lang w:val="es-CO"/>
        </w:rPr>
      </w:pPr>
    </w:p>
    <w:p w14:paraId="5D8E7A96" w14:textId="66BBD126" w:rsidR="00D20D08" w:rsidRDefault="00D20D08" w:rsidP="00D20D08">
      <w:pPr>
        <w:jc w:val="both"/>
        <w:rPr>
          <w:rFonts w:ascii="Bookman Old Style" w:hAnsi="Bookman Old Style"/>
          <w:color w:val="000000"/>
          <w:lang w:val="es-CO"/>
        </w:rPr>
      </w:pPr>
      <w:r>
        <w:rPr>
          <w:rFonts w:ascii="Bookman Old Style" w:hAnsi="Bookman Old Style"/>
          <w:color w:val="000000"/>
          <w:lang w:val="es-CO"/>
        </w:rPr>
        <w:tab/>
        <w:t>Para generadores:</w:t>
      </w:r>
    </w:p>
    <w:p w14:paraId="4979B7D6" w14:textId="77777777" w:rsidR="00D20D08" w:rsidRDefault="00D20D08" w:rsidP="00067AA3">
      <w:pPr>
        <w:ind w:left="993"/>
        <w:jc w:val="both"/>
        <w:rPr>
          <w:rFonts w:ascii="Bookman Old Style" w:hAnsi="Bookman Old Style"/>
          <w:color w:val="000000"/>
          <w:lang w:val="es-CO"/>
        </w:rPr>
      </w:pPr>
    </w:p>
    <w:p w14:paraId="2529C1CE" w14:textId="77EB6050" w:rsidR="008653D9" w:rsidRDefault="000D4758" w:rsidP="007A22D3">
      <w:pPr>
        <w:numPr>
          <w:ilvl w:val="0"/>
          <w:numId w:val="8"/>
        </w:numPr>
        <w:ind w:left="993" w:hanging="284"/>
        <w:jc w:val="both"/>
        <w:rPr>
          <w:rFonts w:ascii="Bookman Old Style" w:hAnsi="Bookman Old Style"/>
          <w:color w:val="000000"/>
          <w:lang w:val="es-CO"/>
        </w:rPr>
      </w:pPr>
      <w:r>
        <w:rPr>
          <w:rFonts w:ascii="Bookman Old Style" w:hAnsi="Bookman Old Style"/>
          <w:color w:val="000000"/>
          <w:lang w:val="es-CO"/>
        </w:rPr>
        <w:lastRenderedPageBreak/>
        <w:t>En operación normal</w:t>
      </w:r>
      <w:r w:rsidR="00165BCA">
        <w:rPr>
          <w:rFonts w:ascii="Bookman Old Style" w:hAnsi="Bookman Old Style"/>
          <w:color w:val="000000"/>
          <w:lang w:val="es-CO"/>
        </w:rPr>
        <w:t>,</w:t>
      </w:r>
      <w:r>
        <w:rPr>
          <w:rFonts w:ascii="Bookman Old Style" w:hAnsi="Bookman Old Style"/>
          <w:color w:val="000000"/>
          <w:lang w:val="es-CO"/>
        </w:rPr>
        <w:t xml:space="preserve"> e</w:t>
      </w:r>
      <w:r w:rsidR="00153BCD">
        <w:rPr>
          <w:rFonts w:ascii="Bookman Old Style" w:hAnsi="Bookman Old Style"/>
          <w:color w:val="000000"/>
          <w:lang w:val="es-CO"/>
        </w:rPr>
        <w:t xml:space="preserve">l </w:t>
      </w:r>
      <w:r w:rsidR="00757C58">
        <w:rPr>
          <w:rFonts w:ascii="Bookman Old Style" w:hAnsi="Bookman Old Style"/>
          <w:color w:val="000000"/>
          <w:lang w:val="es-CO"/>
        </w:rPr>
        <w:t>Centro de Control del operador de red</w:t>
      </w:r>
      <w:r w:rsidR="00024C02" w:rsidRPr="00C552CA">
        <w:rPr>
          <w:rFonts w:ascii="Bookman Old Style" w:hAnsi="Bookman Old Style"/>
          <w:color w:val="000000"/>
          <w:lang w:val="es-CO"/>
        </w:rPr>
        <w:t xml:space="preserve"> </w:t>
      </w:r>
      <w:r w:rsidR="00D03DD6">
        <w:rPr>
          <w:rFonts w:ascii="Bookman Old Style" w:hAnsi="Bookman Old Style"/>
          <w:color w:val="000000"/>
          <w:lang w:val="es-CO"/>
        </w:rPr>
        <w:t>deberá seguir el procedimiento que se defina en el</w:t>
      </w:r>
      <w:r w:rsidR="00583D1D">
        <w:rPr>
          <w:rFonts w:ascii="Bookman Old Style" w:hAnsi="Bookman Old Style"/>
          <w:color w:val="000000"/>
          <w:lang w:val="es-CO"/>
        </w:rPr>
        <w:t xml:space="preserve"> Acuerdo</w:t>
      </w:r>
      <w:r w:rsidR="00024C02" w:rsidRPr="00C552CA">
        <w:rPr>
          <w:rFonts w:ascii="Bookman Old Style" w:hAnsi="Bookman Old Style"/>
          <w:color w:val="000000"/>
          <w:lang w:val="es-CO"/>
        </w:rPr>
        <w:t xml:space="preserve"> </w:t>
      </w:r>
      <w:r w:rsidR="00D03DD6">
        <w:rPr>
          <w:rFonts w:ascii="Bookman Old Style" w:hAnsi="Bookman Old Style"/>
          <w:color w:val="000000"/>
          <w:lang w:val="es-CO"/>
        </w:rPr>
        <w:t>de que trata</w:t>
      </w:r>
      <w:r w:rsidR="000D302B">
        <w:rPr>
          <w:rFonts w:ascii="Bookman Old Style" w:hAnsi="Bookman Old Style"/>
          <w:color w:val="000000"/>
          <w:lang w:val="es-CO"/>
        </w:rPr>
        <w:t xml:space="preserve"> el numeral</w:t>
      </w:r>
      <w:r w:rsidR="003A0B3C">
        <w:rPr>
          <w:rFonts w:ascii="Bookman Old Style" w:hAnsi="Bookman Old Style"/>
          <w:color w:val="000000"/>
          <w:lang w:val="es-CO"/>
        </w:rPr>
        <w:t xml:space="preserve"> </w:t>
      </w:r>
      <w:r w:rsidR="003A49DE">
        <w:rPr>
          <w:rFonts w:ascii="Bookman Old Style" w:hAnsi="Bookman Old Style"/>
          <w:color w:val="000000"/>
          <w:lang w:val="es-CO"/>
        </w:rPr>
        <w:fldChar w:fldCharType="begin"/>
      </w:r>
      <w:r w:rsidR="003A49DE">
        <w:rPr>
          <w:rFonts w:ascii="Bookman Old Style" w:hAnsi="Bookman Old Style"/>
          <w:color w:val="000000"/>
          <w:lang w:val="es-CO"/>
        </w:rPr>
        <w:instrText xml:space="preserve"> REF _Ref83056470 \r \h </w:instrText>
      </w:r>
      <w:r w:rsidR="003A49DE">
        <w:rPr>
          <w:rFonts w:ascii="Bookman Old Style" w:hAnsi="Bookman Old Style"/>
          <w:color w:val="000000"/>
          <w:lang w:val="es-CO"/>
        </w:rPr>
      </w:r>
      <w:r w:rsidR="003A49DE">
        <w:rPr>
          <w:rFonts w:ascii="Bookman Old Style" w:hAnsi="Bookman Old Style"/>
          <w:color w:val="000000"/>
          <w:lang w:val="es-CO"/>
        </w:rPr>
        <w:fldChar w:fldCharType="separate"/>
      </w:r>
      <w:r w:rsidR="00A01484">
        <w:rPr>
          <w:rFonts w:ascii="Bookman Old Style" w:hAnsi="Bookman Old Style"/>
          <w:color w:val="000000"/>
          <w:lang w:val="es-CO"/>
        </w:rPr>
        <w:t>12.2.2</w:t>
      </w:r>
      <w:r w:rsidR="003A49DE">
        <w:rPr>
          <w:rFonts w:ascii="Bookman Old Style" w:hAnsi="Bookman Old Style"/>
          <w:color w:val="000000"/>
          <w:lang w:val="es-CO"/>
        </w:rPr>
        <w:fldChar w:fldCharType="end"/>
      </w:r>
      <w:r w:rsidR="003A0B3C">
        <w:rPr>
          <w:rFonts w:ascii="Bookman Old Style" w:hAnsi="Bookman Old Style"/>
          <w:color w:val="000000"/>
          <w:lang w:val="es-CO"/>
        </w:rPr>
        <w:t xml:space="preserve"> del presente anexo</w:t>
      </w:r>
      <w:r w:rsidR="00D03DD6">
        <w:rPr>
          <w:rFonts w:ascii="Bookman Old Style" w:hAnsi="Bookman Old Style"/>
          <w:color w:val="000000"/>
          <w:lang w:val="es-CO"/>
        </w:rPr>
        <w:t xml:space="preserve"> en caso de requerirse ajustes al control de tensión</w:t>
      </w:r>
      <w:r w:rsidR="00F7184F">
        <w:rPr>
          <w:rFonts w:ascii="Bookman Old Style" w:hAnsi="Bookman Old Style"/>
          <w:color w:val="000000"/>
          <w:lang w:val="es-CO"/>
        </w:rPr>
        <w:t xml:space="preserve"> </w:t>
      </w:r>
      <w:r w:rsidR="00132E45">
        <w:rPr>
          <w:rFonts w:ascii="Bookman Old Style" w:hAnsi="Bookman Old Style"/>
          <w:color w:val="000000"/>
          <w:lang w:val="es-CO"/>
        </w:rPr>
        <w:t>para la modificación d</w:t>
      </w:r>
      <w:r w:rsidR="00F7184F">
        <w:rPr>
          <w:rFonts w:ascii="Bookman Old Style" w:hAnsi="Bookman Old Style"/>
          <w:color w:val="000000"/>
          <w:lang w:val="es-CO"/>
        </w:rPr>
        <w:t>el rango de factor de potencia en el cual la planta se encuentre operando</w:t>
      </w:r>
      <w:r w:rsidR="003A0B3C">
        <w:rPr>
          <w:rFonts w:ascii="Bookman Old Style" w:hAnsi="Bookman Old Style"/>
          <w:color w:val="000000"/>
          <w:lang w:val="es-CO"/>
        </w:rPr>
        <w:t>.</w:t>
      </w:r>
      <w:r w:rsidR="00153BCD">
        <w:rPr>
          <w:rFonts w:ascii="Bookman Old Style" w:hAnsi="Bookman Old Style"/>
          <w:color w:val="000000"/>
          <w:lang w:val="es-CO"/>
        </w:rPr>
        <w:t xml:space="preserve"> </w:t>
      </w:r>
      <w:r w:rsidR="00A848CD">
        <w:rPr>
          <w:rFonts w:ascii="Bookman Old Style" w:hAnsi="Bookman Old Style"/>
          <w:color w:val="000000"/>
          <w:lang w:val="es-CO"/>
        </w:rPr>
        <w:t xml:space="preserve">Dichos ajustes no son en tiempo real y son solicitados con un periodo de anticipación. </w:t>
      </w:r>
    </w:p>
    <w:p w14:paraId="18809D68" w14:textId="77777777" w:rsidR="008653D9" w:rsidRDefault="008653D9" w:rsidP="008653D9">
      <w:pPr>
        <w:ind w:left="993"/>
        <w:jc w:val="both"/>
        <w:rPr>
          <w:rFonts w:ascii="Bookman Old Style" w:hAnsi="Bookman Old Style"/>
          <w:color w:val="000000"/>
          <w:lang w:val="es-CO"/>
        </w:rPr>
      </w:pPr>
    </w:p>
    <w:p w14:paraId="2E21910D" w14:textId="104F5B3E" w:rsidR="00024C02" w:rsidRDefault="008653D9" w:rsidP="00527D38">
      <w:pPr>
        <w:ind w:left="993"/>
        <w:jc w:val="both"/>
        <w:rPr>
          <w:rFonts w:ascii="Bookman Old Style" w:hAnsi="Bookman Old Style"/>
          <w:color w:val="000000"/>
          <w:lang w:val="es-CO"/>
        </w:rPr>
      </w:pPr>
      <w:r>
        <w:rPr>
          <w:rFonts w:ascii="Bookman Old Style" w:hAnsi="Bookman Old Style"/>
          <w:color w:val="000000"/>
          <w:lang w:val="es-CO"/>
        </w:rPr>
        <w:t>L</w:t>
      </w:r>
      <w:r w:rsidR="00153BCD">
        <w:rPr>
          <w:rFonts w:ascii="Bookman Old Style" w:hAnsi="Bookman Old Style"/>
          <w:color w:val="000000"/>
          <w:lang w:val="es-CO"/>
        </w:rPr>
        <w:t>a</w:t>
      </w:r>
      <w:r w:rsidR="003A0B3C">
        <w:rPr>
          <w:rFonts w:ascii="Bookman Old Style" w:hAnsi="Bookman Old Style"/>
          <w:color w:val="000000"/>
          <w:lang w:val="es-CO"/>
        </w:rPr>
        <w:t xml:space="preserve"> </w:t>
      </w:r>
      <w:r w:rsidR="00195764">
        <w:rPr>
          <w:rFonts w:ascii="Bookman Old Style" w:hAnsi="Bookman Old Style"/>
          <w:color w:val="000000"/>
          <w:lang w:val="es-CO"/>
        </w:rPr>
        <w:t xml:space="preserve">coordinación del control de tensión </w:t>
      </w:r>
      <w:r w:rsidR="005C5E11">
        <w:rPr>
          <w:rFonts w:ascii="Bookman Old Style" w:hAnsi="Bookman Old Style"/>
          <w:color w:val="000000"/>
          <w:lang w:val="es-CO"/>
        </w:rPr>
        <w:t xml:space="preserve">entre el </w:t>
      </w:r>
      <w:r w:rsidR="008045FF">
        <w:rPr>
          <w:rFonts w:ascii="Bookman Old Style" w:hAnsi="Bookman Old Style"/>
          <w:color w:val="000000"/>
          <w:lang w:val="es-CO"/>
        </w:rPr>
        <w:t>operador de red</w:t>
      </w:r>
      <w:r w:rsidR="005C5E11">
        <w:rPr>
          <w:rFonts w:ascii="Bookman Old Style" w:hAnsi="Bookman Old Style"/>
          <w:color w:val="000000"/>
          <w:lang w:val="es-CO"/>
        </w:rPr>
        <w:t xml:space="preserve"> y el generador </w:t>
      </w:r>
      <w:r>
        <w:rPr>
          <w:rFonts w:ascii="Bookman Old Style" w:hAnsi="Bookman Old Style"/>
          <w:color w:val="000000"/>
          <w:lang w:val="es-CO"/>
        </w:rPr>
        <w:t xml:space="preserve">no </w:t>
      </w:r>
      <w:r w:rsidR="00153BCD">
        <w:rPr>
          <w:rFonts w:ascii="Bookman Old Style" w:hAnsi="Bookman Old Style"/>
          <w:color w:val="000000"/>
          <w:lang w:val="es-CO"/>
        </w:rPr>
        <w:t>pued</w:t>
      </w:r>
      <w:r>
        <w:rPr>
          <w:rFonts w:ascii="Bookman Old Style" w:hAnsi="Bookman Old Style"/>
          <w:color w:val="000000"/>
          <w:lang w:val="es-CO"/>
        </w:rPr>
        <w:t>e</w:t>
      </w:r>
      <w:r w:rsidR="00153BCD">
        <w:rPr>
          <w:rFonts w:ascii="Bookman Old Style" w:hAnsi="Bookman Old Style"/>
          <w:color w:val="000000"/>
          <w:lang w:val="es-CO"/>
        </w:rPr>
        <w:t xml:space="preserve"> afectar </w:t>
      </w:r>
      <w:r w:rsidR="00021B79">
        <w:rPr>
          <w:rFonts w:ascii="Bookman Old Style" w:hAnsi="Bookman Old Style"/>
          <w:color w:val="000000"/>
          <w:lang w:val="es-CO"/>
        </w:rPr>
        <w:t xml:space="preserve">el punto de operación de </w:t>
      </w:r>
      <w:r w:rsidR="00153BCD">
        <w:rPr>
          <w:rFonts w:ascii="Bookman Old Style" w:hAnsi="Bookman Old Style"/>
          <w:color w:val="000000"/>
          <w:lang w:val="es-CO"/>
        </w:rPr>
        <w:t>potencia activa</w:t>
      </w:r>
      <w:r w:rsidR="00021B79">
        <w:rPr>
          <w:rFonts w:ascii="Bookman Old Style" w:hAnsi="Bookman Old Style"/>
          <w:color w:val="000000"/>
          <w:lang w:val="es-CO"/>
        </w:rPr>
        <w:t xml:space="preserve"> </w:t>
      </w:r>
      <w:r w:rsidR="004D718A">
        <w:rPr>
          <w:rFonts w:ascii="Bookman Old Style" w:hAnsi="Bookman Old Style"/>
          <w:color w:val="000000"/>
          <w:lang w:val="es-CO"/>
        </w:rPr>
        <w:t>de</w:t>
      </w:r>
      <w:r w:rsidR="00295D49">
        <w:rPr>
          <w:rFonts w:ascii="Bookman Old Style" w:hAnsi="Bookman Old Style"/>
          <w:color w:val="000000"/>
          <w:lang w:val="es-CO"/>
        </w:rPr>
        <w:t>l</w:t>
      </w:r>
      <w:r w:rsidR="008045FF">
        <w:rPr>
          <w:rFonts w:ascii="Bookman Old Style" w:hAnsi="Bookman Old Style"/>
          <w:color w:val="000000"/>
          <w:lang w:val="es-CO"/>
        </w:rPr>
        <w:t xml:space="preserve"> </w:t>
      </w:r>
      <w:r w:rsidR="00295D49">
        <w:rPr>
          <w:rFonts w:ascii="Bookman Old Style" w:hAnsi="Bookman Old Style"/>
          <w:color w:val="000000"/>
          <w:lang w:val="es-CO"/>
        </w:rPr>
        <w:t>(</w:t>
      </w:r>
      <w:r w:rsidR="009C1827">
        <w:rPr>
          <w:rFonts w:ascii="Bookman Old Style" w:hAnsi="Bookman Old Style"/>
          <w:color w:val="000000"/>
          <w:lang w:val="es-CO"/>
        </w:rPr>
        <w:t xml:space="preserve">de </w:t>
      </w:r>
      <w:r w:rsidR="00295D49">
        <w:rPr>
          <w:rFonts w:ascii="Bookman Old Style" w:hAnsi="Bookman Old Style"/>
          <w:color w:val="000000"/>
          <w:lang w:val="es-CO"/>
        </w:rPr>
        <w:t>los)</w:t>
      </w:r>
      <w:r w:rsidR="004D718A">
        <w:rPr>
          <w:rFonts w:ascii="Bookman Old Style" w:hAnsi="Bookman Old Style"/>
          <w:color w:val="000000"/>
          <w:lang w:val="es-CO"/>
        </w:rPr>
        <w:t xml:space="preserve"> </w:t>
      </w:r>
      <w:r w:rsidR="00295D49">
        <w:rPr>
          <w:rFonts w:ascii="Bookman Old Style" w:hAnsi="Bookman Old Style"/>
          <w:color w:val="000000"/>
          <w:lang w:val="es-CO"/>
        </w:rPr>
        <w:t>generador</w:t>
      </w:r>
      <w:r w:rsidR="004D718A">
        <w:rPr>
          <w:rFonts w:ascii="Bookman Old Style" w:hAnsi="Bookman Old Style"/>
          <w:color w:val="000000"/>
          <w:lang w:val="es-CO"/>
        </w:rPr>
        <w:t>(</w:t>
      </w:r>
      <w:r w:rsidR="00295D49">
        <w:rPr>
          <w:rFonts w:ascii="Bookman Old Style" w:hAnsi="Bookman Old Style"/>
          <w:color w:val="000000"/>
          <w:lang w:val="es-CO"/>
        </w:rPr>
        <w:t>e</w:t>
      </w:r>
      <w:r w:rsidR="004D718A">
        <w:rPr>
          <w:rFonts w:ascii="Bookman Old Style" w:hAnsi="Bookman Old Style"/>
          <w:color w:val="000000"/>
          <w:lang w:val="es-CO"/>
        </w:rPr>
        <w:t>s)</w:t>
      </w:r>
      <w:r w:rsidR="00153BCD">
        <w:rPr>
          <w:rFonts w:ascii="Bookman Old Style" w:hAnsi="Bookman Old Style"/>
          <w:color w:val="000000"/>
          <w:lang w:val="es-CO"/>
        </w:rPr>
        <w:t>.</w:t>
      </w:r>
    </w:p>
    <w:p w14:paraId="281E8D5C" w14:textId="3721B85F" w:rsidR="00EF3569" w:rsidRDefault="00EF3569" w:rsidP="00EF3569">
      <w:pPr>
        <w:ind w:left="993"/>
        <w:jc w:val="both"/>
        <w:rPr>
          <w:rFonts w:ascii="Bookman Old Style" w:hAnsi="Bookman Old Style"/>
          <w:color w:val="000000"/>
          <w:lang w:val="es-CO"/>
        </w:rPr>
      </w:pPr>
    </w:p>
    <w:p w14:paraId="08EA9224" w14:textId="60857283" w:rsidR="00BC5A72" w:rsidRPr="00067AA3" w:rsidRDefault="00BC5A72" w:rsidP="001A7726">
      <w:pPr>
        <w:ind w:left="993"/>
        <w:jc w:val="both"/>
        <w:rPr>
          <w:rFonts w:ascii="Bookman Old Style" w:hAnsi="Bookman Old Style"/>
          <w:color w:val="000000"/>
        </w:rPr>
      </w:pPr>
      <w:r w:rsidRPr="00067AA3">
        <w:rPr>
          <w:rFonts w:ascii="Bookman Old Style" w:hAnsi="Bookman Old Style"/>
          <w:color w:val="000000"/>
        </w:rPr>
        <w:t xml:space="preserve">Los </w:t>
      </w:r>
      <w:r w:rsidRPr="00067AA3">
        <w:rPr>
          <w:rFonts w:ascii="Bookman Old Style" w:hAnsi="Bookman Old Style"/>
          <w:color w:val="000000"/>
          <w:lang w:val="es-CO"/>
        </w:rPr>
        <w:t>operadores</w:t>
      </w:r>
      <w:r w:rsidRPr="00067AA3">
        <w:rPr>
          <w:rFonts w:ascii="Bookman Old Style" w:hAnsi="Bookman Old Style"/>
          <w:color w:val="000000"/>
        </w:rPr>
        <w:t xml:space="preserve"> de las plantas serán responsables de</w:t>
      </w:r>
      <w:r w:rsidR="001A7726">
        <w:rPr>
          <w:rFonts w:ascii="Bookman Old Style" w:hAnsi="Bookman Old Style"/>
          <w:color w:val="000000"/>
        </w:rPr>
        <w:t>l ajuste del control de tensión</w:t>
      </w:r>
      <w:r w:rsidRPr="00067AA3">
        <w:rPr>
          <w:rFonts w:ascii="Bookman Old Style" w:hAnsi="Bookman Old Style"/>
          <w:color w:val="000000"/>
        </w:rPr>
        <w:t>.</w:t>
      </w:r>
    </w:p>
    <w:p w14:paraId="29F46B14" w14:textId="77777777" w:rsidR="00BC5A72" w:rsidRDefault="00BC5A72" w:rsidP="00067AA3">
      <w:pPr>
        <w:pStyle w:val="Prrafodelista"/>
        <w:rPr>
          <w:rFonts w:ascii="Bookman Old Style" w:hAnsi="Bookman Old Style"/>
          <w:color w:val="000000"/>
        </w:rPr>
      </w:pPr>
    </w:p>
    <w:p w14:paraId="689C4F56" w14:textId="70E53BB6" w:rsidR="007C45BC" w:rsidRPr="00C552CA" w:rsidRDefault="002E0FE9" w:rsidP="007A22D3">
      <w:pPr>
        <w:numPr>
          <w:ilvl w:val="0"/>
          <w:numId w:val="5"/>
        </w:numPr>
        <w:ind w:left="426" w:right="567" w:firstLine="0"/>
        <w:jc w:val="both"/>
        <w:rPr>
          <w:rFonts w:ascii="Bookman Old Style" w:hAnsi="Bookman Old Style"/>
          <w:color w:val="000000"/>
          <w:lang w:val="es-CO"/>
        </w:rPr>
      </w:pPr>
      <w:bookmarkStart w:id="12" w:name="_Ref40783838"/>
      <w:r w:rsidRPr="00C552CA">
        <w:rPr>
          <w:rFonts w:ascii="Bookman Old Style" w:hAnsi="Bookman Old Style"/>
          <w:color w:val="000000"/>
        </w:rPr>
        <w:t>S</w:t>
      </w:r>
      <w:r w:rsidR="007C45BC" w:rsidRPr="00C552CA">
        <w:rPr>
          <w:rFonts w:ascii="Bookman Old Style" w:hAnsi="Bookman Old Style"/>
          <w:color w:val="000000"/>
        </w:rPr>
        <w:t>upervisión</w:t>
      </w:r>
      <w:r w:rsidRPr="00C552CA">
        <w:rPr>
          <w:rFonts w:ascii="Bookman Old Style" w:hAnsi="Bookman Old Style"/>
          <w:color w:val="000000"/>
          <w:lang w:val="es-CO"/>
        </w:rPr>
        <w:t xml:space="preserve"> remota</w:t>
      </w:r>
      <w:bookmarkEnd w:id="12"/>
      <w:r w:rsidR="00D504DE">
        <w:rPr>
          <w:rFonts w:ascii="Bookman Old Style" w:hAnsi="Bookman Old Style"/>
          <w:color w:val="000000"/>
          <w:lang w:val="es-CO"/>
        </w:rPr>
        <w:t xml:space="preserve"> de generadores y autogeneradores</w:t>
      </w:r>
    </w:p>
    <w:p w14:paraId="4F9C953F" w14:textId="77777777" w:rsidR="007C45BC" w:rsidRPr="00C552CA" w:rsidRDefault="007C45BC" w:rsidP="006B5564">
      <w:pPr>
        <w:ind w:left="426"/>
        <w:jc w:val="both"/>
        <w:rPr>
          <w:rFonts w:ascii="Bookman Old Style" w:hAnsi="Bookman Old Style"/>
          <w:color w:val="000000"/>
          <w:lang w:val="es-CO"/>
        </w:rPr>
      </w:pPr>
    </w:p>
    <w:p w14:paraId="191D28E6" w14:textId="7E4455CA" w:rsidR="00721E7F" w:rsidRDefault="005E52E3" w:rsidP="003D1E72">
      <w:pPr>
        <w:ind w:left="360"/>
        <w:jc w:val="both"/>
        <w:rPr>
          <w:rFonts w:ascii="Bookman Old Style" w:hAnsi="Bookman Old Style"/>
          <w:color w:val="000000"/>
          <w:lang w:val="es-CO"/>
        </w:rPr>
      </w:pPr>
      <w:r w:rsidRPr="00C552CA">
        <w:rPr>
          <w:rFonts w:ascii="Bookman Old Style" w:hAnsi="Bookman Old Style"/>
          <w:color w:val="000000"/>
          <w:lang w:val="es-CO"/>
        </w:rPr>
        <w:t>L</w:t>
      </w:r>
      <w:r w:rsidR="006E2A80">
        <w:rPr>
          <w:rFonts w:ascii="Bookman Old Style" w:hAnsi="Bookman Old Style"/>
          <w:color w:val="000000"/>
          <w:lang w:val="es-CO"/>
        </w:rPr>
        <w:t>os generadores y autogeneradores</w:t>
      </w:r>
      <w:r w:rsidRPr="00C552CA">
        <w:rPr>
          <w:rFonts w:ascii="Bookman Old Style" w:hAnsi="Bookman Old Style"/>
          <w:color w:val="000000"/>
          <w:lang w:val="es-CO"/>
        </w:rPr>
        <w:t xml:space="preserve"> objeto de est</w:t>
      </w:r>
      <w:r w:rsidR="005E698D">
        <w:rPr>
          <w:rFonts w:ascii="Bookman Old Style" w:hAnsi="Bookman Old Style"/>
          <w:color w:val="000000"/>
          <w:lang w:val="es-CO"/>
        </w:rPr>
        <w:t>e</w:t>
      </w:r>
      <w:r w:rsidRPr="00C552CA">
        <w:rPr>
          <w:rFonts w:ascii="Bookman Old Style" w:hAnsi="Bookman Old Style"/>
          <w:color w:val="000000"/>
          <w:lang w:val="es-CO"/>
        </w:rPr>
        <w:t xml:space="preserve"> </w:t>
      </w:r>
      <w:r w:rsidR="005E698D">
        <w:rPr>
          <w:rFonts w:ascii="Bookman Old Style" w:hAnsi="Bookman Old Style"/>
          <w:color w:val="000000"/>
          <w:lang w:val="es-CO"/>
        </w:rPr>
        <w:t>capítulo</w:t>
      </w:r>
      <w:r w:rsidR="005E698D" w:rsidRPr="00C552CA">
        <w:rPr>
          <w:rFonts w:ascii="Bookman Old Style" w:hAnsi="Bookman Old Style"/>
          <w:color w:val="000000"/>
          <w:lang w:val="es-CO"/>
        </w:rPr>
        <w:t xml:space="preserve"> </w:t>
      </w:r>
      <w:r w:rsidRPr="00C552CA">
        <w:rPr>
          <w:rFonts w:ascii="Bookman Old Style" w:hAnsi="Bookman Old Style"/>
          <w:color w:val="000000"/>
          <w:lang w:val="es-CO"/>
        </w:rPr>
        <w:t>deben contar con supervisión</w:t>
      </w:r>
      <w:r w:rsidR="00282E97">
        <w:rPr>
          <w:rFonts w:ascii="Bookman Old Style" w:hAnsi="Bookman Old Style"/>
          <w:color w:val="000000"/>
          <w:lang w:val="es-CO"/>
        </w:rPr>
        <w:t xml:space="preserve"> que les permitan </w:t>
      </w:r>
      <w:r w:rsidR="007C740F">
        <w:rPr>
          <w:rFonts w:ascii="Bookman Old Style" w:hAnsi="Bookman Old Style"/>
          <w:color w:val="000000"/>
          <w:lang w:val="es-CO"/>
        </w:rPr>
        <w:t xml:space="preserve">reportar los datos y señales especificados en este numeral. La supervisión </w:t>
      </w:r>
      <w:r w:rsidRPr="00C552CA">
        <w:rPr>
          <w:rFonts w:ascii="Bookman Old Style" w:hAnsi="Bookman Old Style"/>
          <w:color w:val="000000"/>
          <w:lang w:val="es-CO"/>
        </w:rPr>
        <w:t xml:space="preserve">se </w:t>
      </w:r>
      <w:r>
        <w:rPr>
          <w:rFonts w:ascii="Bookman Old Style" w:hAnsi="Bookman Old Style"/>
          <w:color w:val="000000"/>
          <w:lang w:val="es-CO"/>
        </w:rPr>
        <w:t xml:space="preserve">deberá </w:t>
      </w:r>
      <w:r w:rsidRPr="00C552CA">
        <w:rPr>
          <w:rFonts w:ascii="Bookman Old Style" w:hAnsi="Bookman Old Style"/>
          <w:color w:val="000000"/>
          <w:lang w:val="es-CO"/>
        </w:rPr>
        <w:t xml:space="preserve">realizar desde el </w:t>
      </w:r>
      <w:r>
        <w:rPr>
          <w:rFonts w:ascii="Bookman Old Style" w:hAnsi="Bookman Old Style"/>
          <w:color w:val="000000"/>
          <w:lang w:val="es-CO"/>
        </w:rPr>
        <w:t>Centro de Control del operador de red</w:t>
      </w:r>
      <w:r w:rsidR="00721E7F">
        <w:rPr>
          <w:rFonts w:ascii="Bookman Old Style" w:hAnsi="Bookman Old Style"/>
          <w:color w:val="000000"/>
          <w:lang w:val="es-CO"/>
        </w:rPr>
        <w:t>.</w:t>
      </w:r>
    </w:p>
    <w:p w14:paraId="0EC0C876" w14:textId="77777777" w:rsidR="00E33C44" w:rsidRDefault="00E33C44" w:rsidP="003D1E72">
      <w:pPr>
        <w:ind w:left="360"/>
        <w:jc w:val="both"/>
        <w:rPr>
          <w:rFonts w:ascii="Bookman Old Style" w:hAnsi="Bookman Old Style"/>
          <w:color w:val="000000"/>
          <w:lang w:val="es-CO"/>
        </w:rPr>
      </w:pPr>
    </w:p>
    <w:p w14:paraId="7BE77820" w14:textId="68CE8B3C" w:rsidR="00AC7B8B" w:rsidRDefault="00721E7F" w:rsidP="00C1051A">
      <w:pPr>
        <w:ind w:left="360"/>
        <w:jc w:val="both"/>
        <w:rPr>
          <w:rFonts w:ascii="Bookman Old Style" w:hAnsi="Bookman Old Style"/>
          <w:color w:val="000000"/>
          <w:lang w:val="es-CO"/>
        </w:rPr>
      </w:pPr>
      <w:r>
        <w:rPr>
          <w:rFonts w:ascii="Bookman Old Style" w:hAnsi="Bookman Old Style"/>
          <w:color w:val="000000"/>
          <w:lang w:val="es-CO"/>
        </w:rPr>
        <w:t xml:space="preserve">La supervisión </w:t>
      </w:r>
      <w:r w:rsidR="005D521E">
        <w:rPr>
          <w:rFonts w:ascii="Bookman Old Style" w:hAnsi="Bookman Old Style"/>
          <w:color w:val="000000"/>
          <w:lang w:val="es-CO"/>
        </w:rPr>
        <w:t>se podrá realizar</w:t>
      </w:r>
      <w:r w:rsidR="009B30CA">
        <w:rPr>
          <w:rFonts w:ascii="Bookman Old Style" w:hAnsi="Bookman Old Style"/>
          <w:color w:val="000000"/>
          <w:lang w:val="es-CO"/>
        </w:rPr>
        <w:t xml:space="preserve"> </w:t>
      </w:r>
      <w:r w:rsidR="005D521E">
        <w:rPr>
          <w:rFonts w:ascii="Bookman Old Style" w:hAnsi="Bookman Old Style"/>
          <w:color w:val="000000"/>
          <w:lang w:val="es-CO"/>
        </w:rPr>
        <w:t>con las siguientes opciones</w:t>
      </w:r>
      <w:r w:rsidR="009B30CA">
        <w:rPr>
          <w:rFonts w:ascii="Bookman Old Style" w:hAnsi="Bookman Old Style"/>
          <w:color w:val="000000"/>
          <w:lang w:val="es-CO"/>
        </w:rPr>
        <w:t xml:space="preserve">: </w:t>
      </w:r>
    </w:p>
    <w:p w14:paraId="3F3268AC" w14:textId="77777777" w:rsidR="00AC7B8B" w:rsidRDefault="00AC7B8B" w:rsidP="00C1051A">
      <w:pPr>
        <w:ind w:left="360"/>
        <w:jc w:val="both"/>
        <w:rPr>
          <w:rFonts w:ascii="Bookman Old Style" w:hAnsi="Bookman Old Style"/>
          <w:color w:val="000000"/>
          <w:lang w:val="es-CO"/>
        </w:rPr>
      </w:pPr>
    </w:p>
    <w:p w14:paraId="69CB68D5" w14:textId="2FDBEDF1" w:rsidR="00AC7B8B" w:rsidRDefault="009B30CA">
      <w:pPr>
        <w:ind w:left="708"/>
        <w:jc w:val="both"/>
        <w:rPr>
          <w:rFonts w:ascii="Bookman Old Style" w:hAnsi="Bookman Old Style"/>
          <w:color w:val="000000"/>
          <w:lang w:val="es-CO"/>
        </w:rPr>
      </w:pPr>
      <w:r>
        <w:rPr>
          <w:rFonts w:ascii="Bookman Old Style" w:hAnsi="Bookman Old Style"/>
          <w:color w:val="000000"/>
          <w:lang w:val="es-CO"/>
        </w:rPr>
        <w:t>i)</w:t>
      </w:r>
      <w:r w:rsidR="005E52E3" w:rsidRPr="00C552CA">
        <w:rPr>
          <w:rFonts w:ascii="Bookman Old Style" w:hAnsi="Bookman Old Style"/>
          <w:color w:val="000000"/>
          <w:lang w:val="es-CO"/>
        </w:rPr>
        <w:t xml:space="preserve"> </w:t>
      </w:r>
      <w:r w:rsidR="008D728B">
        <w:rPr>
          <w:rFonts w:ascii="Bookman Old Style" w:hAnsi="Bookman Old Style"/>
          <w:color w:val="000000"/>
          <w:lang w:val="es-CO"/>
        </w:rPr>
        <w:t>U</w:t>
      </w:r>
      <w:r w:rsidR="005E52E3" w:rsidRPr="00C552CA">
        <w:rPr>
          <w:rFonts w:ascii="Bookman Old Style" w:hAnsi="Bookman Old Style"/>
          <w:color w:val="000000"/>
          <w:lang w:val="es-CO"/>
        </w:rPr>
        <w:t>nidades terminales remotas (RTU) o equivalentes</w:t>
      </w:r>
      <w:r w:rsidR="00AC7B8B">
        <w:rPr>
          <w:rFonts w:ascii="Bookman Old Style" w:hAnsi="Bookman Old Style"/>
          <w:color w:val="000000"/>
          <w:lang w:val="es-CO"/>
        </w:rPr>
        <w:t>;</w:t>
      </w:r>
      <w:r>
        <w:rPr>
          <w:rFonts w:ascii="Bookman Old Style" w:hAnsi="Bookman Old Style"/>
          <w:color w:val="000000"/>
          <w:lang w:val="es-CO"/>
        </w:rPr>
        <w:t xml:space="preserve"> </w:t>
      </w:r>
    </w:p>
    <w:p w14:paraId="2624E6E1" w14:textId="77777777" w:rsidR="00A565B0" w:rsidRDefault="00A565B0" w:rsidP="00527D38">
      <w:pPr>
        <w:ind w:left="708"/>
        <w:jc w:val="both"/>
        <w:rPr>
          <w:rFonts w:ascii="Bookman Old Style" w:hAnsi="Bookman Old Style"/>
          <w:color w:val="000000"/>
          <w:lang w:val="es-CO"/>
        </w:rPr>
      </w:pPr>
    </w:p>
    <w:p w14:paraId="4ECF2820" w14:textId="2E2DC8DD" w:rsidR="00A565B0" w:rsidRDefault="009B30CA">
      <w:pPr>
        <w:ind w:left="708"/>
        <w:jc w:val="both"/>
        <w:rPr>
          <w:rFonts w:ascii="Bookman Old Style" w:hAnsi="Bookman Old Style"/>
          <w:color w:val="000000"/>
          <w:lang w:val="es-CO"/>
        </w:rPr>
      </w:pPr>
      <w:r>
        <w:rPr>
          <w:rFonts w:ascii="Bookman Old Style" w:hAnsi="Bookman Old Style"/>
          <w:color w:val="000000"/>
          <w:lang w:val="es-CO"/>
        </w:rPr>
        <w:t>ii)</w:t>
      </w:r>
      <w:r w:rsidR="00AC7B8B">
        <w:rPr>
          <w:rFonts w:ascii="Bookman Old Style" w:hAnsi="Bookman Old Style"/>
          <w:color w:val="000000"/>
          <w:lang w:val="es-CO"/>
        </w:rPr>
        <w:t xml:space="preserve"> </w:t>
      </w:r>
      <w:r w:rsidR="00BC119D">
        <w:rPr>
          <w:rFonts w:ascii="Bookman Old Style" w:hAnsi="Bookman Old Style"/>
          <w:color w:val="000000"/>
          <w:lang w:val="es-CO"/>
        </w:rPr>
        <w:t>U</w:t>
      </w:r>
      <w:r w:rsidR="00BC119D" w:rsidRPr="00BC119D">
        <w:rPr>
          <w:rFonts w:ascii="Bookman Old Style" w:hAnsi="Bookman Old Style"/>
          <w:color w:val="000000"/>
          <w:lang w:val="es-CO"/>
        </w:rPr>
        <w:t>tilizando los protocolos de comunicación y supervisión que sean definidos por el CND para la aplicación del presente numeral y aprobados mediante Acuerdo C.N.O</w:t>
      </w:r>
      <w:r w:rsidR="00475E1C">
        <w:rPr>
          <w:rFonts w:ascii="Bookman Old Style" w:hAnsi="Bookman Old Style"/>
          <w:color w:val="000000"/>
          <w:lang w:val="es-CO"/>
        </w:rPr>
        <w:t>;</w:t>
      </w:r>
    </w:p>
    <w:p w14:paraId="64A39B83" w14:textId="27CE5014" w:rsidR="00AC7B8B" w:rsidRDefault="00475E1C" w:rsidP="00527D38">
      <w:pPr>
        <w:ind w:left="708"/>
        <w:jc w:val="both"/>
        <w:rPr>
          <w:rFonts w:ascii="Bookman Old Style" w:hAnsi="Bookman Old Style"/>
          <w:color w:val="000000"/>
          <w:lang w:val="es-CO"/>
        </w:rPr>
      </w:pPr>
      <w:r>
        <w:rPr>
          <w:rFonts w:ascii="Bookman Old Style" w:hAnsi="Bookman Old Style"/>
          <w:color w:val="000000"/>
          <w:lang w:val="es-CO"/>
        </w:rPr>
        <w:t xml:space="preserve"> </w:t>
      </w:r>
    </w:p>
    <w:p w14:paraId="34D96B14" w14:textId="47F96868" w:rsidR="00AC7B8B" w:rsidRDefault="00721E7F">
      <w:pPr>
        <w:ind w:left="708"/>
        <w:jc w:val="both"/>
        <w:rPr>
          <w:rFonts w:ascii="Bookman Old Style" w:hAnsi="Bookman Old Style"/>
          <w:color w:val="000000"/>
          <w:lang w:val="es-CO"/>
        </w:rPr>
      </w:pPr>
      <w:r>
        <w:rPr>
          <w:rFonts w:ascii="Bookman Old Style" w:hAnsi="Bookman Old Style"/>
          <w:color w:val="000000"/>
          <w:lang w:val="es-CO"/>
        </w:rPr>
        <w:t xml:space="preserve">iii) </w:t>
      </w:r>
      <w:r w:rsidR="00BC119D">
        <w:rPr>
          <w:rFonts w:ascii="Bookman Old Style" w:hAnsi="Bookman Old Style"/>
          <w:color w:val="000000"/>
          <w:lang w:val="es-CO"/>
        </w:rPr>
        <w:t>P</w:t>
      </w:r>
      <w:r w:rsidR="005D521E">
        <w:rPr>
          <w:rFonts w:ascii="Bookman Old Style" w:hAnsi="Bookman Old Style"/>
          <w:color w:val="000000"/>
          <w:lang w:val="es-CO"/>
        </w:rPr>
        <w:t xml:space="preserve">or medio de </w:t>
      </w:r>
      <w:r w:rsidR="00913173" w:rsidRPr="00913173">
        <w:rPr>
          <w:rFonts w:ascii="Bookman Old Style" w:hAnsi="Bookman Old Style"/>
          <w:color w:val="000000"/>
          <w:lang w:val="es-CO"/>
        </w:rPr>
        <w:t>medición sincrofasorial, lo cual se podrá acordar con el agente que represente la planta</w:t>
      </w:r>
      <w:r w:rsidR="0047057B">
        <w:rPr>
          <w:rFonts w:ascii="Bookman Old Style" w:hAnsi="Bookman Old Style"/>
          <w:color w:val="000000"/>
          <w:lang w:val="es-CO"/>
        </w:rPr>
        <w:t xml:space="preserve"> y únicamente a solicitud de este último</w:t>
      </w:r>
      <w:r w:rsidR="00913173" w:rsidRPr="00913173">
        <w:rPr>
          <w:rFonts w:ascii="Bookman Old Style" w:hAnsi="Bookman Old Style"/>
          <w:color w:val="000000"/>
          <w:lang w:val="es-CO"/>
        </w:rPr>
        <w:t xml:space="preserve">. </w:t>
      </w:r>
      <w:r w:rsidR="005D521E">
        <w:rPr>
          <w:rFonts w:ascii="Bookman Old Style" w:hAnsi="Bookman Old Style"/>
          <w:color w:val="000000"/>
          <w:lang w:val="es-CO"/>
        </w:rPr>
        <w:t>Para esto, e</w:t>
      </w:r>
      <w:r w:rsidR="00913173" w:rsidRPr="00913173">
        <w:rPr>
          <w:rFonts w:ascii="Bookman Old Style" w:hAnsi="Bookman Old Style"/>
          <w:color w:val="000000"/>
          <w:lang w:val="es-CO"/>
        </w:rPr>
        <w:t>l CND debe presentar ante el C.N.O</w:t>
      </w:r>
      <w:r w:rsidR="009A3D46">
        <w:rPr>
          <w:rFonts w:ascii="Bookman Old Style" w:hAnsi="Bookman Old Style"/>
          <w:color w:val="000000"/>
          <w:lang w:val="es-CO"/>
        </w:rPr>
        <w:t>.,</w:t>
      </w:r>
      <w:r w:rsidR="00913173" w:rsidRPr="00913173">
        <w:rPr>
          <w:rFonts w:ascii="Bookman Old Style" w:hAnsi="Bookman Old Style"/>
          <w:color w:val="000000"/>
          <w:lang w:val="es-CO"/>
        </w:rPr>
        <w:t xml:space="preserve"> para aprobación mediante Acuerdo, los criterios de aplicación, requisitos técnicos y de comunicación para establecer medición sincrofasorial</w:t>
      </w:r>
      <w:r w:rsidR="00A565B0">
        <w:rPr>
          <w:rFonts w:ascii="Bookman Old Style" w:hAnsi="Bookman Old Style"/>
          <w:color w:val="000000"/>
          <w:lang w:val="es-CO"/>
        </w:rPr>
        <w:t>;</w:t>
      </w:r>
    </w:p>
    <w:p w14:paraId="6B80CB21" w14:textId="77777777" w:rsidR="00A565B0" w:rsidRDefault="00A565B0" w:rsidP="00527D38">
      <w:pPr>
        <w:ind w:left="708"/>
        <w:jc w:val="both"/>
        <w:rPr>
          <w:rFonts w:ascii="Bookman Old Style" w:hAnsi="Bookman Old Style"/>
          <w:color w:val="000000"/>
          <w:lang w:val="es-CO"/>
        </w:rPr>
      </w:pPr>
    </w:p>
    <w:p w14:paraId="0F9EDD26" w14:textId="2443828B" w:rsidR="00C1051A" w:rsidRDefault="00D17416" w:rsidP="00527D38">
      <w:pPr>
        <w:ind w:left="708"/>
        <w:jc w:val="both"/>
        <w:rPr>
          <w:rFonts w:ascii="Bookman Old Style" w:hAnsi="Bookman Old Style"/>
          <w:color w:val="000000"/>
          <w:lang w:val="es-CO"/>
        </w:rPr>
      </w:pPr>
      <w:r>
        <w:rPr>
          <w:rFonts w:ascii="Bookman Old Style" w:hAnsi="Bookman Old Style"/>
          <w:color w:val="000000"/>
          <w:lang w:val="es-CO"/>
        </w:rPr>
        <w:t xml:space="preserve">iv) </w:t>
      </w:r>
      <w:r w:rsidR="006B254C">
        <w:rPr>
          <w:rFonts w:ascii="Bookman Old Style" w:hAnsi="Bookman Old Style"/>
          <w:color w:val="000000"/>
          <w:lang w:val="es-CO"/>
        </w:rPr>
        <w:t xml:space="preserve">Mediante lo que se conoce como </w:t>
      </w:r>
      <w:r w:rsidR="006B254C" w:rsidRPr="00527D38">
        <w:rPr>
          <w:rFonts w:ascii="Bookman Old Style" w:hAnsi="Bookman Old Style"/>
          <w:i/>
          <w:iCs/>
          <w:color w:val="000000"/>
          <w:lang w:val="es-CO"/>
        </w:rPr>
        <w:t>Dispositivos Electrónicos Inteligentes</w:t>
      </w:r>
      <w:r w:rsidR="006B254C" w:rsidRPr="006B254C">
        <w:rPr>
          <w:rFonts w:ascii="Bookman Old Style" w:hAnsi="Bookman Old Style"/>
          <w:color w:val="000000"/>
          <w:lang w:val="es-CO"/>
        </w:rPr>
        <w:t xml:space="preserve"> </w:t>
      </w:r>
      <w:r w:rsidR="006B254C">
        <w:rPr>
          <w:rFonts w:ascii="Bookman Old Style" w:hAnsi="Bookman Old Style"/>
          <w:color w:val="000000"/>
          <w:lang w:val="es-CO"/>
        </w:rPr>
        <w:t xml:space="preserve">o por sus siglas en ingles IED </w:t>
      </w:r>
      <w:r w:rsidR="00617A91">
        <w:rPr>
          <w:rFonts w:ascii="Bookman Old Style" w:hAnsi="Bookman Old Style"/>
          <w:color w:val="000000"/>
          <w:lang w:val="es-CO"/>
        </w:rPr>
        <w:t xml:space="preserve">- </w:t>
      </w:r>
      <w:r w:rsidR="006B254C" w:rsidRPr="00527D38">
        <w:rPr>
          <w:rFonts w:ascii="Bookman Old Style" w:hAnsi="Bookman Old Style"/>
          <w:i/>
          <w:iCs/>
          <w:color w:val="000000"/>
          <w:lang w:val="es-CO"/>
        </w:rPr>
        <w:t>Intelligent Electronic Device</w:t>
      </w:r>
      <w:r w:rsidR="006B254C">
        <w:rPr>
          <w:rFonts w:ascii="Bookman Old Style" w:hAnsi="Bookman Old Style"/>
          <w:color w:val="000000"/>
          <w:lang w:val="es-CO"/>
        </w:rPr>
        <w:t>,</w:t>
      </w:r>
      <w:r w:rsidR="006B254C" w:rsidRPr="006B254C">
        <w:rPr>
          <w:rFonts w:ascii="Bookman Old Style" w:hAnsi="Bookman Old Style"/>
          <w:color w:val="000000"/>
          <w:lang w:val="es-CO"/>
        </w:rPr>
        <w:t xml:space="preserve"> que permitan </w:t>
      </w:r>
      <w:r w:rsidR="006B254C">
        <w:rPr>
          <w:rFonts w:ascii="Bookman Old Style" w:hAnsi="Bookman Old Style"/>
          <w:color w:val="000000"/>
          <w:lang w:val="es-CO"/>
        </w:rPr>
        <w:t>realizar</w:t>
      </w:r>
      <w:r w:rsidR="006B254C" w:rsidRPr="006B254C">
        <w:rPr>
          <w:rFonts w:ascii="Bookman Old Style" w:hAnsi="Bookman Old Style"/>
          <w:color w:val="000000"/>
          <w:lang w:val="es-CO"/>
        </w:rPr>
        <w:t xml:space="preserve"> la supervisión</w:t>
      </w:r>
      <w:r w:rsidR="006B254C">
        <w:rPr>
          <w:rFonts w:ascii="Bookman Old Style" w:hAnsi="Bookman Old Style"/>
          <w:color w:val="000000"/>
          <w:lang w:val="es-CO"/>
        </w:rPr>
        <w:t xml:space="preserve"> requerida</w:t>
      </w:r>
      <w:r w:rsidR="0059570A">
        <w:rPr>
          <w:rFonts w:ascii="Bookman Old Style" w:hAnsi="Bookman Old Style"/>
          <w:color w:val="000000"/>
          <w:lang w:val="es-CO"/>
        </w:rPr>
        <w:t>.</w:t>
      </w:r>
      <w:r w:rsidR="00306E8F">
        <w:rPr>
          <w:rFonts w:ascii="Bookman Old Style" w:hAnsi="Bookman Old Style"/>
          <w:color w:val="000000"/>
          <w:lang w:val="es-CO"/>
        </w:rPr>
        <w:t xml:space="preserve"> El C.N.O </w:t>
      </w:r>
      <w:r w:rsidR="00617A91">
        <w:rPr>
          <w:rFonts w:ascii="Bookman Old Style" w:hAnsi="Bookman Old Style"/>
          <w:color w:val="000000"/>
          <w:lang w:val="es-CO"/>
        </w:rPr>
        <w:t xml:space="preserve">debe definir los requerimientos necesarios. </w:t>
      </w:r>
    </w:p>
    <w:p w14:paraId="04E4C2BA" w14:textId="77777777" w:rsidR="00C1051A" w:rsidRDefault="00C1051A" w:rsidP="00C1051A">
      <w:pPr>
        <w:ind w:left="360"/>
        <w:jc w:val="both"/>
        <w:rPr>
          <w:rFonts w:ascii="Bookman Old Style" w:hAnsi="Bookman Old Style"/>
          <w:color w:val="000000"/>
          <w:lang w:val="es-CO"/>
        </w:rPr>
      </w:pPr>
    </w:p>
    <w:p w14:paraId="7DAC3610" w14:textId="3EB03C8D" w:rsidR="00C80E01" w:rsidRDefault="00D17416">
      <w:pPr>
        <w:ind w:left="360"/>
        <w:jc w:val="both"/>
        <w:rPr>
          <w:rFonts w:ascii="Bookman Old Style" w:hAnsi="Bookman Old Style"/>
          <w:color w:val="000000"/>
          <w:lang w:val="es-CO"/>
        </w:rPr>
      </w:pPr>
      <w:r>
        <w:rPr>
          <w:rFonts w:ascii="Bookman Old Style" w:hAnsi="Bookman Old Style"/>
          <w:color w:val="000000"/>
          <w:lang w:val="es-CO"/>
        </w:rPr>
        <w:t>P</w:t>
      </w:r>
      <w:r w:rsidR="00834992">
        <w:rPr>
          <w:rFonts w:ascii="Bookman Old Style" w:hAnsi="Bookman Old Style"/>
          <w:color w:val="000000"/>
          <w:lang w:val="es-CO"/>
        </w:rPr>
        <w:t xml:space="preserve">ara </w:t>
      </w:r>
      <w:r w:rsidR="00BA784D">
        <w:rPr>
          <w:rFonts w:ascii="Bookman Old Style" w:hAnsi="Bookman Old Style"/>
          <w:color w:val="000000"/>
          <w:lang w:val="es-CO"/>
        </w:rPr>
        <w:t xml:space="preserve">todo </w:t>
      </w:r>
      <w:r w:rsidR="00834992">
        <w:rPr>
          <w:rFonts w:ascii="Bookman Old Style" w:hAnsi="Bookman Old Style"/>
          <w:color w:val="000000"/>
          <w:lang w:val="es-CO"/>
        </w:rPr>
        <w:t>lo anterior, e</w:t>
      </w:r>
      <w:r w:rsidR="001A3820">
        <w:rPr>
          <w:rFonts w:ascii="Bookman Old Style" w:hAnsi="Bookman Old Style"/>
          <w:color w:val="000000"/>
          <w:lang w:val="es-CO"/>
        </w:rPr>
        <w:t>l C.N.O</w:t>
      </w:r>
      <w:r w:rsidR="00325CD0">
        <w:rPr>
          <w:rFonts w:ascii="Bookman Old Style" w:hAnsi="Bookman Old Style"/>
          <w:color w:val="000000"/>
          <w:lang w:val="es-CO"/>
        </w:rPr>
        <w:t>.</w:t>
      </w:r>
      <w:r w:rsidR="001A3820">
        <w:rPr>
          <w:rFonts w:ascii="Bookman Old Style" w:hAnsi="Bookman Old Style"/>
          <w:color w:val="000000"/>
          <w:lang w:val="es-CO"/>
        </w:rPr>
        <w:t xml:space="preserve"> </w:t>
      </w:r>
      <w:r w:rsidR="00C80E01" w:rsidRPr="00C80E01">
        <w:rPr>
          <w:rFonts w:ascii="Bookman Old Style" w:hAnsi="Bookman Old Style"/>
          <w:color w:val="000000"/>
          <w:lang w:val="es-CO"/>
        </w:rPr>
        <w:t>debe definir</w:t>
      </w:r>
      <w:r w:rsidR="00306E8F">
        <w:rPr>
          <w:rFonts w:ascii="Bookman Old Style" w:hAnsi="Bookman Old Style"/>
          <w:color w:val="000000"/>
          <w:lang w:val="es-CO"/>
        </w:rPr>
        <w:t xml:space="preserve"> los Acuerdos correspondientes</w:t>
      </w:r>
      <w:r w:rsidR="00C80E01" w:rsidRPr="00C80E01">
        <w:rPr>
          <w:rFonts w:ascii="Bookman Old Style" w:hAnsi="Bookman Old Style"/>
          <w:color w:val="000000"/>
          <w:lang w:val="es-CO"/>
        </w:rPr>
        <w:t xml:space="preserve"> y tener en cuenta opciones de comunicación acordadas con el </w:t>
      </w:r>
      <w:r w:rsidR="00325CD0">
        <w:rPr>
          <w:rFonts w:ascii="Bookman Old Style" w:hAnsi="Bookman Old Style"/>
          <w:color w:val="000000"/>
          <w:lang w:val="es-CO"/>
        </w:rPr>
        <w:t>operador de red</w:t>
      </w:r>
      <w:r w:rsidR="00C80E01" w:rsidRPr="00C80E01">
        <w:rPr>
          <w:rFonts w:ascii="Bookman Old Style" w:hAnsi="Bookman Old Style"/>
          <w:color w:val="000000"/>
          <w:lang w:val="es-CO"/>
        </w:rPr>
        <w:t xml:space="preserve"> que cumplan los requisitos de confiabilidad</w:t>
      </w:r>
      <w:r w:rsidR="00306E8F">
        <w:rPr>
          <w:rFonts w:ascii="Bookman Old Style" w:hAnsi="Bookman Old Style"/>
          <w:color w:val="000000"/>
          <w:lang w:val="es-CO"/>
        </w:rPr>
        <w:t xml:space="preserve">. </w:t>
      </w:r>
    </w:p>
    <w:p w14:paraId="6E51B091" w14:textId="77777777" w:rsidR="00383168" w:rsidRDefault="00383168">
      <w:pPr>
        <w:ind w:left="360"/>
        <w:jc w:val="both"/>
        <w:rPr>
          <w:rFonts w:ascii="Bookman Old Style" w:hAnsi="Bookman Old Style"/>
          <w:color w:val="000000"/>
          <w:lang w:val="es-CO"/>
        </w:rPr>
      </w:pPr>
    </w:p>
    <w:p w14:paraId="3095E56B" w14:textId="39FC0592" w:rsidR="00812072" w:rsidRPr="00C552CA" w:rsidRDefault="00812072"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Es obligatoria la transmisión de datos al </w:t>
      </w:r>
      <w:r w:rsidR="00757C58">
        <w:rPr>
          <w:rFonts w:ascii="Bookman Old Style" w:hAnsi="Bookman Old Style"/>
          <w:color w:val="000000"/>
          <w:lang w:val="es-CO"/>
        </w:rPr>
        <w:t>Centro de Control del operador de red</w:t>
      </w:r>
      <w:r w:rsidR="00757C58" w:rsidRPr="00C552CA">
        <w:rPr>
          <w:rFonts w:ascii="Bookman Old Style" w:hAnsi="Bookman Old Style"/>
          <w:color w:val="000000"/>
          <w:lang w:val="es-CO"/>
        </w:rPr>
        <w:t xml:space="preserve"> </w:t>
      </w:r>
      <w:r w:rsidRPr="00C552CA">
        <w:rPr>
          <w:rFonts w:ascii="Bookman Old Style" w:hAnsi="Bookman Old Style"/>
          <w:color w:val="000000"/>
          <w:lang w:val="es-CO"/>
        </w:rPr>
        <w:t>de la siguiente información:</w:t>
      </w:r>
    </w:p>
    <w:p w14:paraId="018F1463" w14:textId="77777777" w:rsidR="00962A26" w:rsidRPr="00C552CA" w:rsidRDefault="00962A26" w:rsidP="006B5564">
      <w:pPr>
        <w:ind w:left="426"/>
        <w:jc w:val="both"/>
        <w:rPr>
          <w:rFonts w:ascii="Bookman Old Style" w:hAnsi="Bookman Old Style"/>
          <w:color w:val="000000"/>
          <w:lang w:val="es-CO"/>
        </w:rPr>
      </w:pPr>
    </w:p>
    <w:p w14:paraId="690DDD9F" w14:textId="146E86B6" w:rsidR="00962A26" w:rsidRPr="00C552CA" w:rsidRDefault="00962A26" w:rsidP="007A22D3">
      <w:pPr>
        <w:numPr>
          <w:ilvl w:val="0"/>
          <w:numId w:val="9"/>
        </w:numPr>
        <w:ind w:left="851" w:firstLine="0"/>
        <w:jc w:val="both"/>
        <w:rPr>
          <w:rFonts w:ascii="Bookman Old Style" w:hAnsi="Bookman Old Style"/>
          <w:color w:val="000000"/>
          <w:lang w:val="es-CO"/>
        </w:rPr>
      </w:pPr>
      <w:r w:rsidRPr="00C552CA">
        <w:rPr>
          <w:rFonts w:ascii="Bookman Old Style" w:hAnsi="Bookman Old Style"/>
          <w:color w:val="000000"/>
          <w:lang w:val="es-CO"/>
        </w:rPr>
        <w:t>Valor de potencia activa y reactiva;</w:t>
      </w:r>
    </w:p>
    <w:p w14:paraId="53FC1DCA" w14:textId="77777777" w:rsidR="00962A26" w:rsidRDefault="00962A26" w:rsidP="007A22D3">
      <w:pPr>
        <w:numPr>
          <w:ilvl w:val="0"/>
          <w:numId w:val="9"/>
        </w:numPr>
        <w:ind w:left="851" w:firstLine="0"/>
        <w:jc w:val="both"/>
        <w:rPr>
          <w:rFonts w:ascii="Bookman Old Style" w:hAnsi="Bookman Old Style"/>
          <w:color w:val="000000"/>
          <w:lang w:val="es-CO"/>
        </w:rPr>
      </w:pPr>
      <w:r w:rsidRPr="00C552CA">
        <w:rPr>
          <w:rFonts w:ascii="Bookman Old Style" w:hAnsi="Bookman Old Style"/>
          <w:color w:val="000000"/>
          <w:lang w:val="es-CO"/>
        </w:rPr>
        <w:t>Tensión línea – línea y corriente de fase</w:t>
      </w:r>
    </w:p>
    <w:p w14:paraId="0A0FAB73" w14:textId="0421FBEF" w:rsidR="00962A26" w:rsidRDefault="00AD5F64" w:rsidP="007A22D3">
      <w:pPr>
        <w:numPr>
          <w:ilvl w:val="0"/>
          <w:numId w:val="9"/>
        </w:numPr>
        <w:ind w:left="851" w:firstLine="0"/>
        <w:jc w:val="both"/>
        <w:rPr>
          <w:rFonts w:ascii="Bookman Old Style" w:hAnsi="Bookman Old Style"/>
          <w:color w:val="000000"/>
          <w:lang w:val="es-CO"/>
        </w:rPr>
      </w:pPr>
      <w:r>
        <w:rPr>
          <w:rFonts w:ascii="Bookman Old Style" w:hAnsi="Bookman Old Style"/>
          <w:color w:val="000000"/>
          <w:lang w:val="es-CO"/>
        </w:rPr>
        <w:t>Señal de e</w:t>
      </w:r>
      <w:r w:rsidR="00962A26" w:rsidRPr="00C552CA">
        <w:rPr>
          <w:rFonts w:ascii="Bookman Old Style" w:hAnsi="Bookman Old Style"/>
          <w:color w:val="000000"/>
          <w:lang w:val="es-CO"/>
        </w:rPr>
        <w:t>stado de la función de control de frecuencia</w:t>
      </w:r>
    </w:p>
    <w:p w14:paraId="43FBB7EF" w14:textId="0A654EE0" w:rsidR="00103789" w:rsidRDefault="00AD5F64" w:rsidP="007A22D3">
      <w:pPr>
        <w:numPr>
          <w:ilvl w:val="0"/>
          <w:numId w:val="9"/>
        </w:numPr>
        <w:ind w:left="851" w:firstLine="0"/>
        <w:jc w:val="both"/>
        <w:rPr>
          <w:rFonts w:ascii="Bookman Old Style" w:hAnsi="Bookman Old Style"/>
          <w:color w:val="000000"/>
          <w:lang w:val="es-CO"/>
        </w:rPr>
      </w:pPr>
      <w:r>
        <w:rPr>
          <w:rFonts w:ascii="Bookman Old Style" w:hAnsi="Bookman Old Style"/>
          <w:color w:val="000000"/>
          <w:lang w:val="es-CO"/>
        </w:rPr>
        <w:lastRenderedPageBreak/>
        <w:t>Señal de e</w:t>
      </w:r>
      <w:r w:rsidR="003020F6">
        <w:rPr>
          <w:rFonts w:ascii="Bookman Old Style" w:hAnsi="Bookman Old Style"/>
          <w:color w:val="000000"/>
          <w:lang w:val="es-CO"/>
        </w:rPr>
        <w:t>stado de conexión de la planta: conectado a red y operando o no conectado a red</w:t>
      </w:r>
    </w:p>
    <w:p w14:paraId="3C6FC12D" w14:textId="4EC6D79D" w:rsidR="00962A26" w:rsidRPr="00C552CA" w:rsidRDefault="00962A26" w:rsidP="004A6AA5">
      <w:pPr>
        <w:ind w:left="851"/>
        <w:jc w:val="both"/>
        <w:rPr>
          <w:rFonts w:ascii="Bookman Old Style" w:hAnsi="Bookman Old Style"/>
          <w:color w:val="000000"/>
          <w:lang w:val="es-CO"/>
        </w:rPr>
      </w:pPr>
    </w:p>
    <w:p w14:paraId="617F8AAF" w14:textId="5BB14E7C" w:rsidR="003020F6" w:rsidRDefault="003020F6" w:rsidP="003020F6">
      <w:pPr>
        <w:ind w:left="360"/>
        <w:jc w:val="both"/>
        <w:rPr>
          <w:rFonts w:ascii="Bookman Old Style" w:hAnsi="Bookman Old Style"/>
          <w:color w:val="000000"/>
          <w:lang w:val="es-CO"/>
        </w:rPr>
      </w:pPr>
      <w:r>
        <w:rPr>
          <w:rFonts w:ascii="Bookman Old Style" w:hAnsi="Bookman Old Style"/>
          <w:color w:val="000000"/>
          <w:lang w:val="es-CO"/>
        </w:rPr>
        <w:t>La</w:t>
      </w:r>
      <w:r w:rsidRPr="00383168">
        <w:rPr>
          <w:rFonts w:ascii="Bookman Old Style" w:hAnsi="Bookman Old Style"/>
          <w:color w:val="000000"/>
          <w:lang w:val="es-CO"/>
        </w:rPr>
        <w:t xml:space="preserve"> periodicidad </w:t>
      </w:r>
      <w:r>
        <w:rPr>
          <w:rFonts w:ascii="Bookman Old Style" w:hAnsi="Bookman Old Style"/>
          <w:color w:val="000000"/>
          <w:lang w:val="es-CO"/>
        </w:rPr>
        <w:t xml:space="preserve">del envío de </w:t>
      </w:r>
      <w:r w:rsidR="00AD5F64">
        <w:rPr>
          <w:rFonts w:ascii="Bookman Old Style" w:hAnsi="Bookman Old Style"/>
          <w:color w:val="000000"/>
          <w:lang w:val="es-CO"/>
        </w:rPr>
        <w:t xml:space="preserve">los </w:t>
      </w:r>
      <w:r>
        <w:rPr>
          <w:rFonts w:ascii="Bookman Old Style" w:hAnsi="Bookman Old Style"/>
          <w:color w:val="000000"/>
          <w:lang w:val="es-CO"/>
        </w:rPr>
        <w:t xml:space="preserve">datos </w:t>
      </w:r>
      <w:r w:rsidR="00AD5F64">
        <w:rPr>
          <w:rFonts w:ascii="Bookman Old Style" w:hAnsi="Bookman Old Style"/>
          <w:color w:val="000000"/>
          <w:lang w:val="es-CO"/>
        </w:rPr>
        <w:t>anteriores se</w:t>
      </w:r>
      <w:r w:rsidRPr="00383168">
        <w:rPr>
          <w:rFonts w:ascii="Bookman Old Style" w:hAnsi="Bookman Old Style"/>
          <w:color w:val="000000"/>
          <w:lang w:val="es-CO"/>
        </w:rPr>
        <w:t xml:space="preserve"> </w:t>
      </w:r>
      <w:r w:rsidR="00AD5F64">
        <w:rPr>
          <w:rFonts w:ascii="Bookman Old Style" w:hAnsi="Bookman Old Style"/>
          <w:color w:val="000000"/>
          <w:lang w:val="es-CO"/>
        </w:rPr>
        <w:t xml:space="preserve">puede </w:t>
      </w:r>
      <w:r>
        <w:rPr>
          <w:rFonts w:ascii="Bookman Old Style" w:hAnsi="Bookman Old Style"/>
          <w:color w:val="000000"/>
          <w:lang w:val="es-CO"/>
        </w:rPr>
        <w:t xml:space="preserve">acordar </w:t>
      </w:r>
      <w:r w:rsidR="009F0E5E">
        <w:rPr>
          <w:rFonts w:ascii="Bookman Old Style" w:hAnsi="Bookman Old Style"/>
          <w:color w:val="000000"/>
          <w:lang w:val="es-CO"/>
        </w:rPr>
        <w:t>entre</w:t>
      </w:r>
      <w:r w:rsidRPr="00383168">
        <w:rPr>
          <w:rFonts w:ascii="Bookman Old Style" w:hAnsi="Bookman Old Style"/>
          <w:color w:val="000000"/>
          <w:lang w:val="es-CO"/>
        </w:rPr>
        <w:t xml:space="preserve"> el </w:t>
      </w:r>
      <w:r w:rsidR="001B645F">
        <w:rPr>
          <w:rFonts w:ascii="Bookman Old Style" w:hAnsi="Bookman Old Style"/>
          <w:color w:val="000000"/>
          <w:lang w:val="es-CO"/>
        </w:rPr>
        <w:t>operador de red</w:t>
      </w:r>
      <w:r w:rsidR="009F0E5E">
        <w:rPr>
          <w:rFonts w:ascii="Bookman Old Style" w:hAnsi="Bookman Old Style"/>
          <w:color w:val="000000"/>
          <w:lang w:val="es-CO"/>
        </w:rPr>
        <w:t xml:space="preserve"> y el agente generador o usuario autogenerador</w:t>
      </w:r>
      <w:r w:rsidRPr="00383168">
        <w:rPr>
          <w:rFonts w:ascii="Bookman Old Style" w:hAnsi="Bookman Old Style"/>
          <w:color w:val="000000"/>
          <w:lang w:val="es-CO"/>
        </w:rPr>
        <w:t xml:space="preserve">, sin </w:t>
      </w:r>
      <w:r>
        <w:rPr>
          <w:rFonts w:ascii="Bookman Old Style" w:hAnsi="Bookman Old Style"/>
          <w:color w:val="000000"/>
          <w:lang w:val="es-CO"/>
        </w:rPr>
        <w:t>que la periodicidad</w:t>
      </w:r>
      <w:r w:rsidR="00F57CD6">
        <w:rPr>
          <w:rFonts w:ascii="Bookman Old Style" w:hAnsi="Bookman Old Style"/>
          <w:color w:val="000000"/>
          <w:lang w:val="es-CO"/>
        </w:rPr>
        <w:t xml:space="preserve"> establecida</w:t>
      </w:r>
      <w:r>
        <w:rPr>
          <w:rFonts w:ascii="Bookman Old Style" w:hAnsi="Bookman Old Style"/>
          <w:color w:val="000000"/>
          <w:lang w:val="es-CO"/>
        </w:rPr>
        <w:t xml:space="preserve"> sea superior </w:t>
      </w:r>
      <w:r w:rsidRPr="00383168">
        <w:rPr>
          <w:rFonts w:ascii="Bookman Old Style" w:hAnsi="Bookman Old Style"/>
          <w:color w:val="000000"/>
          <w:lang w:val="es-CO"/>
        </w:rPr>
        <w:t>a 5 minutos</w:t>
      </w:r>
      <w:r w:rsidR="00BE0A86">
        <w:rPr>
          <w:rFonts w:ascii="Bookman Old Style" w:hAnsi="Bookman Old Style"/>
          <w:color w:val="000000"/>
          <w:lang w:val="es-CO"/>
        </w:rPr>
        <w:t xml:space="preserve">, es decir, se deben enviar cada 5 minutos o </w:t>
      </w:r>
      <w:r w:rsidR="008640A8">
        <w:rPr>
          <w:rFonts w:ascii="Bookman Old Style" w:hAnsi="Bookman Old Style"/>
          <w:color w:val="000000"/>
          <w:lang w:val="es-CO"/>
        </w:rPr>
        <w:t xml:space="preserve">en una mayor periodicidad: cada 4 minutos, </w:t>
      </w:r>
      <w:r w:rsidR="007B03B8">
        <w:rPr>
          <w:rFonts w:ascii="Bookman Old Style" w:hAnsi="Bookman Old Style"/>
          <w:color w:val="000000"/>
          <w:lang w:val="es-CO"/>
        </w:rPr>
        <w:t xml:space="preserve">cada </w:t>
      </w:r>
      <w:r w:rsidR="008640A8">
        <w:rPr>
          <w:rFonts w:ascii="Bookman Old Style" w:hAnsi="Bookman Old Style"/>
          <w:color w:val="000000"/>
          <w:lang w:val="es-CO"/>
        </w:rPr>
        <w:t>3 minutos o en segundos</w:t>
      </w:r>
      <w:r>
        <w:rPr>
          <w:rFonts w:ascii="Bookman Old Style" w:hAnsi="Bookman Old Style"/>
          <w:color w:val="000000"/>
          <w:lang w:val="es-CO"/>
        </w:rPr>
        <w:t xml:space="preserve">. </w:t>
      </w:r>
      <w:r w:rsidR="009F0E5E">
        <w:rPr>
          <w:rFonts w:ascii="Bookman Old Style" w:hAnsi="Bookman Old Style"/>
          <w:color w:val="000000"/>
          <w:lang w:val="es-CO"/>
        </w:rPr>
        <w:t>Además</w:t>
      </w:r>
      <w:r w:rsidR="00CC16B5">
        <w:rPr>
          <w:rFonts w:ascii="Bookman Old Style" w:hAnsi="Bookman Old Style"/>
          <w:color w:val="000000"/>
          <w:lang w:val="es-CO"/>
        </w:rPr>
        <w:t>, para l</w:t>
      </w:r>
      <w:r w:rsidR="00213FB1">
        <w:rPr>
          <w:rFonts w:ascii="Bookman Old Style" w:hAnsi="Bookman Old Style"/>
          <w:color w:val="000000"/>
          <w:lang w:val="es-CO"/>
        </w:rPr>
        <w:t>as</w:t>
      </w:r>
      <w:r w:rsidR="00F8518A">
        <w:rPr>
          <w:rFonts w:ascii="Bookman Old Style" w:hAnsi="Bookman Old Style"/>
          <w:color w:val="000000"/>
          <w:lang w:val="es-CO"/>
        </w:rPr>
        <w:t xml:space="preserve"> </w:t>
      </w:r>
      <w:r w:rsidR="00213FB1">
        <w:rPr>
          <w:rFonts w:ascii="Bookman Old Style" w:hAnsi="Bookman Old Style"/>
          <w:color w:val="000000"/>
          <w:lang w:val="es-CO"/>
        </w:rPr>
        <w:t>señales</w:t>
      </w:r>
      <w:r w:rsidR="00F8518A">
        <w:rPr>
          <w:rFonts w:ascii="Bookman Old Style" w:hAnsi="Bookman Old Style"/>
          <w:color w:val="000000"/>
          <w:lang w:val="es-CO"/>
        </w:rPr>
        <w:t xml:space="preserve"> de </w:t>
      </w:r>
      <w:r w:rsidR="00213FB1" w:rsidRPr="00527D38">
        <w:rPr>
          <w:rFonts w:ascii="Bookman Old Style" w:hAnsi="Bookman Old Style"/>
          <w:i/>
          <w:iCs/>
          <w:color w:val="000000"/>
          <w:lang w:val="es-CO"/>
        </w:rPr>
        <w:t>E</w:t>
      </w:r>
      <w:r w:rsidR="00F8518A" w:rsidRPr="00527D38">
        <w:rPr>
          <w:rFonts w:ascii="Bookman Old Style" w:hAnsi="Bookman Old Style"/>
          <w:i/>
          <w:iCs/>
          <w:color w:val="000000"/>
          <w:lang w:val="es-CO"/>
        </w:rPr>
        <w:t>stado de función de control de frecuencia</w:t>
      </w:r>
      <w:r w:rsidR="00F8518A">
        <w:rPr>
          <w:rFonts w:ascii="Bookman Old Style" w:hAnsi="Bookman Old Style"/>
          <w:color w:val="000000"/>
          <w:lang w:val="es-CO"/>
        </w:rPr>
        <w:t xml:space="preserve"> y </w:t>
      </w:r>
      <w:r w:rsidR="00213FB1" w:rsidRPr="00527D38">
        <w:rPr>
          <w:rFonts w:ascii="Bookman Old Style" w:hAnsi="Bookman Old Style"/>
          <w:i/>
          <w:iCs/>
          <w:color w:val="000000"/>
          <w:lang w:val="es-CO"/>
        </w:rPr>
        <w:t>E</w:t>
      </w:r>
      <w:r w:rsidR="00F8518A" w:rsidRPr="00527D38">
        <w:rPr>
          <w:rFonts w:ascii="Bookman Old Style" w:hAnsi="Bookman Old Style"/>
          <w:i/>
          <w:iCs/>
          <w:color w:val="000000"/>
          <w:lang w:val="es-CO"/>
        </w:rPr>
        <w:t>stado de conexión de planta</w:t>
      </w:r>
      <w:r w:rsidR="00F8518A">
        <w:rPr>
          <w:rFonts w:ascii="Bookman Old Style" w:hAnsi="Bookman Old Style"/>
          <w:color w:val="000000"/>
          <w:lang w:val="es-CO"/>
        </w:rPr>
        <w:t xml:space="preserve"> </w:t>
      </w:r>
      <w:r w:rsidR="000B3848">
        <w:rPr>
          <w:rFonts w:ascii="Bookman Old Style" w:hAnsi="Bookman Old Style"/>
          <w:color w:val="000000"/>
          <w:lang w:val="es-CO"/>
        </w:rPr>
        <w:t xml:space="preserve">pueden ser definidos en el Acuerdo como señales en </w:t>
      </w:r>
      <w:r w:rsidR="00593BA3">
        <w:rPr>
          <w:rFonts w:ascii="Bookman Old Style" w:hAnsi="Bookman Old Style"/>
          <w:color w:val="000000"/>
          <w:lang w:val="es-CO"/>
        </w:rPr>
        <w:t>que</w:t>
      </w:r>
      <w:r w:rsidR="000B3848">
        <w:rPr>
          <w:rFonts w:ascii="Bookman Old Style" w:hAnsi="Bookman Old Style"/>
          <w:color w:val="000000"/>
          <w:lang w:val="es-CO"/>
        </w:rPr>
        <w:t xml:space="preserve"> </w:t>
      </w:r>
      <w:r w:rsidR="00593BA3">
        <w:rPr>
          <w:rFonts w:ascii="Bookman Old Style" w:hAnsi="Bookman Old Style"/>
          <w:color w:val="000000"/>
          <w:lang w:val="es-CO"/>
        </w:rPr>
        <w:t xml:space="preserve">se </w:t>
      </w:r>
      <w:r w:rsidR="000B3848">
        <w:rPr>
          <w:rFonts w:ascii="Bookman Old Style" w:hAnsi="Bookman Old Style"/>
          <w:color w:val="000000"/>
          <w:lang w:val="es-CO"/>
        </w:rPr>
        <w:t>indique el momento en que la señal cambie de estado</w:t>
      </w:r>
      <w:r w:rsidR="004772D1">
        <w:rPr>
          <w:rFonts w:ascii="Bookman Old Style" w:hAnsi="Bookman Old Style"/>
          <w:color w:val="000000"/>
          <w:lang w:val="es-CO"/>
        </w:rPr>
        <w:t xml:space="preserve">, sin necesidad de tener un reporte </w:t>
      </w:r>
      <w:r w:rsidR="00CC16B5">
        <w:rPr>
          <w:rFonts w:ascii="Bookman Old Style" w:hAnsi="Bookman Old Style"/>
          <w:color w:val="000000"/>
          <w:lang w:val="es-CO"/>
        </w:rPr>
        <w:t>periódico</w:t>
      </w:r>
      <w:r w:rsidR="000B3848">
        <w:rPr>
          <w:rFonts w:ascii="Bookman Old Style" w:hAnsi="Bookman Old Style"/>
          <w:color w:val="000000"/>
          <w:lang w:val="es-CO"/>
        </w:rPr>
        <w:t>.</w:t>
      </w:r>
    </w:p>
    <w:p w14:paraId="750BF5AC" w14:textId="77777777" w:rsidR="003020F6" w:rsidRDefault="003020F6" w:rsidP="00AA3DB7">
      <w:pPr>
        <w:ind w:left="360"/>
        <w:jc w:val="both"/>
        <w:rPr>
          <w:rFonts w:ascii="Bookman Old Style" w:hAnsi="Bookman Old Style"/>
          <w:color w:val="000000"/>
          <w:lang w:val="es-CO"/>
        </w:rPr>
      </w:pPr>
    </w:p>
    <w:p w14:paraId="4523AE2F" w14:textId="13A55BC4" w:rsidR="0044403B" w:rsidRDefault="0044403B" w:rsidP="00AA3DB7">
      <w:pPr>
        <w:ind w:left="360"/>
        <w:jc w:val="both"/>
        <w:rPr>
          <w:rFonts w:ascii="Bookman Old Style" w:hAnsi="Bookman Old Style"/>
          <w:color w:val="000000"/>
          <w:lang w:val="es-CO"/>
        </w:rPr>
      </w:pPr>
      <w:r w:rsidRPr="0044403B">
        <w:rPr>
          <w:rFonts w:ascii="Bookman Old Style" w:hAnsi="Bookman Old Style"/>
          <w:color w:val="000000"/>
          <w:lang w:val="es-CO"/>
        </w:rPr>
        <w:t xml:space="preserve">El CND podrá solicitar al Centro de Control del operador de red la </w:t>
      </w:r>
      <w:r>
        <w:rPr>
          <w:rFonts w:ascii="Bookman Old Style" w:hAnsi="Bookman Old Style"/>
          <w:color w:val="000000"/>
          <w:lang w:val="es-CO"/>
        </w:rPr>
        <w:t xml:space="preserve">anterior </w:t>
      </w:r>
      <w:r w:rsidRPr="0044403B">
        <w:rPr>
          <w:rFonts w:ascii="Bookman Old Style" w:hAnsi="Bookman Old Style"/>
          <w:color w:val="000000"/>
          <w:lang w:val="es-CO"/>
        </w:rPr>
        <w:t>información para propósitos de operación</w:t>
      </w:r>
      <w:r>
        <w:rPr>
          <w:rFonts w:ascii="Bookman Old Style" w:hAnsi="Bookman Old Style"/>
          <w:color w:val="000000"/>
          <w:lang w:val="es-CO"/>
        </w:rPr>
        <w:t>.</w:t>
      </w:r>
    </w:p>
    <w:p w14:paraId="0044FC8B" w14:textId="77777777" w:rsidR="0044403B" w:rsidRPr="00C552CA" w:rsidRDefault="0044403B" w:rsidP="00527D38">
      <w:pPr>
        <w:ind w:left="0"/>
        <w:jc w:val="both"/>
        <w:rPr>
          <w:rFonts w:ascii="Bookman Old Style" w:hAnsi="Bookman Old Style"/>
          <w:color w:val="000000"/>
          <w:lang w:val="es-CO"/>
        </w:rPr>
      </w:pPr>
    </w:p>
    <w:p w14:paraId="696E423A" w14:textId="111EBA23" w:rsidR="00556D91" w:rsidRDefault="00280818"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Para las anteriores medidas </w:t>
      </w:r>
      <w:r w:rsidR="00E82868">
        <w:rPr>
          <w:rFonts w:ascii="Bookman Old Style" w:hAnsi="Bookman Old Style"/>
          <w:color w:val="000000"/>
          <w:lang w:val="es-CO"/>
        </w:rPr>
        <w:t xml:space="preserve">se debe </w:t>
      </w:r>
      <w:r w:rsidRPr="00C552CA">
        <w:rPr>
          <w:rFonts w:ascii="Bookman Old Style" w:hAnsi="Bookman Old Style"/>
          <w:color w:val="000000"/>
          <w:lang w:val="es-CO"/>
        </w:rPr>
        <w:t>tener en cuenta</w:t>
      </w:r>
      <w:r w:rsidR="000A69F5">
        <w:rPr>
          <w:rFonts w:ascii="Bookman Old Style" w:hAnsi="Bookman Old Style"/>
          <w:color w:val="000000"/>
          <w:lang w:val="es-CO"/>
        </w:rPr>
        <w:t xml:space="preserve"> que l</w:t>
      </w:r>
      <w:r w:rsidR="00E021BF" w:rsidRPr="00C552CA">
        <w:rPr>
          <w:rFonts w:ascii="Bookman Old Style" w:hAnsi="Bookman Old Style"/>
          <w:color w:val="000000"/>
          <w:lang w:val="es-CO"/>
        </w:rPr>
        <w:t xml:space="preserve">os datos telemedidos se deben enviar al </w:t>
      </w:r>
      <w:r w:rsidR="00757C58">
        <w:rPr>
          <w:rFonts w:ascii="Bookman Old Style" w:hAnsi="Bookman Old Style"/>
          <w:color w:val="000000"/>
          <w:lang w:val="es-CO"/>
        </w:rPr>
        <w:t>Centro de Control del operador de red</w:t>
      </w:r>
      <w:r w:rsidR="00E021BF" w:rsidRPr="00C552CA">
        <w:rPr>
          <w:rFonts w:ascii="Bookman Old Style" w:hAnsi="Bookman Old Style"/>
          <w:color w:val="000000"/>
          <w:lang w:val="es-CO"/>
        </w:rPr>
        <w:t xml:space="preserve"> </w:t>
      </w:r>
      <w:r w:rsidR="005D459D">
        <w:rPr>
          <w:rFonts w:ascii="Bookman Old Style" w:hAnsi="Bookman Old Style"/>
          <w:color w:val="000000"/>
          <w:lang w:val="es-CO"/>
        </w:rPr>
        <w:t>conforme el Acuerdo definido por</w:t>
      </w:r>
      <w:r w:rsidR="00E021BF" w:rsidRPr="00C552CA">
        <w:rPr>
          <w:rFonts w:ascii="Bookman Old Style" w:hAnsi="Bookman Old Style"/>
          <w:color w:val="000000"/>
          <w:lang w:val="es-CO"/>
        </w:rPr>
        <w:t xml:space="preserve"> el C.N.O. </w:t>
      </w:r>
    </w:p>
    <w:p w14:paraId="79B74836" w14:textId="77777777" w:rsidR="00556D91" w:rsidRDefault="00556D91" w:rsidP="00AA3DB7">
      <w:pPr>
        <w:ind w:left="360"/>
        <w:jc w:val="both"/>
        <w:rPr>
          <w:rFonts w:ascii="Bookman Old Style" w:hAnsi="Bookman Old Style"/>
          <w:color w:val="000000"/>
          <w:lang w:val="es-CO"/>
        </w:rPr>
      </w:pPr>
    </w:p>
    <w:p w14:paraId="395AD0A5" w14:textId="6B72A49D" w:rsidR="00E021BF" w:rsidRPr="00C552CA" w:rsidRDefault="00860773" w:rsidP="00AA3DB7">
      <w:pPr>
        <w:ind w:left="360"/>
        <w:rPr>
          <w:rFonts w:ascii="Bookman Old Style" w:hAnsi="Bookman Old Style"/>
          <w:color w:val="000000"/>
          <w:lang w:val="es-CO"/>
        </w:rPr>
      </w:pPr>
      <w:r>
        <w:rPr>
          <w:rFonts w:ascii="Bookman Old Style" w:hAnsi="Bookman Old Style"/>
          <w:color w:val="000000"/>
          <w:lang w:val="es-CO"/>
        </w:rPr>
        <w:t>E</w:t>
      </w:r>
      <w:r w:rsidR="00827E87" w:rsidRPr="00C552CA">
        <w:rPr>
          <w:rFonts w:ascii="Bookman Old Style" w:hAnsi="Bookman Old Style"/>
          <w:color w:val="000000"/>
          <w:lang w:val="es-CO"/>
        </w:rPr>
        <w:t xml:space="preserve">l C.N.O </w:t>
      </w:r>
      <w:r>
        <w:rPr>
          <w:rFonts w:ascii="Bookman Old Style" w:hAnsi="Bookman Old Style"/>
          <w:color w:val="000000"/>
          <w:lang w:val="es-CO"/>
        </w:rPr>
        <w:t xml:space="preserve">también </w:t>
      </w:r>
      <w:r w:rsidR="00827E87" w:rsidRPr="00C552CA">
        <w:rPr>
          <w:rFonts w:ascii="Bookman Old Style" w:hAnsi="Bookman Old Style"/>
          <w:color w:val="000000"/>
          <w:lang w:val="es-CO"/>
        </w:rPr>
        <w:t xml:space="preserve">deberá </w:t>
      </w:r>
      <w:r w:rsidR="00F42B2E">
        <w:rPr>
          <w:rFonts w:ascii="Bookman Old Style" w:hAnsi="Bookman Old Style"/>
          <w:color w:val="000000"/>
          <w:lang w:val="es-CO"/>
        </w:rPr>
        <w:t>tener en cuenta en el</w:t>
      </w:r>
      <w:r w:rsidR="00F42B2E" w:rsidRPr="00C552CA">
        <w:rPr>
          <w:rFonts w:ascii="Bookman Old Style" w:hAnsi="Bookman Old Style"/>
          <w:color w:val="000000"/>
          <w:lang w:val="es-CO"/>
        </w:rPr>
        <w:t xml:space="preserve"> </w:t>
      </w:r>
      <w:r w:rsidR="00827E87" w:rsidRPr="00C552CA">
        <w:rPr>
          <w:rFonts w:ascii="Bookman Old Style" w:hAnsi="Bookman Old Style"/>
          <w:color w:val="000000"/>
          <w:lang w:val="es-CO"/>
        </w:rPr>
        <w:t>Acuerdo</w:t>
      </w:r>
      <w:r w:rsidR="00E021BF" w:rsidRPr="00C552CA">
        <w:rPr>
          <w:rFonts w:ascii="Bookman Old Style" w:hAnsi="Bookman Old Style"/>
          <w:color w:val="000000"/>
          <w:lang w:val="es-CO"/>
        </w:rPr>
        <w:t>:</w:t>
      </w:r>
      <w:r w:rsidR="00827E87" w:rsidRPr="00C552CA">
        <w:rPr>
          <w:rFonts w:ascii="Bookman Old Style" w:hAnsi="Bookman Old Style"/>
          <w:color w:val="000000"/>
          <w:lang w:val="es-CO"/>
        </w:rPr>
        <w:t xml:space="preserve"> </w:t>
      </w:r>
    </w:p>
    <w:p w14:paraId="51385901" w14:textId="77777777" w:rsidR="00E021BF" w:rsidRPr="00C552CA" w:rsidRDefault="00E021BF" w:rsidP="006B5564">
      <w:pPr>
        <w:ind w:left="426"/>
        <w:jc w:val="both"/>
        <w:rPr>
          <w:rFonts w:ascii="Bookman Old Style" w:hAnsi="Bookman Old Style"/>
          <w:color w:val="000000"/>
          <w:lang w:val="es-CO"/>
        </w:rPr>
      </w:pPr>
    </w:p>
    <w:p w14:paraId="7426724D" w14:textId="00A91D3A" w:rsidR="00827E87" w:rsidRPr="00C552CA" w:rsidRDefault="00E021BF" w:rsidP="007A22D3">
      <w:pPr>
        <w:numPr>
          <w:ilvl w:val="0"/>
          <w:numId w:val="12"/>
        </w:numPr>
        <w:ind w:left="709" w:hanging="283"/>
        <w:jc w:val="both"/>
        <w:rPr>
          <w:rFonts w:ascii="Bookman Old Style" w:hAnsi="Bookman Old Style"/>
          <w:color w:val="000000"/>
          <w:lang w:val="es-CO"/>
        </w:rPr>
      </w:pPr>
      <w:r w:rsidRPr="00C552CA">
        <w:rPr>
          <w:rFonts w:ascii="Bookman Old Style" w:hAnsi="Bookman Old Style"/>
          <w:color w:val="000000"/>
          <w:lang w:val="es-CO"/>
        </w:rPr>
        <w:t>La metodología para e</w:t>
      </w:r>
      <w:r w:rsidR="00827E87" w:rsidRPr="00C552CA">
        <w:rPr>
          <w:rFonts w:ascii="Bookman Old Style" w:hAnsi="Bookman Old Style"/>
          <w:color w:val="000000"/>
          <w:lang w:val="es-CO"/>
        </w:rPr>
        <w:t xml:space="preserve">l cálculo de la calidad, confiabilidad y disponibilidad para las medidas de las variables análogas y digitales de acuerdo </w:t>
      </w:r>
      <w:r w:rsidR="00046679" w:rsidRPr="00C552CA">
        <w:rPr>
          <w:rFonts w:ascii="Bookman Old Style" w:hAnsi="Bookman Old Style"/>
          <w:color w:val="000000"/>
          <w:lang w:val="es-CO"/>
        </w:rPr>
        <w:t>con</w:t>
      </w:r>
      <w:r w:rsidR="00827E87" w:rsidRPr="00C552CA">
        <w:rPr>
          <w:rFonts w:ascii="Bookman Old Style" w:hAnsi="Bookman Old Style"/>
          <w:color w:val="000000"/>
          <w:lang w:val="es-CO"/>
        </w:rPr>
        <w:t xml:space="preserve"> estándares internacionales. </w:t>
      </w:r>
      <w:r w:rsidRPr="00C552CA">
        <w:rPr>
          <w:rFonts w:ascii="Bookman Old Style" w:hAnsi="Bookman Old Style"/>
          <w:color w:val="000000"/>
          <w:lang w:val="es-CO"/>
        </w:rPr>
        <w:t>El Acuerdo debe considerar que l</w:t>
      </w:r>
      <w:r w:rsidR="00827E87" w:rsidRPr="00C552CA">
        <w:rPr>
          <w:rFonts w:ascii="Bookman Old Style" w:hAnsi="Bookman Old Style"/>
          <w:color w:val="000000"/>
          <w:lang w:val="es-CO"/>
        </w:rPr>
        <w:t>as variables análogas son: Potencia Activa, Potencia Reactiva, Corriente y Voltaje.</w:t>
      </w:r>
    </w:p>
    <w:p w14:paraId="0933FCE1" w14:textId="77777777" w:rsidR="008C0D35" w:rsidRPr="00C552CA" w:rsidRDefault="008C0D35" w:rsidP="001134E7">
      <w:pPr>
        <w:ind w:left="709" w:hanging="283"/>
        <w:jc w:val="both"/>
        <w:rPr>
          <w:rFonts w:ascii="Bookman Old Style" w:hAnsi="Bookman Old Style"/>
          <w:color w:val="000000"/>
          <w:lang w:val="es-CO"/>
        </w:rPr>
      </w:pPr>
    </w:p>
    <w:p w14:paraId="4CDA836D" w14:textId="282200CA" w:rsidR="00E021BF" w:rsidRDefault="00E021BF" w:rsidP="007A22D3">
      <w:pPr>
        <w:numPr>
          <w:ilvl w:val="0"/>
          <w:numId w:val="12"/>
        </w:numPr>
        <w:ind w:left="709" w:hanging="283"/>
        <w:jc w:val="both"/>
        <w:rPr>
          <w:rFonts w:ascii="Bookman Old Style" w:hAnsi="Bookman Old Style"/>
          <w:color w:val="000000"/>
          <w:lang w:val="es-CO"/>
        </w:rPr>
      </w:pPr>
      <w:r w:rsidRPr="00C552CA">
        <w:rPr>
          <w:rFonts w:ascii="Bookman Old Style" w:hAnsi="Bookman Old Style"/>
          <w:color w:val="000000"/>
          <w:lang w:val="es-CO"/>
        </w:rPr>
        <w:t>Unidades y cifras decimales para los datos telemedidos.</w:t>
      </w:r>
    </w:p>
    <w:p w14:paraId="58BD7A70" w14:textId="77777777" w:rsidR="005D459D" w:rsidRDefault="005D459D" w:rsidP="00527D38">
      <w:pPr>
        <w:pStyle w:val="Prrafodelista"/>
        <w:rPr>
          <w:rFonts w:ascii="Bookman Old Style" w:hAnsi="Bookman Old Style"/>
          <w:color w:val="000000"/>
        </w:rPr>
      </w:pPr>
    </w:p>
    <w:p w14:paraId="51161F59" w14:textId="4094A318" w:rsidR="005D459D" w:rsidRDefault="005D459D" w:rsidP="007A22D3">
      <w:pPr>
        <w:numPr>
          <w:ilvl w:val="0"/>
          <w:numId w:val="12"/>
        </w:numPr>
        <w:ind w:left="709" w:hanging="283"/>
        <w:jc w:val="both"/>
        <w:rPr>
          <w:rFonts w:ascii="Bookman Old Style" w:hAnsi="Bookman Old Style"/>
          <w:color w:val="000000"/>
          <w:lang w:val="es-CO"/>
        </w:rPr>
      </w:pPr>
      <w:r>
        <w:rPr>
          <w:rFonts w:ascii="Bookman Old Style" w:hAnsi="Bookman Old Style"/>
          <w:color w:val="000000"/>
          <w:lang w:val="es-CO"/>
        </w:rPr>
        <w:t>S</w:t>
      </w:r>
      <w:r w:rsidRPr="00C552CA">
        <w:rPr>
          <w:rFonts w:ascii="Bookman Old Style" w:hAnsi="Bookman Old Style"/>
          <w:color w:val="000000"/>
          <w:lang w:val="es-CO"/>
        </w:rPr>
        <w:t>incronización de la estampa de tiempo de las señales</w:t>
      </w:r>
      <w:r>
        <w:rPr>
          <w:rFonts w:ascii="Bookman Old Style" w:hAnsi="Bookman Old Style"/>
          <w:color w:val="000000"/>
          <w:lang w:val="es-CO"/>
        </w:rPr>
        <w:t xml:space="preserve"> y el error </w:t>
      </w:r>
      <w:r w:rsidR="00F42B2E">
        <w:rPr>
          <w:rFonts w:ascii="Bookman Old Style" w:hAnsi="Bookman Old Style"/>
          <w:color w:val="000000"/>
          <w:lang w:val="es-CO"/>
        </w:rPr>
        <w:t>máximo</w:t>
      </w:r>
      <w:r>
        <w:rPr>
          <w:rFonts w:ascii="Bookman Old Style" w:hAnsi="Bookman Old Style"/>
          <w:color w:val="000000"/>
          <w:lang w:val="es-CO"/>
        </w:rPr>
        <w:t xml:space="preserve"> permitido. </w:t>
      </w:r>
    </w:p>
    <w:p w14:paraId="7639F668" w14:textId="77777777" w:rsidR="005D459D" w:rsidRDefault="005D459D" w:rsidP="00527D38">
      <w:pPr>
        <w:pStyle w:val="Prrafodelista"/>
        <w:rPr>
          <w:rFonts w:ascii="Bookman Old Style" w:hAnsi="Bookman Old Style"/>
          <w:color w:val="000000"/>
        </w:rPr>
      </w:pPr>
    </w:p>
    <w:p w14:paraId="556BB327" w14:textId="77777777" w:rsidR="005D459D" w:rsidRDefault="005D459D" w:rsidP="005D459D">
      <w:pPr>
        <w:ind w:left="360"/>
        <w:jc w:val="both"/>
        <w:rPr>
          <w:rFonts w:ascii="Bookman Old Style" w:hAnsi="Bookman Old Style"/>
          <w:color w:val="000000"/>
          <w:lang w:val="es-CO"/>
        </w:rPr>
      </w:pPr>
      <w:r>
        <w:rPr>
          <w:rFonts w:ascii="Bookman Old Style" w:hAnsi="Bookman Old Style"/>
          <w:color w:val="000000"/>
          <w:lang w:val="es-CO"/>
        </w:rPr>
        <w:t xml:space="preserve">Toda la información de supervisión definida aquí es </w:t>
      </w:r>
      <w:r w:rsidRPr="00C552CA">
        <w:rPr>
          <w:rFonts w:ascii="Bookman Old Style" w:hAnsi="Bookman Old Style"/>
          <w:color w:val="000000"/>
          <w:lang w:val="es-CO"/>
        </w:rPr>
        <w:t>diferente a los solicitados en el Código de Medida, Resolución CREG 038 de 2014</w:t>
      </w:r>
      <w:r>
        <w:rPr>
          <w:rFonts w:ascii="Bookman Old Style" w:hAnsi="Bookman Old Style"/>
          <w:color w:val="000000"/>
          <w:lang w:val="es-CO"/>
        </w:rPr>
        <w:t>.</w:t>
      </w:r>
    </w:p>
    <w:p w14:paraId="37B16083" w14:textId="77777777" w:rsidR="008C0D35" w:rsidRPr="00C552CA" w:rsidRDefault="008C0D35" w:rsidP="001134E7">
      <w:pPr>
        <w:pStyle w:val="Prrafodelista"/>
        <w:ind w:left="709" w:hanging="283"/>
        <w:rPr>
          <w:rFonts w:ascii="Bookman Old Style" w:hAnsi="Bookman Old Style"/>
          <w:color w:val="000000"/>
        </w:rPr>
      </w:pPr>
    </w:p>
    <w:p w14:paraId="4C4DCBC6" w14:textId="430E68A2" w:rsidR="00E84D6A" w:rsidRPr="00F15A92" w:rsidRDefault="00E84D6A" w:rsidP="007A22D3">
      <w:pPr>
        <w:pStyle w:val="Estilo2"/>
        <w:numPr>
          <w:ilvl w:val="2"/>
          <w:numId w:val="6"/>
        </w:numPr>
        <w:ind w:left="993"/>
        <w:jc w:val="both"/>
        <w:rPr>
          <w:rFonts w:ascii="Bookman Old Style" w:hAnsi="Bookman Old Style"/>
          <w:color w:val="000000"/>
          <w:lang w:val="es-CO"/>
        </w:rPr>
      </w:pPr>
      <w:r w:rsidRPr="00F15A92">
        <w:rPr>
          <w:rFonts w:ascii="Bookman Old Style" w:hAnsi="Bookman Old Style"/>
          <w:color w:val="000000"/>
          <w:lang w:val="es-CO"/>
        </w:rPr>
        <w:t>Protecciones y coordinación de protecciones</w:t>
      </w:r>
      <w:r w:rsidR="004B6608" w:rsidRPr="00F15A92">
        <w:rPr>
          <w:rFonts w:ascii="Bookman Old Style" w:hAnsi="Bookman Old Style"/>
          <w:color w:val="000000"/>
          <w:lang w:val="es-CO"/>
        </w:rPr>
        <w:t xml:space="preserve"> </w:t>
      </w:r>
      <w:r w:rsidR="005B76F8">
        <w:rPr>
          <w:rFonts w:ascii="Bookman Old Style" w:hAnsi="Bookman Old Style"/>
          <w:color w:val="000000"/>
          <w:lang w:val="es-CO"/>
        </w:rPr>
        <w:t xml:space="preserve">para </w:t>
      </w:r>
      <w:r w:rsidR="00F6309D">
        <w:rPr>
          <w:rFonts w:ascii="Bookman Old Style" w:hAnsi="Bookman Old Style"/>
          <w:color w:val="000000"/>
          <w:lang w:val="es-CO"/>
        </w:rPr>
        <w:t xml:space="preserve">generadores </w:t>
      </w:r>
      <w:r w:rsidR="005B76F8">
        <w:rPr>
          <w:rFonts w:ascii="Bookman Old Style" w:hAnsi="Bookman Old Style"/>
          <w:color w:val="000000"/>
          <w:lang w:val="es-CO"/>
        </w:rPr>
        <w:t>objeto de est</w:t>
      </w:r>
      <w:r w:rsidR="00F6309D">
        <w:rPr>
          <w:rFonts w:ascii="Bookman Old Style" w:hAnsi="Bookman Old Style"/>
          <w:color w:val="000000"/>
          <w:lang w:val="es-CO"/>
        </w:rPr>
        <w:t>e</w:t>
      </w:r>
      <w:r w:rsidR="005B76F8">
        <w:rPr>
          <w:rFonts w:ascii="Bookman Old Style" w:hAnsi="Bookman Old Style"/>
          <w:color w:val="000000"/>
          <w:lang w:val="es-CO"/>
        </w:rPr>
        <w:t xml:space="preserve"> </w:t>
      </w:r>
      <w:r w:rsidR="00F6309D">
        <w:rPr>
          <w:rFonts w:ascii="Bookman Old Style" w:hAnsi="Bookman Old Style"/>
          <w:color w:val="000000"/>
          <w:lang w:val="es-CO"/>
        </w:rPr>
        <w:t>cap</w:t>
      </w:r>
      <w:r w:rsidR="005E698D">
        <w:rPr>
          <w:rFonts w:ascii="Bookman Old Style" w:hAnsi="Bookman Old Style"/>
          <w:color w:val="000000"/>
          <w:lang w:val="es-CO"/>
        </w:rPr>
        <w:t>í</w:t>
      </w:r>
      <w:r w:rsidR="00F6309D">
        <w:rPr>
          <w:rFonts w:ascii="Bookman Old Style" w:hAnsi="Bookman Old Style"/>
          <w:color w:val="000000"/>
          <w:lang w:val="es-CO"/>
        </w:rPr>
        <w:t>tulo</w:t>
      </w:r>
    </w:p>
    <w:p w14:paraId="22CF1C06" w14:textId="77777777" w:rsidR="00F15A92" w:rsidRDefault="00F15A92" w:rsidP="00A573E2">
      <w:pPr>
        <w:ind w:left="426"/>
        <w:jc w:val="both"/>
        <w:rPr>
          <w:rFonts w:ascii="Bookman Old Style" w:hAnsi="Bookman Old Style"/>
          <w:color w:val="000000"/>
          <w:lang w:val="es-CO"/>
        </w:rPr>
      </w:pPr>
    </w:p>
    <w:p w14:paraId="5F8F4E35" w14:textId="5B5641A7" w:rsidR="00770456" w:rsidRPr="00C552CA" w:rsidRDefault="00770456" w:rsidP="00AA3DB7">
      <w:pPr>
        <w:ind w:left="360"/>
        <w:jc w:val="both"/>
        <w:rPr>
          <w:rFonts w:ascii="Bookman Old Style" w:hAnsi="Bookman Old Style"/>
          <w:color w:val="000000"/>
          <w:lang w:val="es-CO"/>
        </w:rPr>
      </w:pPr>
      <w:r w:rsidRPr="00C552CA">
        <w:rPr>
          <w:rFonts w:ascii="Bookman Old Style" w:hAnsi="Bookman Old Style"/>
          <w:color w:val="000000"/>
          <w:lang w:val="es-CO"/>
        </w:rPr>
        <w:t>Es responsabilidad del agente representante de</w:t>
      </w:r>
      <w:r w:rsidR="00F6309D">
        <w:rPr>
          <w:rFonts w:ascii="Bookman Old Style" w:hAnsi="Bookman Old Style"/>
          <w:color w:val="000000"/>
          <w:lang w:val="es-CO"/>
        </w:rPr>
        <w:t>l generador</w:t>
      </w:r>
      <w:r w:rsidRPr="00C552CA">
        <w:rPr>
          <w:rFonts w:ascii="Bookman Old Style" w:hAnsi="Bookman Old Style"/>
          <w:color w:val="000000"/>
          <w:lang w:val="es-CO"/>
        </w:rPr>
        <w:t xml:space="preserve"> garantizar que todos los equipos de su instalación se encuentren correctamente protegidos para satisfacer los requerimientos de calidad, confiabilidad y seguridad durante la operación del sistema eléctrico de potencia. </w:t>
      </w:r>
    </w:p>
    <w:p w14:paraId="17B83AF2" w14:textId="77777777" w:rsidR="00770456" w:rsidRPr="00C552CA" w:rsidRDefault="00770456" w:rsidP="00A573E2">
      <w:pPr>
        <w:ind w:left="426"/>
        <w:jc w:val="both"/>
        <w:rPr>
          <w:rFonts w:ascii="Bookman Old Style" w:hAnsi="Bookman Old Style"/>
          <w:color w:val="000000"/>
          <w:lang w:val="es-CO"/>
        </w:rPr>
      </w:pPr>
    </w:p>
    <w:p w14:paraId="3E53EDD3" w14:textId="049AC1F2" w:rsidR="00F449E5" w:rsidRDefault="000E3793"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Las protecciones que deben cumplir las plantas </w:t>
      </w:r>
      <w:r w:rsidR="00571624">
        <w:rPr>
          <w:rFonts w:ascii="Bookman Old Style" w:hAnsi="Bookman Old Style"/>
          <w:color w:val="000000"/>
          <w:lang w:val="es-CO"/>
        </w:rPr>
        <w:t xml:space="preserve">de generación </w:t>
      </w:r>
      <w:r w:rsidR="009E5979">
        <w:rPr>
          <w:rFonts w:ascii="Bookman Old Style" w:hAnsi="Bookman Old Style"/>
          <w:color w:val="000000"/>
          <w:lang w:val="es-CO"/>
        </w:rPr>
        <w:t>objeto de est</w:t>
      </w:r>
      <w:r w:rsidR="00455083">
        <w:rPr>
          <w:rFonts w:ascii="Bookman Old Style" w:hAnsi="Bookman Old Style"/>
          <w:color w:val="000000"/>
          <w:lang w:val="es-CO"/>
        </w:rPr>
        <w:t>e</w:t>
      </w:r>
      <w:r w:rsidR="009E5979">
        <w:rPr>
          <w:rFonts w:ascii="Bookman Old Style" w:hAnsi="Bookman Old Style"/>
          <w:color w:val="000000"/>
          <w:lang w:val="es-CO"/>
        </w:rPr>
        <w:t xml:space="preserve"> </w:t>
      </w:r>
      <w:r w:rsidR="00455083">
        <w:rPr>
          <w:rFonts w:ascii="Bookman Old Style" w:hAnsi="Bookman Old Style"/>
          <w:color w:val="000000"/>
          <w:lang w:val="es-CO"/>
        </w:rPr>
        <w:t>capítulo</w:t>
      </w:r>
      <w:r w:rsidRPr="00C552CA">
        <w:rPr>
          <w:rFonts w:ascii="Bookman Old Style" w:hAnsi="Bookman Old Style"/>
          <w:color w:val="000000"/>
          <w:lang w:val="es-CO"/>
        </w:rPr>
        <w:t xml:space="preserve"> se deben definir </w:t>
      </w:r>
      <w:r w:rsidR="00126257" w:rsidRPr="00C552CA">
        <w:rPr>
          <w:rFonts w:ascii="Bookman Old Style" w:hAnsi="Bookman Old Style"/>
          <w:color w:val="000000"/>
          <w:lang w:val="es-CO"/>
        </w:rPr>
        <w:t>mediante Acuerdo del C.N.O</w:t>
      </w:r>
      <w:r w:rsidR="00990EAA">
        <w:rPr>
          <w:rFonts w:ascii="Bookman Old Style" w:hAnsi="Bookman Old Style"/>
          <w:color w:val="000000"/>
          <w:lang w:val="es-CO"/>
        </w:rPr>
        <w:t>.</w:t>
      </w:r>
    </w:p>
    <w:p w14:paraId="5DBFD13C" w14:textId="7D11AFE9" w:rsidR="008D0C18" w:rsidRPr="00C552CA" w:rsidRDefault="008D0C18" w:rsidP="006B5564">
      <w:pPr>
        <w:ind w:left="426"/>
        <w:jc w:val="both"/>
        <w:rPr>
          <w:rFonts w:ascii="Bookman Old Style" w:hAnsi="Bookman Old Style"/>
          <w:color w:val="000000"/>
          <w:lang w:val="es-CO"/>
        </w:rPr>
      </w:pPr>
    </w:p>
    <w:p w14:paraId="71DC6F0B" w14:textId="07C1F73D" w:rsidR="00E84D6A" w:rsidRPr="00247650" w:rsidRDefault="00E84D6A" w:rsidP="007A22D3">
      <w:pPr>
        <w:pStyle w:val="Estilo2"/>
        <w:numPr>
          <w:ilvl w:val="2"/>
          <w:numId w:val="6"/>
        </w:numPr>
        <w:ind w:left="993"/>
        <w:jc w:val="both"/>
        <w:rPr>
          <w:rFonts w:ascii="Bookman Old Style" w:hAnsi="Bookman Old Style"/>
          <w:b w:val="0"/>
          <w:color w:val="000000"/>
          <w:lang w:val="es-CO"/>
        </w:rPr>
      </w:pPr>
      <w:r w:rsidRPr="00247650">
        <w:rPr>
          <w:rFonts w:ascii="Bookman Old Style" w:hAnsi="Bookman Old Style"/>
          <w:color w:val="000000"/>
          <w:lang w:val="es-CO"/>
        </w:rPr>
        <w:t xml:space="preserve">Modelos de planta </w:t>
      </w:r>
      <w:r w:rsidR="005B76F8">
        <w:rPr>
          <w:rFonts w:ascii="Bookman Old Style" w:hAnsi="Bookman Old Style"/>
          <w:color w:val="000000"/>
          <w:lang w:val="es-CO"/>
        </w:rPr>
        <w:t>para genera</w:t>
      </w:r>
      <w:r w:rsidR="00F6309D">
        <w:rPr>
          <w:rFonts w:ascii="Bookman Old Style" w:hAnsi="Bookman Old Style"/>
          <w:color w:val="000000"/>
          <w:lang w:val="es-CO"/>
        </w:rPr>
        <w:t>dores</w:t>
      </w:r>
      <w:r w:rsidR="005B76F8">
        <w:rPr>
          <w:rFonts w:ascii="Bookman Old Style" w:hAnsi="Bookman Old Style"/>
          <w:color w:val="000000"/>
          <w:lang w:val="es-CO"/>
        </w:rPr>
        <w:t xml:space="preserve"> objeto de est</w:t>
      </w:r>
      <w:r w:rsidR="009E0221">
        <w:rPr>
          <w:rFonts w:ascii="Bookman Old Style" w:hAnsi="Bookman Old Style"/>
          <w:color w:val="000000"/>
          <w:lang w:val="es-CO"/>
        </w:rPr>
        <w:t>e</w:t>
      </w:r>
      <w:r w:rsidR="005B76F8">
        <w:rPr>
          <w:rFonts w:ascii="Bookman Old Style" w:hAnsi="Bookman Old Style"/>
          <w:color w:val="000000"/>
          <w:lang w:val="es-CO"/>
        </w:rPr>
        <w:t xml:space="preserve"> </w:t>
      </w:r>
      <w:r w:rsidR="009E0221">
        <w:rPr>
          <w:rFonts w:ascii="Bookman Old Style" w:hAnsi="Bookman Old Style"/>
          <w:color w:val="000000"/>
          <w:lang w:val="es-CO"/>
        </w:rPr>
        <w:t>cap</w:t>
      </w:r>
      <w:r w:rsidR="005E698D">
        <w:rPr>
          <w:rFonts w:ascii="Bookman Old Style" w:hAnsi="Bookman Old Style"/>
          <w:color w:val="000000"/>
          <w:lang w:val="es-CO"/>
        </w:rPr>
        <w:t>í</w:t>
      </w:r>
      <w:r w:rsidR="009E0221">
        <w:rPr>
          <w:rFonts w:ascii="Bookman Old Style" w:hAnsi="Bookman Old Style"/>
          <w:color w:val="000000"/>
          <w:lang w:val="es-CO"/>
        </w:rPr>
        <w:t>tulo</w:t>
      </w:r>
    </w:p>
    <w:p w14:paraId="309CEC89" w14:textId="77777777" w:rsidR="00E84D6A" w:rsidRPr="00C552CA" w:rsidRDefault="00E84D6A" w:rsidP="006B5564">
      <w:pPr>
        <w:pStyle w:val="Prrafodelista"/>
        <w:ind w:left="426"/>
        <w:rPr>
          <w:rFonts w:ascii="Bookman Old Style" w:hAnsi="Bookman Old Style"/>
          <w:color w:val="000000"/>
        </w:rPr>
      </w:pPr>
    </w:p>
    <w:p w14:paraId="0F2B2135" w14:textId="49A8451D" w:rsidR="00E84D6A" w:rsidRPr="00845C44" w:rsidRDefault="00E84D6A"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Será responsabilidad de los agentes representantes </w:t>
      </w:r>
      <w:r w:rsidR="00B14717">
        <w:rPr>
          <w:rFonts w:ascii="Bookman Old Style" w:hAnsi="Bookman Old Style"/>
          <w:color w:val="000000"/>
          <w:lang w:val="es-CO"/>
        </w:rPr>
        <w:t xml:space="preserve">de generadores objeto de este capítulo </w:t>
      </w:r>
      <w:r w:rsidRPr="00845C44">
        <w:rPr>
          <w:rFonts w:ascii="Bookman Old Style" w:hAnsi="Bookman Old Style"/>
          <w:color w:val="000000"/>
          <w:lang w:val="es-CO"/>
        </w:rPr>
        <w:t xml:space="preserve">entregar al </w:t>
      </w:r>
      <w:r w:rsidR="00990EAA" w:rsidRPr="00845C44">
        <w:rPr>
          <w:rFonts w:ascii="Bookman Old Style" w:hAnsi="Bookman Old Style"/>
          <w:color w:val="000000"/>
          <w:lang w:val="es-CO"/>
        </w:rPr>
        <w:t>Centro de Control</w:t>
      </w:r>
      <w:r w:rsidR="00845C44" w:rsidRPr="00845C44">
        <w:rPr>
          <w:rFonts w:ascii="Bookman Old Style" w:hAnsi="Bookman Old Style"/>
          <w:color w:val="000000"/>
          <w:lang w:val="es-CO"/>
        </w:rPr>
        <w:t xml:space="preserve"> del operador de red</w:t>
      </w:r>
      <w:r w:rsidRPr="00845C44">
        <w:rPr>
          <w:rFonts w:ascii="Bookman Old Style" w:hAnsi="Bookman Old Style"/>
          <w:color w:val="000000"/>
          <w:lang w:val="es-CO"/>
        </w:rPr>
        <w:t xml:space="preserve">, antes de su </w:t>
      </w:r>
      <w:r w:rsidRPr="00845C44">
        <w:rPr>
          <w:rFonts w:ascii="Bookman Old Style" w:hAnsi="Bookman Old Style"/>
          <w:color w:val="000000"/>
          <w:lang w:val="es-CO"/>
        </w:rPr>
        <w:lastRenderedPageBreak/>
        <w:t>entrada en operación, los modelos de la planta de generación</w:t>
      </w:r>
      <w:r w:rsidR="000C742C">
        <w:rPr>
          <w:rFonts w:ascii="Bookman Old Style" w:hAnsi="Bookman Old Style"/>
          <w:color w:val="000000"/>
          <w:lang w:val="es-CO"/>
        </w:rPr>
        <w:t xml:space="preserve"> a partir de la información entregada por el fabricante</w:t>
      </w:r>
      <w:r w:rsidR="002F0BDA" w:rsidRPr="00845C44">
        <w:rPr>
          <w:rFonts w:ascii="Bookman Old Style" w:hAnsi="Bookman Old Style"/>
          <w:color w:val="000000"/>
          <w:lang w:val="es-CO"/>
        </w:rPr>
        <w:t>.</w:t>
      </w:r>
    </w:p>
    <w:p w14:paraId="04A5B524" w14:textId="77777777" w:rsidR="00E84D6A" w:rsidRPr="00845C44" w:rsidRDefault="00E84D6A" w:rsidP="006B5564">
      <w:pPr>
        <w:pStyle w:val="Prrafodelista"/>
        <w:ind w:left="426"/>
        <w:rPr>
          <w:rFonts w:ascii="Bookman Old Style" w:hAnsi="Bookman Old Style"/>
          <w:color w:val="000000"/>
        </w:rPr>
      </w:pPr>
    </w:p>
    <w:p w14:paraId="51436A31" w14:textId="6B622B5A" w:rsidR="00FD3533" w:rsidRDefault="00FD3533" w:rsidP="00AA3DB7">
      <w:pPr>
        <w:ind w:left="360"/>
        <w:jc w:val="both"/>
        <w:rPr>
          <w:rFonts w:ascii="Bookman Old Style" w:hAnsi="Bookman Old Style"/>
          <w:color w:val="000000"/>
          <w:lang w:val="es-CO"/>
        </w:rPr>
      </w:pPr>
      <w:r w:rsidRPr="00C41743">
        <w:rPr>
          <w:rFonts w:ascii="Bookman Old Style" w:hAnsi="Bookman Old Style"/>
          <w:color w:val="000000"/>
          <w:lang w:val="es-CO"/>
        </w:rPr>
        <w:t xml:space="preserve">Los modelos de planta </w:t>
      </w:r>
      <w:r w:rsidR="00B14717" w:rsidRPr="00C41743">
        <w:rPr>
          <w:rFonts w:ascii="Bookman Old Style" w:hAnsi="Bookman Old Style"/>
          <w:color w:val="000000"/>
          <w:lang w:val="es-CO"/>
        </w:rPr>
        <w:t xml:space="preserve">del generador </w:t>
      </w:r>
      <w:r w:rsidRPr="00C41743">
        <w:rPr>
          <w:rFonts w:ascii="Bookman Old Style" w:hAnsi="Bookman Old Style"/>
          <w:color w:val="000000"/>
          <w:lang w:val="es-CO"/>
        </w:rPr>
        <w:t xml:space="preserve">deberán ser entregados </w:t>
      </w:r>
      <w:r w:rsidR="009F7A3A" w:rsidRPr="00C41743">
        <w:rPr>
          <w:rFonts w:ascii="Bookman Old Style" w:hAnsi="Bookman Old Style"/>
          <w:color w:val="000000"/>
          <w:lang w:val="es-CO"/>
        </w:rPr>
        <w:t>por los</w:t>
      </w:r>
      <w:r w:rsidRPr="00C41743">
        <w:rPr>
          <w:rFonts w:ascii="Bookman Old Style" w:hAnsi="Bookman Old Style"/>
          <w:color w:val="000000"/>
          <w:lang w:val="es-CO"/>
        </w:rPr>
        <w:t xml:space="preserve"> </w:t>
      </w:r>
      <w:r w:rsidR="00326A76">
        <w:rPr>
          <w:rFonts w:ascii="Bookman Old Style" w:hAnsi="Bookman Old Style"/>
          <w:color w:val="000000"/>
          <w:lang w:val="es-CO"/>
        </w:rPr>
        <w:t>operadores de red</w:t>
      </w:r>
      <w:r w:rsidR="00326A76" w:rsidRPr="00C41743">
        <w:rPr>
          <w:rFonts w:ascii="Bookman Old Style" w:hAnsi="Bookman Old Style"/>
          <w:color w:val="000000"/>
          <w:lang w:val="es-CO"/>
        </w:rPr>
        <w:t xml:space="preserve"> </w:t>
      </w:r>
      <w:r w:rsidRPr="00C41743">
        <w:rPr>
          <w:rFonts w:ascii="Bookman Old Style" w:hAnsi="Bookman Old Style"/>
          <w:color w:val="000000"/>
          <w:lang w:val="es-CO"/>
        </w:rPr>
        <w:t>al CND referenciados al nodo</w:t>
      </w:r>
      <w:r w:rsidR="002C5C61" w:rsidRPr="00C41743">
        <w:rPr>
          <w:rFonts w:ascii="Bookman Old Style" w:hAnsi="Bookman Old Style"/>
          <w:color w:val="000000"/>
          <w:lang w:val="es-CO"/>
        </w:rPr>
        <w:t xml:space="preserve"> más cercano</w:t>
      </w:r>
      <w:r w:rsidRPr="00C41743">
        <w:rPr>
          <w:rFonts w:ascii="Bookman Old Style" w:hAnsi="Bookman Old Style"/>
          <w:color w:val="000000"/>
          <w:lang w:val="es-CO"/>
        </w:rPr>
        <w:t xml:space="preserve"> asociado al lado de baja del transformador de conexión al STR</w:t>
      </w:r>
      <w:r w:rsidR="002C5C61" w:rsidRPr="00C41743">
        <w:rPr>
          <w:rFonts w:ascii="Bookman Old Style" w:hAnsi="Bookman Old Style"/>
          <w:color w:val="000000"/>
          <w:lang w:val="es-CO"/>
        </w:rPr>
        <w:t xml:space="preserve"> o STN</w:t>
      </w:r>
      <w:r w:rsidR="009A3D46">
        <w:rPr>
          <w:rFonts w:ascii="Bookman Old Style" w:hAnsi="Bookman Old Style"/>
          <w:color w:val="000000"/>
          <w:lang w:val="es-CO"/>
        </w:rPr>
        <w:t>,</w:t>
      </w:r>
      <w:r w:rsidR="00AD0D82" w:rsidRPr="00C41743">
        <w:rPr>
          <w:rFonts w:ascii="Bookman Old Style" w:hAnsi="Bookman Old Style"/>
          <w:color w:val="000000"/>
          <w:lang w:val="es-CO"/>
        </w:rPr>
        <w:t xml:space="preserve"> </w:t>
      </w:r>
      <w:r w:rsidR="004F7F39" w:rsidRPr="00C41743">
        <w:rPr>
          <w:rFonts w:ascii="Bookman Old Style" w:hAnsi="Bookman Old Style"/>
          <w:color w:val="000000"/>
          <w:lang w:val="es-CO"/>
        </w:rPr>
        <w:t>u otra forma de referenciación indicada por el CND</w:t>
      </w:r>
      <w:r w:rsidR="009F7A3A" w:rsidRPr="00C41743">
        <w:rPr>
          <w:rFonts w:ascii="Bookman Old Style" w:hAnsi="Bookman Old Style"/>
          <w:color w:val="000000"/>
          <w:lang w:val="es-CO"/>
        </w:rPr>
        <w:t>.</w:t>
      </w:r>
      <w:r w:rsidR="00D24738" w:rsidRPr="00C41743">
        <w:rPr>
          <w:rFonts w:ascii="Bookman Old Style" w:hAnsi="Bookman Old Style"/>
          <w:color w:val="000000"/>
          <w:lang w:val="es-CO"/>
        </w:rPr>
        <w:t xml:space="preserve"> </w:t>
      </w:r>
      <w:r w:rsidR="004A1638" w:rsidRPr="00C41743">
        <w:rPr>
          <w:rFonts w:ascii="Bookman Old Style" w:hAnsi="Bookman Old Style"/>
          <w:color w:val="000000"/>
          <w:lang w:val="es-CO"/>
        </w:rPr>
        <w:t xml:space="preserve">Para lo anterior, </w:t>
      </w:r>
      <w:r w:rsidRPr="00C41743">
        <w:rPr>
          <w:rFonts w:ascii="Bookman Old Style" w:hAnsi="Bookman Old Style"/>
          <w:color w:val="000000"/>
          <w:lang w:val="es-CO"/>
        </w:rPr>
        <w:t>se debe considerar el valor mínimo y máximo de la impedancia de conexión equivalente de los generadores.</w:t>
      </w:r>
      <w:r w:rsidR="00825FC2" w:rsidRPr="00C41743">
        <w:rPr>
          <w:rFonts w:ascii="Bookman Old Style" w:hAnsi="Bookman Old Style"/>
          <w:color w:val="000000"/>
          <w:lang w:val="es-CO"/>
        </w:rPr>
        <w:t xml:space="preserve"> </w:t>
      </w:r>
      <w:r w:rsidR="007655D9" w:rsidRPr="00527D38">
        <w:rPr>
          <w:rFonts w:ascii="Bookman Old Style" w:hAnsi="Bookman Old Style"/>
          <w:color w:val="000000"/>
          <w:lang w:val="es-CO"/>
        </w:rPr>
        <w:t>Así mismo</w:t>
      </w:r>
      <w:r w:rsidR="00825FC2" w:rsidRPr="00C41743">
        <w:rPr>
          <w:rFonts w:ascii="Bookman Old Style" w:hAnsi="Bookman Old Style"/>
          <w:color w:val="000000"/>
          <w:lang w:val="es-CO"/>
        </w:rPr>
        <w:t xml:space="preserve">, </w:t>
      </w:r>
      <w:r w:rsidR="007655D9" w:rsidRPr="00527D38">
        <w:rPr>
          <w:rFonts w:ascii="Bookman Old Style" w:hAnsi="Bookman Old Style"/>
          <w:color w:val="000000"/>
          <w:lang w:val="es-CO"/>
        </w:rPr>
        <w:t>e</w:t>
      </w:r>
      <w:r w:rsidR="009E3E02" w:rsidRPr="00C41743">
        <w:rPr>
          <w:rFonts w:ascii="Bookman Old Style" w:hAnsi="Bookman Old Style"/>
          <w:color w:val="000000"/>
          <w:lang w:val="es-CO"/>
        </w:rPr>
        <w:t xml:space="preserve">l CND </w:t>
      </w:r>
      <w:r w:rsidR="00C315E5" w:rsidRPr="00527D38">
        <w:rPr>
          <w:rFonts w:ascii="Bookman Old Style" w:hAnsi="Bookman Old Style"/>
          <w:color w:val="000000"/>
          <w:lang w:val="es-CO"/>
        </w:rPr>
        <w:t>podrá</w:t>
      </w:r>
      <w:r w:rsidR="007655D9" w:rsidRPr="00527D38">
        <w:rPr>
          <w:rFonts w:ascii="Bookman Old Style" w:hAnsi="Bookman Old Style"/>
          <w:color w:val="000000"/>
          <w:lang w:val="es-CO"/>
        </w:rPr>
        <w:t xml:space="preserve"> </w:t>
      </w:r>
      <w:r w:rsidR="009E3E02" w:rsidRPr="00C41743">
        <w:rPr>
          <w:rFonts w:ascii="Bookman Old Style" w:hAnsi="Bookman Old Style"/>
          <w:color w:val="000000"/>
          <w:lang w:val="es-CO"/>
        </w:rPr>
        <w:t>definir</w:t>
      </w:r>
      <w:r w:rsidR="007655D9" w:rsidRPr="00527D38">
        <w:rPr>
          <w:rFonts w:ascii="Bookman Old Style" w:hAnsi="Bookman Old Style"/>
          <w:color w:val="000000"/>
          <w:lang w:val="es-CO"/>
        </w:rPr>
        <w:t>, si lo considera necesario</w:t>
      </w:r>
      <w:r w:rsidR="00804B39" w:rsidRPr="00527D38">
        <w:rPr>
          <w:rFonts w:ascii="Bookman Old Style" w:hAnsi="Bookman Old Style"/>
          <w:color w:val="000000"/>
          <w:lang w:val="es-CO"/>
        </w:rPr>
        <w:t>,</w:t>
      </w:r>
      <w:r w:rsidR="007655D9" w:rsidRPr="00527D38">
        <w:rPr>
          <w:rFonts w:ascii="Bookman Old Style" w:hAnsi="Bookman Old Style"/>
          <w:color w:val="000000"/>
          <w:lang w:val="es-CO"/>
        </w:rPr>
        <w:t xml:space="preserve"> e incluyendo en la discusión a</w:t>
      </w:r>
      <w:r w:rsidR="009E3E02" w:rsidRPr="00C41743">
        <w:rPr>
          <w:rFonts w:ascii="Bookman Old Style" w:hAnsi="Bookman Old Style"/>
          <w:color w:val="000000"/>
          <w:lang w:val="es-CO"/>
        </w:rPr>
        <w:t xml:space="preserve"> los Operadores de Red</w:t>
      </w:r>
      <w:r w:rsidR="007655D9" w:rsidRPr="00527D38">
        <w:rPr>
          <w:rFonts w:ascii="Bookman Old Style" w:hAnsi="Bookman Old Style"/>
          <w:color w:val="000000"/>
          <w:lang w:val="es-CO"/>
        </w:rPr>
        <w:t>,</w:t>
      </w:r>
      <w:r w:rsidR="009E3E02" w:rsidRPr="00C41743">
        <w:rPr>
          <w:rFonts w:ascii="Bookman Old Style" w:hAnsi="Bookman Old Style"/>
          <w:color w:val="000000"/>
          <w:lang w:val="es-CO"/>
        </w:rPr>
        <w:t xml:space="preserve"> el modelo de red del SDL a considerar en su análisis energético y eléctrico, teniendo en cuenta</w:t>
      </w:r>
      <w:r w:rsidR="00D01EA4">
        <w:rPr>
          <w:rFonts w:ascii="Bookman Old Style" w:hAnsi="Bookman Old Style"/>
          <w:color w:val="000000"/>
          <w:lang w:val="es-CO"/>
        </w:rPr>
        <w:t xml:space="preserve"> </w:t>
      </w:r>
      <w:r w:rsidR="009E3E02" w:rsidRPr="00C41743">
        <w:rPr>
          <w:rFonts w:ascii="Bookman Old Style" w:hAnsi="Bookman Old Style"/>
          <w:color w:val="000000"/>
          <w:lang w:val="es-CO"/>
        </w:rPr>
        <w:t xml:space="preserve">la generación </w:t>
      </w:r>
      <w:r w:rsidR="00804B39" w:rsidRPr="00527D38">
        <w:rPr>
          <w:rFonts w:ascii="Bookman Old Style" w:hAnsi="Bookman Old Style"/>
          <w:color w:val="000000"/>
          <w:lang w:val="es-CO"/>
        </w:rPr>
        <w:t xml:space="preserve">de que trata este </w:t>
      </w:r>
      <w:r w:rsidR="00E34E46" w:rsidRPr="00527D38">
        <w:rPr>
          <w:rFonts w:ascii="Bookman Old Style" w:hAnsi="Bookman Old Style"/>
          <w:color w:val="000000"/>
          <w:lang w:val="es-CO"/>
        </w:rPr>
        <w:t>capítulo</w:t>
      </w:r>
      <w:r w:rsidR="009A3D46">
        <w:rPr>
          <w:rFonts w:ascii="Bookman Old Style" w:hAnsi="Bookman Old Style"/>
          <w:color w:val="000000"/>
          <w:lang w:val="es-CO"/>
        </w:rPr>
        <w:t>,</w:t>
      </w:r>
      <w:r w:rsidR="00D01EA4">
        <w:rPr>
          <w:rFonts w:ascii="Bookman Old Style" w:hAnsi="Bookman Old Style"/>
          <w:color w:val="000000"/>
          <w:lang w:val="es-CO"/>
        </w:rPr>
        <w:t xml:space="preserve"> y </w:t>
      </w:r>
      <w:r w:rsidR="0049279C">
        <w:rPr>
          <w:rFonts w:ascii="Bookman Old Style" w:hAnsi="Bookman Old Style"/>
          <w:color w:val="000000"/>
          <w:lang w:val="es-CO"/>
        </w:rPr>
        <w:t xml:space="preserve">si </w:t>
      </w:r>
      <w:r w:rsidR="00D01EA4">
        <w:rPr>
          <w:rFonts w:ascii="Bookman Old Style" w:hAnsi="Bookman Old Style"/>
          <w:color w:val="000000"/>
          <w:lang w:val="es-CO"/>
        </w:rPr>
        <w:t>las</w:t>
      </w:r>
      <w:r w:rsidR="009E3E02" w:rsidRPr="00C41743">
        <w:rPr>
          <w:rFonts w:ascii="Bookman Old Style" w:hAnsi="Bookman Old Style"/>
          <w:color w:val="000000"/>
          <w:lang w:val="es-CO"/>
        </w:rPr>
        <w:t xml:space="preserve"> redes </w:t>
      </w:r>
      <w:r w:rsidR="0049279C">
        <w:rPr>
          <w:rFonts w:ascii="Bookman Old Style" w:hAnsi="Bookman Old Style"/>
          <w:color w:val="000000"/>
          <w:lang w:val="es-CO"/>
        </w:rPr>
        <w:t xml:space="preserve">son </w:t>
      </w:r>
      <w:r w:rsidR="009E3E02" w:rsidRPr="00C41743">
        <w:rPr>
          <w:rFonts w:ascii="Bookman Old Style" w:hAnsi="Bookman Old Style"/>
          <w:color w:val="000000"/>
          <w:lang w:val="es-CO"/>
        </w:rPr>
        <w:t>radiales, enmalladas o de otro tipo</w:t>
      </w:r>
      <w:r w:rsidR="007655D9" w:rsidRPr="00C41743">
        <w:rPr>
          <w:rFonts w:ascii="Bookman Old Style" w:hAnsi="Bookman Old Style"/>
          <w:color w:val="000000"/>
          <w:lang w:val="es-CO"/>
        </w:rPr>
        <w:t>.</w:t>
      </w:r>
      <w:r w:rsidR="007655D9">
        <w:rPr>
          <w:rFonts w:ascii="Bookman Old Style" w:hAnsi="Bookman Old Style"/>
          <w:color w:val="000000"/>
          <w:lang w:val="es-CO"/>
        </w:rPr>
        <w:t xml:space="preserve"> </w:t>
      </w:r>
    </w:p>
    <w:p w14:paraId="198FE788" w14:textId="77777777" w:rsidR="00E80AC0" w:rsidRDefault="00E80AC0" w:rsidP="00AA3DB7">
      <w:pPr>
        <w:ind w:left="360"/>
        <w:jc w:val="both"/>
        <w:rPr>
          <w:rFonts w:ascii="Bookman Old Style" w:hAnsi="Bookman Old Style"/>
          <w:color w:val="000000"/>
          <w:lang w:val="es-CO"/>
        </w:rPr>
      </w:pPr>
    </w:p>
    <w:p w14:paraId="3551AD48" w14:textId="302607E5" w:rsidR="00E80AC0" w:rsidRPr="00C552CA" w:rsidRDefault="003A2C43" w:rsidP="00AA3DB7">
      <w:pPr>
        <w:ind w:left="360"/>
        <w:jc w:val="both"/>
        <w:rPr>
          <w:rFonts w:ascii="Bookman Old Style" w:hAnsi="Bookman Old Style"/>
          <w:color w:val="000000"/>
          <w:lang w:val="es-CO"/>
        </w:rPr>
      </w:pPr>
      <w:r>
        <w:rPr>
          <w:rFonts w:ascii="Bookman Old Style" w:hAnsi="Bookman Old Style"/>
          <w:color w:val="000000"/>
          <w:lang w:val="es-CO"/>
        </w:rPr>
        <w:t>E</w:t>
      </w:r>
      <w:r w:rsidR="00E80AC0" w:rsidRPr="00E80AC0">
        <w:rPr>
          <w:rFonts w:ascii="Bookman Old Style" w:hAnsi="Bookman Old Style"/>
          <w:color w:val="000000"/>
          <w:lang w:val="es-CO"/>
        </w:rPr>
        <w:t xml:space="preserve">l CND deberá publicar en su página web </w:t>
      </w:r>
      <w:r w:rsidR="00E80AC0">
        <w:rPr>
          <w:rFonts w:ascii="Bookman Old Style" w:hAnsi="Bookman Old Style"/>
          <w:color w:val="000000"/>
          <w:lang w:val="es-CO"/>
        </w:rPr>
        <w:t xml:space="preserve">una </w:t>
      </w:r>
      <w:r w:rsidR="00CD32A3">
        <w:rPr>
          <w:rFonts w:ascii="Bookman Old Style" w:hAnsi="Bookman Old Style"/>
          <w:color w:val="000000"/>
          <w:lang w:val="es-CO"/>
        </w:rPr>
        <w:t>guía</w:t>
      </w:r>
      <w:r w:rsidR="00E80AC0">
        <w:rPr>
          <w:rFonts w:ascii="Bookman Old Style" w:hAnsi="Bookman Old Style"/>
          <w:color w:val="000000"/>
          <w:lang w:val="es-CO"/>
        </w:rPr>
        <w:t xml:space="preserve"> para la construcción </w:t>
      </w:r>
      <w:r w:rsidR="00B346B6">
        <w:rPr>
          <w:rFonts w:ascii="Bookman Old Style" w:hAnsi="Bookman Old Style"/>
          <w:color w:val="000000"/>
          <w:lang w:val="es-CO"/>
        </w:rPr>
        <w:t xml:space="preserve">y presentación </w:t>
      </w:r>
      <w:r w:rsidR="00E80AC0">
        <w:rPr>
          <w:rFonts w:ascii="Bookman Old Style" w:hAnsi="Bookman Old Style"/>
          <w:color w:val="000000"/>
          <w:lang w:val="es-CO"/>
        </w:rPr>
        <w:t>de los</w:t>
      </w:r>
      <w:r w:rsidR="00E80AC0" w:rsidRPr="00E80AC0">
        <w:rPr>
          <w:rFonts w:ascii="Bookman Old Style" w:hAnsi="Bookman Old Style"/>
          <w:color w:val="000000"/>
          <w:lang w:val="es-CO"/>
        </w:rPr>
        <w:t xml:space="preserve"> modelo</w:t>
      </w:r>
      <w:r w:rsidR="00E80AC0">
        <w:rPr>
          <w:rFonts w:ascii="Bookman Old Style" w:hAnsi="Bookman Old Style"/>
          <w:color w:val="000000"/>
          <w:lang w:val="es-CO"/>
        </w:rPr>
        <w:t>s</w:t>
      </w:r>
      <w:r w:rsidR="00E80AC0" w:rsidRPr="00E80AC0">
        <w:rPr>
          <w:rFonts w:ascii="Bookman Old Style" w:hAnsi="Bookman Old Style"/>
          <w:color w:val="000000"/>
          <w:lang w:val="es-CO"/>
        </w:rPr>
        <w:t xml:space="preserve"> de planta</w:t>
      </w:r>
      <w:r w:rsidR="00E80AC0">
        <w:rPr>
          <w:rFonts w:ascii="Bookman Old Style" w:hAnsi="Bookman Old Style"/>
          <w:color w:val="000000"/>
          <w:lang w:val="es-CO"/>
        </w:rPr>
        <w:t xml:space="preserve"> teniendo en cuenta los requisito</w:t>
      </w:r>
      <w:r w:rsidR="00324AC9">
        <w:rPr>
          <w:rFonts w:ascii="Bookman Old Style" w:hAnsi="Bookman Old Style"/>
          <w:color w:val="000000"/>
          <w:lang w:val="es-CO"/>
        </w:rPr>
        <w:t xml:space="preserve">s establecidos en este </w:t>
      </w:r>
      <w:r w:rsidR="00F01EAE">
        <w:rPr>
          <w:rFonts w:ascii="Bookman Old Style" w:hAnsi="Bookman Old Style"/>
          <w:color w:val="000000"/>
          <w:lang w:val="es-CO"/>
        </w:rPr>
        <w:t>capítulo</w:t>
      </w:r>
      <w:r w:rsidR="00E80AC0" w:rsidRPr="00E80AC0">
        <w:rPr>
          <w:rFonts w:ascii="Bookman Old Style" w:hAnsi="Bookman Old Style"/>
          <w:color w:val="000000"/>
          <w:lang w:val="es-CO"/>
        </w:rPr>
        <w:t>.</w:t>
      </w:r>
      <w:r w:rsidR="00855FD7">
        <w:rPr>
          <w:rFonts w:ascii="Bookman Old Style" w:hAnsi="Bookman Old Style"/>
          <w:color w:val="000000"/>
          <w:lang w:val="es-CO"/>
        </w:rPr>
        <w:t xml:space="preserve"> </w:t>
      </w:r>
      <w:r w:rsidR="00855FD7" w:rsidRPr="00855FD7">
        <w:rPr>
          <w:rFonts w:ascii="Bookman Old Style" w:hAnsi="Bookman Old Style"/>
          <w:color w:val="000000"/>
          <w:lang w:val="es-CO"/>
        </w:rPr>
        <w:t>La guía deberá incluir algún procedimiento de validación</w:t>
      </w:r>
      <w:r w:rsidR="00217746">
        <w:rPr>
          <w:rFonts w:ascii="Bookman Old Style" w:hAnsi="Bookman Old Style"/>
          <w:color w:val="000000"/>
          <w:lang w:val="es-CO"/>
        </w:rPr>
        <w:t xml:space="preserve"> y ajuste </w:t>
      </w:r>
      <w:r w:rsidR="00855FD7" w:rsidRPr="00855FD7">
        <w:rPr>
          <w:rFonts w:ascii="Bookman Old Style" w:hAnsi="Bookman Old Style"/>
          <w:color w:val="000000"/>
          <w:lang w:val="es-CO"/>
        </w:rPr>
        <w:t>del modelo</w:t>
      </w:r>
      <w:r w:rsidR="005F234F">
        <w:rPr>
          <w:rFonts w:ascii="Bookman Old Style" w:hAnsi="Bookman Old Style"/>
          <w:color w:val="000000"/>
          <w:lang w:val="es-CO"/>
        </w:rPr>
        <w:t xml:space="preserve"> luego de la entrada en operación</w:t>
      </w:r>
      <w:r w:rsidR="00A94A94">
        <w:rPr>
          <w:rFonts w:ascii="Bookman Old Style" w:hAnsi="Bookman Old Style"/>
          <w:color w:val="000000"/>
          <w:lang w:val="es-CO"/>
        </w:rPr>
        <w:t xml:space="preserve"> del generador</w:t>
      </w:r>
      <w:r w:rsidR="009A3D46">
        <w:rPr>
          <w:rFonts w:ascii="Bookman Old Style" w:hAnsi="Bookman Old Style"/>
          <w:color w:val="000000"/>
          <w:lang w:val="es-CO"/>
        </w:rPr>
        <w:t>,</w:t>
      </w:r>
      <w:r w:rsidR="00936CA3">
        <w:rPr>
          <w:rFonts w:ascii="Bookman Old Style" w:hAnsi="Bookman Old Style"/>
          <w:color w:val="000000"/>
          <w:lang w:val="es-CO"/>
        </w:rPr>
        <w:t xml:space="preserve"> y</w:t>
      </w:r>
      <w:r w:rsidR="00F3685E">
        <w:rPr>
          <w:rFonts w:ascii="Bookman Old Style" w:hAnsi="Bookman Old Style"/>
          <w:color w:val="000000"/>
          <w:lang w:val="es-CO"/>
        </w:rPr>
        <w:t xml:space="preserve"> debe ser</w:t>
      </w:r>
      <w:r w:rsidR="00936CA3">
        <w:rPr>
          <w:rFonts w:ascii="Bookman Old Style" w:hAnsi="Bookman Old Style"/>
          <w:color w:val="000000"/>
          <w:lang w:val="es-CO"/>
        </w:rPr>
        <w:t xml:space="preserve"> aprobad</w:t>
      </w:r>
      <w:r w:rsidR="0054279C">
        <w:rPr>
          <w:rFonts w:ascii="Bookman Old Style" w:hAnsi="Bookman Old Style"/>
          <w:color w:val="000000"/>
          <w:lang w:val="es-CO"/>
        </w:rPr>
        <w:t>a</w:t>
      </w:r>
      <w:r w:rsidR="00936CA3">
        <w:rPr>
          <w:rFonts w:ascii="Bookman Old Style" w:hAnsi="Bookman Old Style"/>
          <w:color w:val="000000"/>
          <w:lang w:val="es-CO"/>
        </w:rPr>
        <w:t xml:space="preserve"> mediante Acuerdo C.N.O</w:t>
      </w:r>
      <w:r w:rsidR="00855FD7" w:rsidRPr="00855FD7">
        <w:rPr>
          <w:rFonts w:ascii="Bookman Old Style" w:hAnsi="Bookman Old Style"/>
          <w:color w:val="000000"/>
          <w:lang w:val="es-CO"/>
        </w:rPr>
        <w:t>.</w:t>
      </w:r>
      <w:r w:rsidR="00DC30F0">
        <w:rPr>
          <w:rFonts w:ascii="Bookman Old Style" w:hAnsi="Bookman Old Style"/>
          <w:color w:val="000000"/>
          <w:lang w:val="es-CO"/>
        </w:rPr>
        <w:t xml:space="preserve"> </w:t>
      </w:r>
    </w:p>
    <w:p w14:paraId="6FDF2155" w14:textId="77777777" w:rsidR="00010FE7" w:rsidRPr="00C552CA" w:rsidRDefault="00010FE7" w:rsidP="006B5564">
      <w:pPr>
        <w:ind w:left="426"/>
        <w:jc w:val="both"/>
        <w:rPr>
          <w:rFonts w:ascii="Bookman Old Style" w:hAnsi="Bookman Old Style"/>
          <w:color w:val="000000"/>
          <w:lang w:val="es-CO"/>
        </w:rPr>
      </w:pPr>
    </w:p>
    <w:p w14:paraId="077820F4" w14:textId="78BC57A8" w:rsidR="00E84D6A" w:rsidRPr="00DF7337" w:rsidRDefault="00E84D6A" w:rsidP="007A22D3">
      <w:pPr>
        <w:pStyle w:val="Estilo2"/>
        <w:numPr>
          <w:ilvl w:val="2"/>
          <w:numId w:val="6"/>
        </w:numPr>
        <w:ind w:left="993"/>
        <w:jc w:val="both"/>
        <w:rPr>
          <w:rFonts w:ascii="Bookman Old Style" w:hAnsi="Bookman Old Style"/>
          <w:b w:val="0"/>
          <w:color w:val="000000"/>
          <w:lang w:val="es-CO"/>
        </w:rPr>
      </w:pPr>
      <w:r w:rsidRPr="00DF7337">
        <w:rPr>
          <w:rFonts w:ascii="Bookman Old Style" w:hAnsi="Bookman Old Style"/>
          <w:color w:val="000000"/>
          <w:lang w:val="es-CO"/>
        </w:rPr>
        <w:t>Rampas operativas para arranque y parada</w:t>
      </w:r>
      <w:r w:rsidR="00466011" w:rsidRPr="00DF7337">
        <w:rPr>
          <w:rFonts w:ascii="Bookman Old Style" w:hAnsi="Bookman Old Style"/>
          <w:color w:val="000000"/>
          <w:lang w:val="es-CO"/>
        </w:rPr>
        <w:t xml:space="preserve"> </w:t>
      </w:r>
      <w:r w:rsidR="005B76F8">
        <w:rPr>
          <w:rFonts w:ascii="Bookman Old Style" w:hAnsi="Bookman Old Style"/>
          <w:color w:val="000000"/>
          <w:lang w:val="es-CO"/>
        </w:rPr>
        <w:t xml:space="preserve">para </w:t>
      </w:r>
      <w:r w:rsidR="0014075D">
        <w:rPr>
          <w:rFonts w:ascii="Bookman Old Style" w:hAnsi="Bookman Old Style"/>
          <w:color w:val="000000"/>
          <w:lang w:val="es-CO"/>
        </w:rPr>
        <w:t>generadores</w:t>
      </w:r>
      <w:r w:rsidR="005B76F8">
        <w:rPr>
          <w:rFonts w:ascii="Bookman Old Style" w:hAnsi="Bookman Old Style"/>
          <w:color w:val="000000"/>
          <w:lang w:val="es-CO"/>
        </w:rPr>
        <w:t xml:space="preserve"> objeto de est</w:t>
      </w:r>
      <w:r w:rsidR="005E698D">
        <w:rPr>
          <w:rFonts w:ascii="Bookman Old Style" w:hAnsi="Bookman Old Style"/>
          <w:color w:val="000000"/>
          <w:lang w:val="es-CO"/>
        </w:rPr>
        <w:t>e</w:t>
      </w:r>
      <w:r w:rsidR="005B76F8">
        <w:rPr>
          <w:rFonts w:ascii="Bookman Old Style" w:hAnsi="Bookman Old Style"/>
          <w:color w:val="000000"/>
          <w:lang w:val="es-CO"/>
        </w:rPr>
        <w:t xml:space="preserve"> </w:t>
      </w:r>
      <w:r w:rsidR="005E698D">
        <w:rPr>
          <w:rFonts w:ascii="Bookman Old Style" w:hAnsi="Bookman Old Style"/>
          <w:color w:val="000000"/>
          <w:lang w:val="es-CO"/>
        </w:rPr>
        <w:t xml:space="preserve">capítulo </w:t>
      </w:r>
    </w:p>
    <w:p w14:paraId="1453EF96" w14:textId="77777777" w:rsidR="00DF7337" w:rsidRDefault="00DF7337" w:rsidP="006B5564">
      <w:pPr>
        <w:pStyle w:val="Default"/>
        <w:ind w:left="426"/>
        <w:jc w:val="both"/>
        <w:rPr>
          <w:rFonts w:ascii="Bookman Old Style" w:hAnsi="Bookman Old Style" w:cs="Times New Roman"/>
          <w:lang w:eastAsia="es-ES"/>
        </w:rPr>
      </w:pPr>
    </w:p>
    <w:p w14:paraId="2694E804" w14:textId="7060E9AC" w:rsidR="00E461B6" w:rsidRPr="00C552CA" w:rsidRDefault="00E84D6A" w:rsidP="00AA3DB7">
      <w:pPr>
        <w:ind w:left="360"/>
        <w:jc w:val="both"/>
        <w:rPr>
          <w:rFonts w:ascii="Bookman Old Style" w:hAnsi="Bookman Old Style"/>
        </w:rPr>
      </w:pPr>
      <w:r w:rsidRPr="00C552CA">
        <w:rPr>
          <w:rFonts w:ascii="Bookman Old Style" w:hAnsi="Bookman Old Style"/>
        </w:rPr>
        <w:t>L</w:t>
      </w:r>
      <w:r w:rsidR="001674E1">
        <w:rPr>
          <w:rFonts w:ascii="Bookman Old Style" w:hAnsi="Bookman Old Style"/>
        </w:rPr>
        <w:t xml:space="preserve">os generadores </w:t>
      </w:r>
      <w:r w:rsidR="00DF7337">
        <w:rPr>
          <w:rFonts w:ascii="Bookman Old Style" w:hAnsi="Bookman Old Style"/>
        </w:rPr>
        <w:t xml:space="preserve">objeto de este capítulo </w:t>
      </w:r>
      <w:r w:rsidRPr="00C552CA">
        <w:rPr>
          <w:rFonts w:ascii="Bookman Old Style" w:hAnsi="Bookman Old Style"/>
        </w:rPr>
        <w:t>deben tener una rampa operativa para arranque y parada ajustable</w:t>
      </w:r>
      <w:r w:rsidR="00E461B6" w:rsidRPr="00C552CA">
        <w:rPr>
          <w:rFonts w:ascii="Bookman Old Style" w:hAnsi="Bookman Old Style"/>
        </w:rPr>
        <w:t xml:space="preserve">, de acuerdo con los siguientes </w:t>
      </w:r>
      <w:r w:rsidR="00E461B6" w:rsidRPr="00956CFF">
        <w:rPr>
          <w:rFonts w:ascii="Bookman Old Style" w:hAnsi="Bookman Old Style"/>
          <w:color w:val="000000"/>
          <w:lang w:val="es-CO"/>
        </w:rPr>
        <w:t>lineamientos</w:t>
      </w:r>
      <w:r w:rsidR="00E461B6" w:rsidRPr="00C552CA">
        <w:rPr>
          <w:rFonts w:ascii="Bookman Old Style" w:hAnsi="Bookman Old Style"/>
        </w:rPr>
        <w:t>:</w:t>
      </w:r>
    </w:p>
    <w:p w14:paraId="39959DD9" w14:textId="77777777" w:rsidR="00E461B6" w:rsidRPr="00C552CA" w:rsidRDefault="00E461B6" w:rsidP="006B5564">
      <w:pPr>
        <w:pStyle w:val="Default"/>
        <w:ind w:left="426"/>
        <w:jc w:val="both"/>
        <w:rPr>
          <w:rFonts w:ascii="Bookman Old Style" w:hAnsi="Bookman Old Style" w:cs="Times New Roman"/>
          <w:lang w:eastAsia="es-ES"/>
        </w:rPr>
      </w:pPr>
    </w:p>
    <w:p w14:paraId="3BD550BE" w14:textId="77777777" w:rsidR="00E84D6A" w:rsidRPr="00C552CA" w:rsidRDefault="00E84D6A" w:rsidP="007A22D3">
      <w:pPr>
        <w:pStyle w:val="Default"/>
        <w:numPr>
          <w:ilvl w:val="0"/>
          <w:numId w:val="3"/>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 xml:space="preserve">Este requerimiento de arranque y parada aplica siempre que esté disponible el recurso primario de generación. </w:t>
      </w:r>
    </w:p>
    <w:p w14:paraId="01876ABC" w14:textId="77777777" w:rsidR="00E84D6A" w:rsidRPr="00C552CA" w:rsidRDefault="00E84D6A" w:rsidP="001134E7">
      <w:pPr>
        <w:pStyle w:val="Default"/>
        <w:spacing w:after="28"/>
        <w:ind w:left="709"/>
        <w:jc w:val="both"/>
        <w:rPr>
          <w:rFonts w:ascii="Bookman Old Style" w:hAnsi="Bookman Old Style" w:cs="Times New Roman"/>
          <w:lang w:eastAsia="es-ES"/>
        </w:rPr>
      </w:pPr>
    </w:p>
    <w:p w14:paraId="43165C61" w14:textId="77777777" w:rsidR="00E84D6A" w:rsidRPr="00C552CA" w:rsidRDefault="00E84D6A" w:rsidP="007A22D3">
      <w:pPr>
        <w:pStyle w:val="Default"/>
        <w:numPr>
          <w:ilvl w:val="0"/>
          <w:numId w:val="3"/>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El agente debe reportar la rampa máxima de la planta.</w:t>
      </w:r>
    </w:p>
    <w:p w14:paraId="4BE2C3EA" w14:textId="77777777" w:rsidR="00E84D6A" w:rsidRPr="00C552CA" w:rsidRDefault="00E84D6A" w:rsidP="001134E7">
      <w:pPr>
        <w:pStyle w:val="Default"/>
        <w:spacing w:after="28"/>
        <w:ind w:left="709"/>
        <w:rPr>
          <w:rFonts w:ascii="Bookman Old Style" w:hAnsi="Bookman Old Style" w:cs="Times New Roman"/>
          <w:lang w:eastAsia="es-ES"/>
        </w:rPr>
      </w:pPr>
    </w:p>
    <w:p w14:paraId="5582C2AC" w14:textId="77777777" w:rsidR="00E84D6A" w:rsidRPr="00C552CA" w:rsidRDefault="00E84D6A" w:rsidP="007A22D3">
      <w:pPr>
        <w:pStyle w:val="Default"/>
        <w:numPr>
          <w:ilvl w:val="0"/>
          <w:numId w:val="3"/>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Este parámetro debe poder ajustarse dependiendo de las condiciones del sistema, considerando la rampa máxima reportada.</w:t>
      </w:r>
    </w:p>
    <w:p w14:paraId="14731216" w14:textId="77777777" w:rsidR="00E84D6A" w:rsidRPr="00C552CA" w:rsidRDefault="00E84D6A" w:rsidP="006B5564">
      <w:pPr>
        <w:pStyle w:val="Default"/>
        <w:ind w:left="426"/>
        <w:rPr>
          <w:rFonts w:ascii="Bookman Old Style" w:hAnsi="Bookman Old Style" w:cs="Times New Roman"/>
          <w:lang w:eastAsia="es-ES"/>
        </w:rPr>
      </w:pPr>
    </w:p>
    <w:p w14:paraId="1D89820D" w14:textId="5D9CA9E0" w:rsidR="00E461B6" w:rsidRPr="00C552CA" w:rsidRDefault="00E461B6" w:rsidP="00AA3DB7">
      <w:pPr>
        <w:ind w:left="360"/>
        <w:jc w:val="both"/>
        <w:rPr>
          <w:rFonts w:ascii="Bookman Old Style" w:hAnsi="Bookman Old Style"/>
        </w:rPr>
      </w:pPr>
      <w:r w:rsidRPr="00C552CA">
        <w:rPr>
          <w:rFonts w:ascii="Bookman Old Style" w:hAnsi="Bookman Old Style"/>
        </w:rPr>
        <w:t xml:space="preserve">Inicialmente los representantes de las plantas </w:t>
      </w:r>
      <w:r w:rsidR="00B14717">
        <w:rPr>
          <w:rFonts w:ascii="Bookman Old Style" w:hAnsi="Bookman Old Style"/>
        </w:rPr>
        <w:t xml:space="preserve">de generación </w:t>
      </w:r>
      <w:r w:rsidRPr="00C552CA">
        <w:rPr>
          <w:rFonts w:ascii="Bookman Old Style" w:hAnsi="Bookman Old Style"/>
        </w:rPr>
        <w:t xml:space="preserve">deberán </w:t>
      </w:r>
      <w:r w:rsidRPr="00956CFF">
        <w:rPr>
          <w:rFonts w:ascii="Bookman Old Style" w:hAnsi="Bookman Old Style"/>
          <w:color w:val="000000"/>
          <w:lang w:val="es-CO"/>
        </w:rPr>
        <w:t>entregar</w:t>
      </w:r>
      <w:r w:rsidRPr="00C552CA">
        <w:rPr>
          <w:rFonts w:ascii="Bookman Old Style" w:hAnsi="Bookman Old Style"/>
        </w:rPr>
        <w:t xml:space="preserve"> la rampa especificada por el fabricante.</w:t>
      </w:r>
    </w:p>
    <w:p w14:paraId="3F4EFF12" w14:textId="77777777" w:rsidR="00E461B6" w:rsidRPr="00C552CA" w:rsidRDefault="00E461B6" w:rsidP="006B5564">
      <w:pPr>
        <w:pStyle w:val="Default"/>
        <w:ind w:left="426"/>
        <w:jc w:val="both"/>
        <w:rPr>
          <w:rFonts w:ascii="Bookman Old Style" w:hAnsi="Bookman Old Style" w:cs="Times New Roman"/>
          <w:lang w:eastAsia="es-ES"/>
        </w:rPr>
      </w:pPr>
    </w:p>
    <w:p w14:paraId="1C7CDBB4" w14:textId="6261A744" w:rsidR="00585D64" w:rsidRPr="00C552CA" w:rsidRDefault="00E461B6" w:rsidP="00AA3DB7">
      <w:pPr>
        <w:ind w:left="360"/>
        <w:jc w:val="both"/>
        <w:rPr>
          <w:rFonts w:ascii="Bookman Old Style" w:hAnsi="Bookman Old Style"/>
        </w:rPr>
      </w:pPr>
      <w:r w:rsidRPr="00C552CA">
        <w:rPr>
          <w:rFonts w:ascii="Bookman Old Style" w:hAnsi="Bookman Old Style"/>
        </w:rPr>
        <w:t xml:space="preserve">El CND definirá </w:t>
      </w:r>
      <w:r w:rsidR="00ED07F7" w:rsidRPr="00C552CA">
        <w:rPr>
          <w:rFonts w:ascii="Bookman Old Style" w:hAnsi="Bookman Old Style"/>
        </w:rPr>
        <w:t xml:space="preserve">y publicará en su página web </w:t>
      </w:r>
      <w:r w:rsidRPr="00C552CA">
        <w:rPr>
          <w:rFonts w:ascii="Bookman Old Style" w:hAnsi="Bookman Old Style"/>
        </w:rPr>
        <w:t>el valor de rampa a utilizar y a partir de qué momento se deberá exigir</w:t>
      </w:r>
      <w:r w:rsidR="00F46E2E" w:rsidRPr="00C552CA">
        <w:rPr>
          <w:rFonts w:ascii="Bookman Old Style" w:hAnsi="Bookman Old Style"/>
        </w:rPr>
        <w:t xml:space="preserve"> de acuerdo con algún criterio, </w:t>
      </w:r>
      <w:r w:rsidR="007D142A" w:rsidRPr="00C552CA">
        <w:rPr>
          <w:rFonts w:ascii="Bookman Old Style" w:hAnsi="Bookman Old Style"/>
        </w:rPr>
        <w:t>como,</w:t>
      </w:r>
      <w:r w:rsidR="00F46E2E" w:rsidRPr="00C552CA">
        <w:rPr>
          <w:rFonts w:ascii="Bookman Old Style" w:hAnsi="Bookman Old Style"/>
        </w:rPr>
        <w:t xml:space="preserve"> por ejemplo, el grado de penetración de estas plantas en el SDL</w:t>
      </w:r>
      <w:r w:rsidRPr="00C552CA">
        <w:rPr>
          <w:rFonts w:ascii="Bookman Old Style" w:hAnsi="Bookman Old Style"/>
        </w:rPr>
        <w:t xml:space="preserve">. </w:t>
      </w:r>
      <w:r w:rsidR="00585D64" w:rsidRPr="00C552CA">
        <w:rPr>
          <w:rFonts w:ascii="Bookman Old Style" w:hAnsi="Bookman Old Style"/>
        </w:rPr>
        <w:t xml:space="preserve">También </w:t>
      </w:r>
      <w:r w:rsidR="00585D64" w:rsidRPr="00956CFF">
        <w:rPr>
          <w:rFonts w:ascii="Bookman Old Style" w:hAnsi="Bookman Old Style"/>
          <w:color w:val="000000"/>
          <w:lang w:val="es-CO"/>
        </w:rPr>
        <w:t>deberá</w:t>
      </w:r>
      <w:r w:rsidR="00585D64" w:rsidRPr="00C552CA">
        <w:rPr>
          <w:rFonts w:ascii="Bookman Old Style" w:hAnsi="Bookman Old Style"/>
        </w:rPr>
        <w:t xml:space="preserve"> informar</w:t>
      </w:r>
      <w:r w:rsidR="00FA1616" w:rsidRPr="00C552CA">
        <w:rPr>
          <w:rFonts w:ascii="Bookman Old Style" w:hAnsi="Bookman Old Style"/>
        </w:rPr>
        <w:t>,</w:t>
      </w:r>
      <w:r w:rsidR="00585D64" w:rsidRPr="00C552CA">
        <w:rPr>
          <w:rFonts w:ascii="Bookman Old Style" w:hAnsi="Bookman Old Style"/>
        </w:rPr>
        <w:t xml:space="preserve"> </w:t>
      </w:r>
      <w:r w:rsidR="00FA1616" w:rsidRPr="00C552CA">
        <w:rPr>
          <w:rFonts w:ascii="Bookman Old Style" w:hAnsi="Bookman Old Style"/>
        </w:rPr>
        <w:t xml:space="preserve">de los cambios que surjan, </w:t>
      </w:r>
      <w:r w:rsidR="00585D64" w:rsidRPr="00C552CA">
        <w:rPr>
          <w:rFonts w:ascii="Bookman Old Style" w:hAnsi="Bookman Old Style"/>
        </w:rPr>
        <w:t xml:space="preserve">a los agentes que representan </w:t>
      </w:r>
      <w:r w:rsidR="002D5A60">
        <w:rPr>
          <w:rFonts w:ascii="Bookman Old Style" w:hAnsi="Bookman Old Style"/>
        </w:rPr>
        <w:t>los generadores</w:t>
      </w:r>
      <w:r w:rsidR="002D5A60" w:rsidRPr="00C552CA">
        <w:rPr>
          <w:rFonts w:ascii="Bookman Old Style" w:hAnsi="Bookman Old Style"/>
        </w:rPr>
        <w:t xml:space="preserve"> </w:t>
      </w:r>
      <w:r w:rsidR="00585D64" w:rsidRPr="00C552CA">
        <w:rPr>
          <w:rFonts w:ascii="Bookman Old Style" w:hAnsi="Bookman Old Style"/>
        </w:rPr>
        <w:t xml:space="preserve">objeto de este </w:t>
      </w:r>
      <w:r w:rsidR="00FA1616" w:rsidRPr="00C552CA">
        <w:rPr>
          <w:rFonts w:ascii="Bookman Old Style" w:hAnsi="Bookman Old Style"/>
        </w:rPr>
        <w:t>capítulo</w:t>
      </w:r>
      <w:r w:rsidR="005B2025">
        <w:rPr>
          <w:rFonts w:ascii="Bookman Old Style" w:hAnsi="Bookman Old Style"/>
        </w:rPr>
        <w:t xml:space="preserve"> y a</w:t>
      </w:r>
      <w:r w:rsidR="00092F84">
        <w:rPr>
          <w:rFonts w:ascii="Bookman Old Style" w:hAnsi="Bookman Old Style"/>
        </w:rPr>
        <w:t>l</w:t>
      </w:r>
      <w:r w:rsidR="005B2025">
        <w:rPr>
          <w:rFonts w:ascii="Bookman Old Style" w:hAnsi="Bookman Old Style"/>
        </w:rPr>
        <w:t xml:space="preserve"> </w:t>
      </w:r>
      <w:r w:rsidR="00096EB0">
        <w:rPr>
          <w:rFonts w:ascii="Bookman Old Style" w:hAnsi="Bookman Old Style"/>
        </w:rPr>
        <w:t>Centro de Control del operador de red</w:t>
      </w:r>
      <w:r w:rsidR="00FA1616" w:rsidRPr="00C552CA">
        <w:rPr>
          <w:rFonts w:ascii="Bookman Old Style" w:hAnsi="Bookman Old Style"/>
        </w:rPr>
        <w:t>.</w:t>
      </w:r>
    </w:p>
    <w:p w14:paraId="10B7D86F" w14:textId="77777777" w:rsidR="00585D64" w:rsidRPr="00C552CA" w:rsidRDefault="00585D64" w:rsidP="006B5564">
      <w:pPr>
        <w:pStyle w:val="Default"/>
        <w:ind w:left="426"/>
        <w:jc w:val="both"/>
        <w:rPr>
          <w:rFonts w:ascii="Bookman Old Style" w:hAnsi="Bookman Old Style" w:cs="Times New Roman"/>
          <w:lang w:eastAsia="es-ES"/>
        </w:rPr>
      </w:pPr>
    </w:p>
    <w:p w14:paraId="549C20EA" w14:textId="5F7F801D" w:rsidR="00E84D6A" w:rsidRPr="00C552CA" w:rsidRDefault="00074B37" w:rsidP="00AA3DB7">
      <w:pPr>
        <w:ind w:left="360"/>
        <w:jc w:val="both"/>
        <w:rPr>
          <w:rFonts w:ascii="Bookman Old Style" w:hAnsi="Bookman Old Style"/>
        </w:rPr>
      </w:pPr>
      <w:r>
        <w:rPr>
          <w:rFonts w:ascii="Bookman Old Style" w:hAnsi="Bookman Old Style"/>
        </w:rPr>
        <w:t xml:space="preserve">El </w:t>
      </w:r>
      <w:r w:rsidRPr="00956CFF">
        <w:rPr>
          <w:rFonts w:ascii="Bookman Old Style" w:hAnsi="Bookman Old Style"/>
          <w:color w:val="000000"/>
          <w:lang w:val="es-CO"/>
        </w:rPr>
        <w:t>CND</w:t>
      </w:r>
      <w:r>
        <w:rPr>
          <w:rFonts w:ascii="Bookman Old Style" w:hAnsi="Bookman Old Style"/>
        </w:rPr>
        <w:t xml:space="preserve"> podrá revaluar los valores considerados de rampas, de acuerdo con las condiciones operativas del SIN y las rampas máximas reportadas</w:t>
      </w:r>
      <w:r w:rsidR="00466011" w:rsidRPr="00C552CA">
        <w:rPr>
          <w:rFonts w:ascii="Bookman Old Style" w:hAnsi="Bookman Old Style"/>
        </w:rPr>
        <w:t>.</w:t>
      </w:r>
    </w:p>
    <w:p w14:paraId="04A7A6E0" w14:textId="3E099AC2" w:rsidR="00E461B6" w:rsidRDefault="00E461B6" w:rsidP="006B5564">
      <w:pPr>
        <w:pStyle w:val="Default"/>
        <w:ind w:left="426"/>
        <w:jc w:val="both"/>
        <w:rPr>
          <w:rFonts w:ascii="Bookman Old Style" w:hAnsi="Bookman Old Style" w:cs="Times New Roman"/>
          <w:lang w:eastAsia="es-ES"/>
        </w:rPr>
      </w:pPr>
    </w:p>
    <w:p w14:paraId="1182D1A8" w14:textId="77777777" w:rsidR="009A3D46" w:rsidRPr="00C552CA" w:rsidRDefault="009A3D46" w:rsidP="006B5564">
      <w:pPr>
        <w:pStyle w:val="Default"/>
        <w:ind w:left="426"/>
        <w:jc w:val="both"/>
        <w:rPr>
          <w:rFonts w:ascii="Bookman Old Style" w:hAnsi="Bookman Old Style" w:cs="Times New Roman"/>
          <w:lang w:eastAsia="es-ES"/>
        </w:rPr>
      </w:pPr>
    </w:p>
    <w:p w14:paraId="45EE2986" w14:textId="174C2A55" w:rsidR="00E84D6A" w:rsidRPr="00247650" w:rsidRDefault="00E84D6A" w:rsidP="007A22D3">
      <w:pPr>
        <w:pStyle w:val="Estilo2"/>
        <w:numPr>
          <w:ilvl w:val="2"/>
          <w:numId w:val="6"/>
        </w:numPr>
        <w:ind w:left="993"/>
        <w:jc w:val="both"/>
        <w:rPr>
          <w:rFonts w:ascii="Bookman Old Style" w:hAnsi="Bookman Old Style"/>
          <w:b w:val="0"/>
          <w:color w:val="000000"/>
          <w:lang w:val="es-CO"/>
        </w:rPr>
      </w:pPr>
      <w:r w:rsidRPr="00247650">
        <w:rPr>
          <w:rFonts w:ascii="Bookman Old Style" w:hAnsi="Bookman Old Style"/>
          <w:color w:val="000000"/>
          <w:lang w:val="es-CO"/>
        </w:rPr>
        <w:lastRenderedPageBreak/>
        <w:t>Pruebas</w:t>
      </w:r>
      <w:r w:rsidR="00ED07F7" w:rsidRPr="00247650">
        <w:rPr>
          <w:rFonts w:ascii="Bookman Old Style" w:hAnsi="Bookman Old Style"/>
          <w:color w:val="000000"/>
          <w:lang w:val="es-CO"/>
        </w:rPr>
        <w:t xml:space="preserve"> </w:t>
      </w:r>
      <w:r w:rsidR="005B76F8">
        <w:rPr>
          <w:rFonts w:ascii="Bookman Old Style" w:hAnsi="Bookman Old Style"/>
          <w:color w:val="000000"/>
          <w:lang w:val="es-CO"/>
        </w:rPr>
        <w:t xml:space="preserve">para </w:t>
      </w:r>
      <w:r w:rsidR="00E7157C">
        <w:rPr>
          <w:rFonts w:ascii="Bookman Old Style" w:hAnsi="Bookman Old Style"/>
          <w:color w:val="000000"/>
          <w:lang w:val="es-CO"/>
        </w:rPr>
        <w:t xml:space="preserve">generadores y autogeneradores </w:t>
      </w:r>
      <w:r w:rsidR="005B76F8">
        <w:rPr>
          <w:rFonts w:ascii="Bookman Old Style" w:hAnsi="Bookman Old Style"/>
          <w:color w:val="000000"/>
          <w:lang w:val="es-CO"/>
        </w:rPr>
        <w:t>objeto de est</w:t>
      </w:r>
      <w:r w:rsidR="00E7157C">
        <w:rPr>
          <w:rFonts w:ascii="Bookman Old Style" w:hAnsi="Bookman Old Style"/>
          <w:color w:val="000000"/>
          <w:lang w:val="es-CO"/>
        </w:rPr>
        <w:t>e</w:t>
      </w:r>
      <w:r w:rsidR="005B76F8">
        <w:rPr>
          <w:rFonts w:ascii="Bookman Old Style" w:hAnsi="Bookman Old Style"/>
          <w:color w:val="000000"/>
          <w:lang w:val="es-CO"/>
        </w:rPr>
        <w:t xml:space="preserve"> </w:t>
      </w:r>
      <w:r w:rsidR="00E7157C">
        <w:rPr>
          <w:rFonts w:ascii="Bookman Old Style" w:hAnsi="Bookman Old Style"/>
          <w:color w:val="000000"/>
          <w:lang w:val="es-CO"/>
        </w:rPr>
        <w:t>cap</w:t>
      </w:r>
      <w:r w:rsidR="005E698D">
        <w:rPr>
          <w:rFonts w:ascii="Bookman Old Style" w:hAnsi="Bookman Old Style"/>
          <w:color w:val="000000"/>
          <w:lang w:val="es-CO"/>
        </w:rPr>
        <w:t>í</w:t>
      </w:r>
      <w:r w:rsidR="00E7157C">
        <w:rPr>
          <w:rFonts w:ascii="Bookman Old Style" w:hAnsi="Bookman Old Style"/>
          <w:color w:val="000000"/>
          <w:lang w:val="es-CO"/>
        </w:rPr>
        <w:t>tulo</w:t>
      </w:r>
    </w:p>
    <w:p w14:paraId="5CBBC727" w14:textId="77777777" w:rsidR="00E84D6A" w:rsidRPr="00C552CA" w:rsidRDefault="00CE79CB" w:rsidP="006B5564">
      <w:pPr>
        <w:ind w:left="426" w:right="567"/>
        <w:jc w:val="both"/>
        <w:rPr>
          <w:rFonts w:ascii="Bookman Old Style" w:hAnsi="Bookman Old Style"/>
          <w:b/>
          <w:color w:val="000000"/>
          <w:lang w:val="es-CO"/>
        </w:rPr>
      </w:pPr>
      <w:r w:rsidRPr="00C552CA">
        <w:rPr>
          <w:rFonts w:ascii="Bookman Old Style" w:hAnsi="Bookman Old Style"/>
          <w:b/>
          <w:color w:val="000000"/>
          <w:lang w:val="es-CO"/>
        </w:rPr>
        <w:tab/>
      </w:r>
    </w:p>
    <w:p w14:paraId="2AD41C54" w14:textId="077C9B12" w:rsidR="00E84D6A" w:rsidRDefault="00E84D6A"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Antes de </w:t>
      </w:r>
      <w:r w:rsidR="004118C7">
        <w:rPr>
          <w:rFonts w:ascii="Bookman Old Style" w:hAnsi="Bookman Old Style"/>
          <w:color w:val="000000"/>
          <w:lang w:val="es-CO"/>
        </w:rPr>
        <w:t xml:space="preserve">entrar en </w:t>
      </w:r>
      <w:r w:rsidRPr="00C552CA">
        <w:rPr>
          <w:rFonts w:ascii="Bookman Old Style" w:hAnsi="Bookman Old Style"/>
          <w:color w:val="000000"/>
          <w:lang w:val="es-CO"/>
        </w:rPr>
        <w:t xml:space="preserve">operación </w:t>
      </w:r>
      <w:r w:rsidR="0041728B">
        <w:rPr>
          <w:rFonts w:ascii="Bookman Old Style" w:hAnsi="Bookman Old Style"/>
          <w:color w:val="000000"/>
          <w:lang w:val="es-CO"/>
        </w:rPr>
        <w:t>en el sistema</w:t>
      </w:r>
      <w:r w:rsidRPr="00C552CA">
        <w:rPr>
          <w:rFonts w:ascii="Bookman Old Style" w:hAnsi="Bookman Old Style"/>
          <w:color w:val="000000"/>
          <w:lang w:val="es-CO"/>
        </w:rPr>
        <w:t xml:space="preserve">, </w:t>
      </w:r>
      <w:r w:rsidR="00E7157C">
        <w:rPr>
          <w:rFonts w:ascii="Bookman Old Style" w:hAnsi="Bookman Old Style"/>
          <w:color w:val="000000"/>
          <w:lang w:val="es-CO"/>
        </w:rPr>
        <w:t xml:space="preserve">los generadores y autogeneradores </w:t>
      </w:r>
      <w:r w:rsidR="00AC23CF" w:rsidRPr="00C552CA">
        <w:rPr>
          <w:rFonts w:ascii="Bookman Old Style" w:hAnsi="Bookman Old Style"/>
          <w:color w:val="000000"/>
          <w:lang w:val="es-CO"/>
        </w:rPr>
        <w:t>objeto de est</w:t>
      </w:r>
      <w:r w:rsidR="0080744E" w:rsidRPr="00C552CA">
        <w:rPr>
          <w:rFonts w:ascii="Bookman Old Style" w:hAnsi="Bookman Old Style"/>
          <w:color w:val="000000"/>
          <w:lang w:val="es-CO"/>
        </w:rPr>
        <w:t>e</w:t>
      </w:r>
      <w:r w:rsidR="00AC23CF" w:rsidRPr="00C552CA">
        <w:rPr>
          <w:rFonts w:ascii="Bookman Old Style" w:hAnsi="Bookman Old Style"/>
          <w:color w:val="000000"/>
          <w:lang w:val="es-CO"/>
        </w:rPr>
        <w:t xml:space="preserve"> </w:t>
      </w:r>
      <w:r w:rsidR="0080744E" w:rsidRPr="00C552CA">
        <w:rPr>
          <w:rFonts w:ascii="Bookman Old Style" w:hAnsi="Bookman Old Style"/>
          <w:color w:val="000000"/>
          <w:lang w:val="es-CO"/>
        </w:rPr>
        <w:t>capítulo</w:t>
      </w:r>
      <w:r w:rsidRPr="00C552CA">
        <w:rPr>
          <w:rFonts w:ascii="Bookman Old Style" w:hAnsi="Bookman Old Style"/>
          <w:color w:val="000000"/>
          <w:lang w:val="es-CO"/>
        </w:rPr>
        <w:t xml:space="preserve">, deben realizar y remitir los resultados de las siguientes pruebas al </w:t>
      </w:r>
      <w:r w:rsidR="002F38E0">
        <w:rPr>
          <w:rFonts w:ascii="Bookman Old Style" w:hAnsi="Bookman Old Style"/>
          <w:color w:val="000000"/>
          <w:lang w:val="es-CO"/>
        </w:rPr>
        <w:t>operador de red</w:t>
      </w:r>
      <w:r w:rsidRPr="00C552CA">
        <w:rPr>
          <w:rFonts w:ascii="Bookman Old Style" w:hAnsi="Bookman Old Style"/>
          <w:color w:val="000000"/>
          <w:lang w:val="es-CO"/>
        </w:rPr>
        <w:t>, de acuerdo con los términos y plazos establecidos mediante Acuerdo C.N.O</w:t>
      </w:r>
      <w:r w:rsidR="00D4669B">
        <w:rPr>
          <w:rFonts w:ascii="Bookman Old Style" w:hAnsi="Bookman Old Style"/>
          <w:color w:val="000000"/>
          <w:lang w:val="es-CO"/>
        </w:rPr>
        <w:t xml:space="preserve"> así:</w:t>
      </w:r>
    </w:p>
    <w:p w14:paraId="19566753" w14:textId="77777777" w:rsidR="00E80BF0" w:rsidRDefault="00E80BF0" w:rsidP="006B5564">
      <w:pPr>
        <w:ind w:left="426"/>
        <w:jc w:val="both"/>
        <w:rPr>
          <w:rFonts w:ascii="Bookman Old Style" w:hAnsi="Bookman Old Style"/>
          <w:color w:val="000000"/>
          <w:lang w:val="es-CO"/>
        </w:rPr>
      </w:pPr>
    </w:p>
    <w:p w14:paraId="2ABAD6CD" w14:textId="372B75E3" w:rsidR="00787E50" w:rsidRPr="00AA3DB7" w:rsidRDefault="00787E50" w:rsidP="002A01CC">
      <w:pPr>
        <w:pStyle w:val="Prrafodelista"/>
        <w:numPr>
          <w:ilvl w:val="0"/>
          <w:numId w:val="16"/>
        </w:numPr>
        <w:ind w:left="851" w:hanging="284"/>
        <w:jc w:val="both"/>
        <w:rPr>
          <w:rFonts w:ascii="Bookman Old Style" w:hAnsi="Bookman Old Style"/>
          <w:color w:val="000000"/>
        </w:rPr>
      </w:pPr>
      <w:r w:rsidRPr="00AA3DB7">
        <w:rPr>
          <w:rFonts w:ascii="Bookman Old Style" w:hAnsi="Bookman Old Style"/>
          <w:color w:val="000000"/>
          <w:sz w:val="24"/>
          <w:szCs w:val="24"/>
        </w:rPr>
        <w:t>Para generadores:</w:t>
      </w:r>
    </w:p>
    <w:p w14:paraId="3FD0F00E" w14:textId="2EB1FBCB" w:rsidR="00AA44FA" w:rsidRDefault="00D76DD4" w:rsidP="002A01CC">
      <w:pPr>
        <w:numPr>
          <w:ilvl w:val="1"/>
          <w:numId w:val="17"/>
        </w:numPr>
        <w:spacing w:before="120" w:after="120"/>
        <w:ind w:left="1418" w:hanging="284"/>
        <w:jc w:val="both"/>
        <w:rPr>
          <w:rFonts w:ascii="Bookman Old Style" w:hAnsi="Bookman Old Style"/>
          <w:color w:val="000000"/>
          <w:szCs w:val="20"/>
          <w:lang w:val="es-CO"/>
        </w:rPr>
      </w:pPr>
      <w:r w:rsidRPr="00527D38">
        <w:rPr>
          <w:rFonts w:ascii="Bookman Old Style" w:hAnsi="Bookman Old Style"/>
          <w:color w:val="000000"/>
          <w:szCs w:val="20"/>
          <w:lang w:val="es-CO"/>
        </w:rPr>
        <w:t>Pruebas</w:t>
      </w:r>
      <w:r w:rsidRPr="00AA44FA">
        <w:rPr>
          <w:rFonts w:ascii="Bookman Old Style" w:hAnsi="Bookman Old Style"/>
          <w:color w:val="000000" w:themeColor="text1"/>
          <w:lang w:val="es-CO"/>
        </w:rPr>
        <w:t xml:space="preserve"> de</w:t>
      </w:r>
      <w:r w:rsidR="0041728B" w:rsidRPr="00AA44FA">
        <w:rPr>
          <w:rFonts w:ascii="Bookman Old Style" w:hAnsi="Bookman Old Style"/>
          <w:color w:val="000000" w:themeColor="text1"/>
          <w:lang w:val="es-CO"/>
        </w:rPr>
        <w:t>l control de tensión</w:t>
      </w:r>
      <w:r w:rsidR="00DF7337" w:rsidRPr="00AA44FA">
        <w:rPr>
          <w:rFonts w:ascii="Bookman Old Style" w:hAnsi="Bookman Old Style"/>
          <w:color w:val="000000" w:themeColor="text1"/>
          <w:lang w:val="es-CO"/>
        </w:rPr>
        <w:t xml:space="preserve"> que fue</w:t>
      </w:r>
      <w:r w:rsidR="0041728B" w:rsidRPr="00AA44FA">
        <w:rPr>
          <w:rFonts w:ascii="Bookman Old Style" w:hAnsi="Bookman Old Style"/>
          <w:color w:val="000000" w:themeColor="text1"/>
          <w:lang w:val="es-CO"/>
        </w:rPr>
        <w:t xml:space="preserve"> definido</w:t>
      </w:r>
      <w:r w:rsidR="00927ECB" w:rsidRPr="00AA44FA">
        <w:rPr>
          <w:rFonts w:ascii="Bookman Old Style" w:hAnsi="Bookman Old Style"/>
          <w:color w:val="000000" w:themeColor="text1"/>
          <w:lang w:val="es-CO"/>
        </w:rPr>
        <w:t xml:space="preserve"> </w:t>
      </w:r>
      <w:r w:rsidR="00DC7416" w:rsidRPr="00AA44FA">
        <w:rPr>
          <w:rFonts w:ascii="Bookman Old Style" w:hAnsi="Bookman Old Style"/>
          <w:color w:val="000000" w:themeColor="text1"/>
          <w:lang w:val="es-CO"/>
        </w:rPr>
        <w:t xml:space="preserve">mediante Acuerdo </w:t>
      </w:r>
      <w:r w:rsidR="00EB10AA" w:rsidRPr="00AA44FA">
        <w:rPr>
          <w:rFonts w:ascii="Bookman Old Style" w:hAnsi="Bookman Old Style"/>
          <w:color w:val="000000" w:themeColor="text1"/>
          <w:lang w:val="es-CO"/>
        </w:rPr>
        <w:t>por</w:t>
      </w:r>
      <w:r w:rsidR="0041728B" w:rsidRPr="00AA44FA">
        <w:rPr>
          <w:rFonts w:ascii="Bookman Old Style" w:hAnsi="Bookman Old Style"/>
          <w:color w:val="000000" w:themeColor="text1"/>
          <w:lang w:val="es-CO"/>
        </w:rPr>
        <w:t xml:space="preserve"> nivel de tensión</w:t>
      </w:r>
      <w:r w:rsidRPr="00AA44FA">
        <w:rPr>
          <w:rFonts w:ascii="Bookman Old Style" w:hAnsi="Bookman Old Style"/>
          <w:color w:val="000000" w:themeColor="text1"/>
          <w:lang w:val="es-CO"/>
        </w:rPr>
        <w:t xml:space="preserve">. </w:t>
      </w:r>
    </w:p>
    <w:p w14:paraId="1A041E02" w14:textId="50FBBDC7" w:rsidR="00CC226B" w:rsidRPr="00AA44FA" w:rsidRDefault="00CC226B" w:rsidP="002A01CC">
      <w:pPr>
        <w:numPr>
          <w:ilvl w:val="1"/>
          <w:numId w:val="17"/>
        </w:numPr>
        <w:spacing w:before="120" w:after="120"/>
        <w:ind w:left="1418" w:hanging="284"/>
        <w:jc w:val="both"/>
        <w:rPr>
          <w:rFonts w:ascii="Bookman Old Style" w:hAnsi="Bookman Old Style"/>
          <w:color w:val="000000"/>
          <w:szCs w:val="20"/>
          <w:lang w:val="es-CO"/>
        </w:rPr>
      </w:pPr>
      <w:r w:rsidRPr="00AA44FA">
        <w:rPr>
          <w:rFonts w:ascii="Bookman Old Style" w:hAnsi="Bookman Old Style"/>
          <w:color w:val="000000"/>
          <w:szCs w:val="20"/>
          <w:lang w:val="es-CO"/>
        </w:rPr>
        <w:t>Pruebas de rampa operativa de entrada y salida. El C.N.O</w:t>
      </w:r>
      <w:r w:rsidR="00F3685E">
        <w:rPr>
          <w:rFonts w:ascii="Bookman Old Style" w:hAnsi="Bookman Old Style"/>
          <w:color w:val="000000"/>
          <w:szCs w:val="20"/>
          <w:lang w:val="es-CO"/>
        </w:rPr>
        <w:t>.</w:t>
      </w:r>
      <w:r w:rsidRPr="00AA44FA">
        <w:rPr>
          <w:rFonts w:ascii="Bookman Old Style" w:hAnsi="Bookman Old Style"/>
          <w:color w:val="000000"/>
          <w:szCs w:val="20"/>
          <w:lang w:val="es-CO"/>
        </w:rPr>
        <w:t xml:space="preserve"> </w:t>
      </w:r>
      <w:r w:rsidR="00ED4EE4" w:rsidRPr="00AA44FA">
        <w:rPr>
          <w:rFonts w:ascii="Bookman Old Style" w:hAnsi="Bookman Old Style"/>
          <w:color w:val="000000"/>
          <w:szCs w:val="20"/>
          <w:lang w:val="es-CO"/>
        </w:rPr>
        <w:t xml:space="preserve">deberá definir </w:t>
      </w:r>
      <w:r w:rsidRPr="00AA44FA">
        <w:rPr>
          <w:rFonts w:ascii="Bookman Old Style" w:hAnsi="Bookman Old Style"/>
          <w:color w:val="000000"/>
          <w:szCs w:val="20"/>
          <w:lang w:val="es-CO"/>
        </w:rPr>
        <w:t>mediante Acuerdo el contenido y el proceso de aceptación de certificados de laboratorio o fábrica de esta prueba.</w:t>
      </w:r>
      <w:r w:rsidR="00A05BFE" w:rsidRPr="00AA44FA">
        <w:rPr>
          <w:rFonts w:ascii="Bookman Old Style" w:hAnsi="Bookman Old Style"/>
          <w:color w:val="000000"/>
          <w:szCs w:val="20"/>
          <w:lang w:val="es-CO"/>
        </w:rPr>
        <w:t xml:space="preserve"> En todo caso, dichos certificados deberán estar avalados por entidades a nivel nacional o internacional, según el caso</w:t>
      </w:r>
      <w:r w:rsidR="0080744E" w:rsidRPr="00AA44FA">
        <w:rPr>
          <w:rFonts w:ascii="Bookman Old Style" w:hAnsi="Bookman Old Style"/>
          <w:color w:val="000000"/>
          <w:szCs w:val="20"/>
          <w:lang w:val="es-CO"/>
        </w:rPr>
        <w:t>.</w:t>
      </w:r>
    </w:p>
    <w:p w14:paraId="3637CA2D" w14:textId="77777777" w:rsidR="00E84D6A" w:rsidRPr="00C552CA" w:rsidRDefault="00E84D6A" w:rsidP="002A01CC">
      <w:pPr>
        <w:numPr>
          <w:ilvl w:val="1"/>
          <w:numId w:val="17"/>
        </w:numPr>
        <w:spacing w:before="120" w:after="120"/>
        <w:ind w:left="1418" w:hanging="284"/>
        <w:jc w:val="both"/>
        <w:rPr>
          <w:rFonts w:ascii="Bookman Old Style" w:hAnsi="Bookman Old Style"/>
          <w:color w:val="000000"/>
          <w:szCs w:val="20"/>
          <w:lang w:val="es-CO"/>
        </w:rPr>
      </w:pPr>
      <w:r w:rsidRPr="00C552CA">
        <w:rPr>
          <w:rFonts w:ascii="Bookman Old Style" w:hAnsi="Bookman Old Style"/>
          <w:color w:val="000000"/>
          <w:szCs w:val="20"/>
          <w:lang w:val="es-CO"/>
        </w:rPr>
        <w:t>Pruebas de las características del control de potencia activa/frecuencia.</w:t>
      </w:r>
    </w:p>
    <w:p w14:paraId="4FC64B39" w14:textId="64AC5488" w:rsidR="004D03CB" w:rsidRPr="00C552CA" w:rsidRDefault="004D03CB" w:rsidP="002A01CC">
      <w:pPr>
        <w:numPr>
          <w:ilvl w:val="1"/>
          <w:numId w:val="17"/>
        </w:numPr>
        <w:spacing w:before="120" w:after="120"/>
        <w:ind w:left="1418" w:hanging="284"/>
        <w:jc w:val="both"/>
        <w:rPr>
          <w:rFonts w:ascii="Bookman Old Style" w:hAnsi="Bookman Old Style"/>
          <w:color w:val="000000"/>
          <w:szCs w:val="20"/>
          <w:lang w:val="es-CO"/>
        </w:rPr>
      </w:pPr>
      <w:r w:rsidRPr="00C552CA">
        <w:rPr>
          <w:rFonts w:ascii="Bookman Old Style" w:hAnsi="Bookman Old Style"/>
          <w:color w:val="000000"/>
          <w:szCs w:val="20"/>
          <w:lang w:val="es-CO"/>
        </w:rPr>
        <w:t xml:space="preserve">Pruebas a </w:t>
      </w:r>
      <w:r w:rsidRPr="00C552CA">
        <w:rPr>
          <w:rFonts w:ascii="Bookman Old Style" w:hAnsi="Bookman Old Style"/>
          <w:color w:val="000000"/>
        </w:rPr>
        <w:t xml:space="preserve">las características de operación ante depresiones de tensión y sobretensiones. </w:t>
      </w:r>
      <w:r w:rsidRPr="00C552CA">
        <w:rPr>
          <w:rFonts w:ascii="Bookman Old Style" w:hAnsi="Bookman Old Style"/>
          <w:color w:val="000000"/>
          <w:szCs w:val="20"/>
          <w:lang w:val="es-CO"/>
        </w:rPr>
        <w:t>El C.N.O</w:t>
      </w:r>
      <w:r w:rsidR="00F3685E">
        <w:rPr>
          <w:rFonts w:ascii="Bookman Old Style" w:hAnsi="Bookman Old Style"/>
          <w:color w:val="000000"/>
          <w:szCs w:val="20"/>
          <w:lang w:val="es-CO"/>
        </w:rPr>
        <w:t>.</w:t>
      </w:r>
      <w:r w:rsidRPr="00C552CA">
        <w:rPr>
          <w:rFonts w:ascii="Bookman Old Style" w:hAnsi="Bookman Old Style"/>
          <w:color w:val="000000"/>
          <w:szCs w:val="20"/>
          <w:lang w:val="es-CO"/>
        </w:rPr>
        <w:t xml:space="preserve"> definirá mediante Acuerdo el contenido y el proceso de aceptación de certificados de laboratorio o fábrica de esta prueba. En todo caso, dichos certificados deberán estar avalados por entidades a nivel nacional o internacional, según el caso</w:t>
      </w:r>
      <w:r w:rsidR="00A05BFE" w:rsidRPr="00C552CA">
        <w:rPr>
          <w:rFonts w:ascii="Bookman Old Style" w:hAnsi="Bookman Old Style"/>
          <w:color w:val="000000"/>
          <w:szCs w:val="20"/>
          <w:lang w:val="es-CO"/>
        </w:rPr>
        <w:t>.</w:t>
      </w:r>
    </w:p>
    <w:p w14:paraId="6595DEAC" w14:textId="744ECB64" w:rsidR="00AA44FA" w:rsidRPr="00AA3DB7" w:rsidRDefault="00AA44FA" w:rsidP="002A01CC">
      <w:pPr>
        <w:pStyle w:val="Prrafodelista"/>
        <w:numPr>
          <w:ilvl w:val="0"/>
          <w:numId w:val="16"/>
        </w:numPr>
        <w:ind w:left="851" w:hanging="284"/>
        <w:jc w:val="both"/>
        <w:rPr>
          <w:rFonts w:ascii="Bookman Old Style" w:hAnsi="Bookman Old Style"/>
          <w:color w:val="000000"/>
          <w:szCs w:val="24"/>
        </w:rPr>
      </w:pPr>
      <w:r w:rsidRPr="00AA3DB7">
        <w:rPr>
          <w:rFonts w:ascii="Bookman Old Style" w:hAnsi="Bookman Old Style"/>
          <w:color w:val="000000"/>
          <w:sz w:val="24"/>
          <w:szCs w:val="24"/>
        </w:rPr>
        <w:t>Para generadores y autogeneradores:</w:t>
      </w:r>
    </w:p>
    <w:p w14:paraId="15B520C2" w14:textId="0EAE8521" w:rsidR="002F38E0" w:rsidRPr="002F38E0" w:rsidRDefault="002F38E0" w:rsidP="002A01CC">
      <w:pPr>
        <w:numPr>
          <w:ilvl w:val="1"/>
          <w:numId w:val="17"/>
        </w:numPr>
        <w:spacing w:before="120" w:after="120"/>
        <w:ind w:left="1418" w:hanging="284"/>
        <w:jc w:val="both"/>
        <w:rPr>
          <w:rFonts w:ascii="Bookman Old Style" w:hAnsi="Bookman Old Style"/>
          <w:color w:val="000000"/>
          <w:szCs w:val="20"/>
          <w:lang w:val="es-CO"/>
        </w:rPr>
      </w:pPr>
      <w:r w:rsidRPr="002F38E0">
        <w:rPr>
          <w:rFonts w:ascii="Bookman Old Style" w:hAnsi="Bookman Old Style"/>
          <w:color w:val="000000"/>
          <w:szCs w:val="20"/>
          <w:lang w:val="es-CO"/>
        </w:rPr>
        <w:t xml:space="preserve">Pruebas de cumplimiento de los requisitos en las protecciones. </w:t>
      </w:r>
    </w:p>
    <w:p w14:paraId="2084A32F" w14:textId="6D825444" w:rsidR="002F38E0" w:rsidRDefault="002F38E0" w:rsidP="002A01CC">
      <w:pPr>
        <w:spacing w:before="120" w:after="120"/>
        <w:ind w:left="1418"/>
        <w:jc w:val="both"/>
        <w:rPr>
          <w:rFonts w:ascii="Bookman Old Style" w:hAnsi="Bookman Old Style"/>
          <w:color w:val="000000"/>
          <w:szCs w:val="20"/>
          <w:lang w:val="es-CO"/>
        </w:rPr>
      </w:pPr>
      <w:r>
        <w:rPr>
          <w:rFonts w:ascii="Bookman Old Style" w:hAnsi="Bookman Old Style"/>
          <w:color w:val="000000"/>
          <w:szCs w:val="20"/>
          <w:lang w:val="es-CO"/>
        </w:rPr>
        <w:t>P</w:t>
      </w:r>
      <w:r w:rsidRPr="002F38E0">
        <w:rPr>
          <w:rFonts w:ascii="Bookman Old Style" w:hAnsi="Bookman Old Style"/>
          <w:color w:val="000000"/>
          <w:szCs w:val="20"/>
          <w:lang w:val="es-CO"/>
        </w:rPr>
        <w:t>ara el caso de autogeneradores</w:t>
      </w:r>
      <w:r>
        <w:rPr>
          <w:rFonts w:ascii="Bookman Old Style" w:hAnsi="Bookman Old Style"/>
          <w:color w:val="000000"/>
          <w:szCs w:val="20"/>
          <w:lang w:val="es-CO"/>
        </w:rPr>
        <w:t xml:space="preserve"> se aplica</w:t>
      </w:r>
      <w:r w:rsidRPr="002F38E0">
        <w:rPr>
          <w:rFonts w:ascii="Bookman Old Style" w:hAnsi="Bookman Old Style"/>
          <w:color w:val="000000"/>
          <w:szCs w:val="20"/>
          <w:lang w:val="es-CO"/>
        </w:rPr>
        <w:t xml:space="preserve"> el Acuerdo de pruebas y protecciones indicado </w:t>
      </w:r>
      <w:r>
        <w:rPr>
          <w:rFonts w:ascii="Bookman Old Style" w:hAnsi="Bookman Old Style"/>
          <w:color w:val="000000"/>
          <w:szCs w:val="20"/>
          <w:lang w:val="es-CO"/>
        </w:rPr>
        <w:t xml:space="preserve">y encargado al C.N.O. </w:t>
      </w:r>
      <w:r w:rsidRPr="002F38E0">
        <w:rPr>
          <w:rFonts w:ascii="Bookman Old Style" w:hAnsi="Bookman Old Style"/>
          <w:color w:val="000000"/>
          <w:szCs w:val="20"/>
          <w:lang w:val="es-CO"/>
        </w:rPr>
        <w:t>en la Resolución CREG 174 de 2021 o aquellas que la modifiquen o sustituyan.</w:t>
      </w:r>
    </w:p>
    <w:p w14:paraId="0607FA16" w14:textId="0F8C9D8B" w:rsidR="00AA44FA" w:rsidRDefault="00AA44FA" w:rsidP="002A01CC">
      <w:pPr>
        <w:numPr>
          <w:ilvl w:val="1"/>
          <w:numId w:val="17"/>
        </w:numPr>
        <w:spacing w:before="120" w:after="120"/>
        <w:ind w:left="1418" w:hanging="284"/>
        <w:jc w:val="both"/>
        <w:rPr>
          <w:rFonts w:ascii="Bookman Old Style" w:hAnsi="Bookman Old Style"/>
          <w:color w:val="000000"/>
          <w:szCs w:val="20"/>
          <w:lang w:val="es-CO"/>
        </w:rPr>
      </w:pPr>
      <w:r w:rsidRPr="00AA44FA">
        <w:rPr>
          <w:rFonts w:ascii="Bookman Old Style" w:hAnsi="Bookman Old Style"/>
          <w:color w:val="000000"/>
          <w:szCs w:val="20"/>
          <w:lang w:val="es-CO"/>
        </w:rPr>
        <w:t>Pruebas de los sistemas de supervisión de variables eléctricas</w:t>
      </w:r>
      <w:r>
        <w:rPr>
          <w:rFonts w:ascii="Bookman Old Style" w:hAnsi="Bookman Old Style"/>
          <w:color w:val="000000"/>
          <w:szCs w:val="20"/>
          <w:lang w:val="es-CO"/>
        </w:rPr>
        <w:t>.</w:t>
      </w:r>
    </w:p>
    <w:p w14:paraId="56DA7BB1" w14:textId="15C04BA8" w:rsidR="0093367B" w:rsidRDefault="0093367B" w:rsidP="002A01CC">
      <w:pPr>
        <w:numPr>
          <w:ilvl w:val="1"/>
          <w:numId w:val="17"/>
        </w:numPr>
        <w:spacing w:before="120" w:after="120"/>
        <w:ind w:left="1418" w:hanging="284"/>
        <w:jc w:val="both"/>
        <w:rPr>
          <w:rFonts w:ascii="Bookman Old Style" w:hAnsi="Bookman Old Style"/>
          <w:color w:val="000000"/>
          <w:szCs w:val="20"/>
          <w:lang w:val="es-CO"/>
        </w:rPr>
      </w:pPr>
      <w:r>
        <w:rPr>
          <w:rFonts w:ascii="Bookman Old Style" w:hAnsi="Bookman Old Style"/>
          <w:color w:val="000000"/>
          <w:szCs w:val="20"/>
          <w:lang w:val="es-CO"/>
        </w:rPr>
        <w:t xml:space="preserve">Pruebas al sistema de sincronización con red de que trata el literal </w:t>
      </w:r>
      <w:r w:rsidR="00F3685E">
        <w:rPr>
          <w:rFonts w:ascii="Bookman Old Style" w:hAnsi="Bookman Old Style"/>
          <w:color w:val="000000"/>
          <w:szCs w:val="20"/>
          <w:lang w:val="es-CO"/>
        </w:rPr>
        <w:fldChar w:fldCharType="begin"/>
      </w:r>
      <w:r w:rsidR="00F3685E">
        <w:rPr>
          <w:rFonts w:ascii="Bookman Old Style" w:hAnsi="Bookman Old Style"/>
          <w:color w:val="000000"/>
          <w:szCs w:val="20"/>
          <w:lang w:val="es-CO"/>
        </w:rPr>
        <w:instrText xml:space="preserve"> REF _Ref99961119 \r \h </w:instrText>
      </w:r>
      <w:r w:rsidR="00F3685E">
        <w:rPr>
          <w:rFonts w:ascii="Bookman Old Style" w:hAnsi="Bookman Old Style"/>
          <w:color w:val="000000"/>
          <w:szCs w:val="20"/>
          <w:lang w:val="es-CO"/>
        </w:rPr>
      </w:r>
      <w:r w:rsidR="00F3685E">
        <w:rPr>
          <w:rFonts w:ascii="Bookman Old Style" w:hAnsi="Bookman Old Style"/>
          <w:color w:val="000000"/>
          <w:szCs w:val="20"/>
          <w:lang w:val="es-CO"/>
        </w:rPr>
        <w:fldChar w:fldCharType="separate"/>
      </w:r>
      <w:r w:rsidR="00A01484">
        <w:rPr>
          <w:rFonts w:ascii="Bookman Old Style" w:hAnsi="Bookman Old Style"/>
          <w:color w:val="000000"/>
          <w:szCs w:val="20"/>
          <w:lang w:val="es-CO"/>
        </w:rPr>
        <w:t>d)</w:t>
      </w:r>
      <w:r w:rsidR="00F3685E">
        <w:rPr>
          <w:rFonts w:ascii="Bookman Old Style" w:hAnsi="Bookman Old Style"/>
          <w:color w:val="000000"/>
          <w:szCs w:val="20"/>
          <w:lang w:val="es-CO"/>
        </w:rPr>
        <w:fldChar w:fldCharType="end"/>
      </w:r>
      <w:r w:rsidR="00F3685E">
        <w:rPr>
          <w:rFonts w:ascii="Bookman Old Style" w:hAnsi="Bookman Old Style"/>
          <w:color w:val="000000"/>
          <w:szCs w:val="20"/>
          <w:lang w:val="es-CO"/>
        </w:rPr>
        <w:t xml:space="preserve"> </w:t>
      </w:r>
      <w:r>
        <w:rPr>
          <w:rFonts w:ascii="Bookman Old Style" w:hAnsi="Bookman Old Style"/>
          <w:color w:val="000000"/>
          <w:szCs w:val="20"/>
          <w:lang w:val="es-CO"/>
        </w:rPr>
        <w:t xml:space="preserve">numeral </w:t>
      </w:r>
      <w:r w:rsidR="00F3685E">
        <w:rPr>
          <w:rFonts w:ascii="Bookman Old Style" w:hAnsi="Bookman Old Style"/>
          <w:color w:val="000000"/>
          <w:szCs w:val="20"/>
          <w:lang w:val="es-CO"/>
        </w:rPr>
        <w:fldChar w:fldCharType="begin"/>
      </w:r>
      <w:r w:rsidR="00F3685E">
        <w:rPr>
          <w:rFonts w:ascii="Bookman Old Style" w:hAnsi="Bookman Old Style"/>
          <w:color w:val="000000"/>
          <w:szCs w:val="20"/>
          <w:lang w:val="es-CO"/>
        </w:rPr>
        <w:instrText xml:space="preserve"> REF _Ref99961133 \r \h </w:instrText>
      </w:r>
      <w:r w:rsidR="00F3685E">
        <w:rPr>
          <w:rFonts w:ascii="Bookman Old Style" w:hAnsi="Bookman Old Style"/>
          <w:color w:val="000000"/>
          <w:szCs w:val="20"/>
          <w:lang w:val="es-CO"/>
        </w:rPr>
      </w:r>
      <w:r w:rsidR="00F3685E">
        <w:rPr>
          <w:rFonts w:ascii="Bookman Old Style" w:hAnsi="Bookman Old Style"/>
          <w:color w:val="000000"/>
          <w:szCs w:val="20"/>
          <w:lang w:val="es-CO"/>
        </w:rPr>
        <w:fldChar w:fldCharType="separate"/>
      </w:r>
      <w:r w:rsidR="00A01484">
        <w:rPr>
          <w:rFonts w:ascii="Bookman Old Style" w:hAnsi="Bookman Old Style"/>
          <w:color w:val="000000"/>
          <w:szCs w:val="20"/>
          <w:lang w:val="es-CO"/>
        </w:rPr>
        <w:t>12.1</w:t>
      </w:r>
      <w:r w:rsidR="00F3685E">
        <w:rPr>
          <w:rFonts w:ascii="Bookman Old Style" w:hAnsi="Bookman Old Style"/>
          <w:color w:val="000000"/>
          <w:szCs w:val="20"/>
          <w:lang w:val="es-CO"/>
        </w:rPr>
        <w:fldChar w:fldCharType="end"/>
      </w:r>
      <w:r w:rsidR="00F3685E">
        <w:rPr>
          <w:rFonts w:ascii="Bookman Old Style" w:hAnsi="Bookman Old Style"/>
          <w:color w:val="000000"/>
          <w:szCs w:val="20"/>
          <w:lang w:val="es-CO"/>
        </w:rPr>
        <w:t xml:space="preserve"> </w:t>
      </w:r>
      <w:r>
        <w:rPr>
          <w:rFonts w:ascii="Bookman Old Style" w:hAnsi="Bookman Old Style"/>
          <w:color w:val="000000"/>
          <w:szCs w:val="20"/>
          <w:lang w:val="es-CO"/>
        </w:rPr>
        <w:t>del presente capitulo.</w:t>
      </w:r>
    </w:p>
    <w:p w14:paraId="70EB4AAC" w14:textId="77777777" w:rsidR="00AA44FA" w:rsidRDefault="00AA44FA" w:rsidP="00527D38">
      <w:pPr>
        <w:ind w:left="0"/>
        <w:jc w:val="both"/>
        <w:rPr>
          <w:rFonts w:ascii="Bookman Old Style" w:hAnsi="Bookman Old Style"/>
          <w:color w:val="000000"/>
          <w:szCs w:val="20"/>
          <w:lang w:val="es-CO"/>
        </w:rPr>
      </w:pPr>
    </w:p>
    <w:p w14:paraId="542A6D78" w14:textId="24858000" w:rsidR="00C26584" w:rsidRDefault="00E84D6A"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Lo anterior, sin perjuicio de las pruebas de puesta en servicio propias que debe realizar </w:t>
      </w:r>
      <w:r w:rsidR="00106D9C">
        <w:rPr>
          <w:rFonts w:ascii="Bookman Old Style" w:hAnsi="Bookman Old Style"/>
          <w:color w:val="000000"/>
          <w:lang w:val="es-CO"/>
        </w:rPr>
        <w:t xml:space="preserve">un generador </w:t>
      </w:r>
      <w:r w:rsidR="008B6170">
        <w:rPr>
          <w:rFonts w:ascii="Bookman Old Style" w:hAnsi="Bookman Old Style"/>
          <w:color w:val="000000"/>
          <w:lang w:val="es-CO"/>
        </w:rPr>
        <w:t xml:space="preserve">o autogenerador </w:t>
      </w:r>
      <w:r w:rsidRPr="00C552CA">
        <w:rPr>
          <w:rFonts w:ascii="Bookman Old Style" w:hAnsi="Bookman Old Style"/>
          <w:color w:val="000000"/>
          <w:lang w:val="es-CO"/>
        </w:rPr>
        <w:t>para entrar en operación,</w:t>
      </w:r>
      <w:r w:rsidR="0093367B">
        <w:rPr>
          <w:rFonts w:ascii="Bookman Old Style" w:hAnsi="Bookman Old Style"/>
          <w:color w:val="000000"/>
          <w:lang w:val="es-CO"/>
        </w:rPr>
        <w:t xml:space="preserve"> y</w:t>
      </w:r>
      <w:r w:rsidRPr="00C552CA">
        <w:rPr>
          <w:rFonts w:ascii="Bookman Old Style" w:hAnsi="Bookman Old Style"/>
          <w:color w:val="000000"/>
          <w:lang w:val="es-CO"/>
        </w:rPr>
        <w:t xml:space="preserve"> las pruebas requeridas por el </w:t>
      </w:r>
      <w:r w:rsidR="00C01479">
        <w:rPr>
          <w:rFonts w:ascii="Bookman Old Style" w:hAnsi="Bookman Old Style"/>
          <w:color w:val="000000"/>
          <w:lang w:val="es-CO"/>
        </w:rPr>
        <w:t>operador de red</w:t>
      </w:r>
      <w:r w:rsidR="00C01479" w:rsidRPr="00C552CA">
        <w:rPr>
          <w:rFonts w:ascii="Bookman Old Style" w:hAnsi="Bookman Old Style"/>
          <w:color w:val="000000"/>
          <w:lang w:val="es-CO"/>
        </w:rPr>
        <w:t xml:space="preserve"> </w:t>
      </w:r>
      <w:r w:rsidRPr="00C552CA">
        <w:rPr>
          <w:rFonts w:ascii="Bookman Old Style" w:hAnsi="Bookman Old Style"/>
          <w:color w:val="000000"/>
          <w:lang w:val="es-CO"/>
        </w:rPr>
        <w:t>que entrega el punto de conexión establecidas en la regulación vigente.</w:t>
      </w:r>
      <w:r w:rsidR="00106D9C">
        <w:rPr>
          <w:rFonts w:ascii="Bookman Old Style" w:hAnsi="Bookman Old Style"/>
          <w:color w:val="000000"/>
          <w:lang w:val="es-CO"/>
        </w:rPr>
        <w:t xml:space="preserve"> </w:t>
      </w:r>
    </w:p>
    <w:p w14:paraId="753E593C" w14:textId="77777777" w:rsidR="00C26584" w:rsidRDefault="00C26584" w:rsidP="00AA3DB7">
      <w:pPr>
        <w:ind w:left="360"/>
        <w:jc w:val="both"/>
        <w:rPr>
          <w:rFonts w:ascii="Bookman Old Style" w:hAnsi="Bookman Old Style"/>
          <w:color w:val="000000"/>
          <w:lang w:val="es-CO"/>
        </w:rPr>
      </w:pPr>
    </w:p>
    <w:p w14:paraId="74A19000" w14:textId="1859E5F1" w:rsidR="00753BF2" w:rsidRDefault="00085A50" w:rsidP="00753BF2">
      <w:pPr>
        <w:ind w:left="360"/>
        <w:jc w:val="both"/>
        <w:rPr>
          <w:rFonts w:ascii="Bookman Old Style" w:hAnsi="Bookman Old Style"/>
          <w:color w:val="000000"/>
          <w:lang w:val="es-CO"/>
        </w:rPr>
      </w:pPr>
      <w:r w:rsidRPr="004A0F9E">
        <w:rPr>
          <w:rFonts w:ascii="Bookman Old Style" w:hAnsi="Bookman Old Style"/>
          <w:color w:val="000000"/>
          <w:lang w:val="es-CO"/>
        </w:rPr>
        <w:t xml:space="preserve">Para el autogenerador </w:t>
      </w:r>
      <w:r w:rsidR="008B6170" w:rsidRPr="004A0F9E">
        <w:rPr>
          <w:rFonts w:ascii="Bookman Old Style" w:hAnsi="Bookman Old Style"/>
          <w:color w:val="000000"/>
          <w:lang w:val="es-CO"/>
        </w:rPr>
        <w:t>a gran escala que aplic</w:t>
      </w:r>
      <w:r w:rsidR="001F490E" w:rsidRPr="004A0F9E">
        <w:rPr>
          <w:rFonts w:ascii="Bookman Old Style" w:hAnsi="Bookman Old Style"/>
          <w:color w:val="000000"/>
          <w:lang w:val="es-CO"/>
        </w:rPr>
        <w:t>ó</w:t>
      </w:r>
      <w:r w:rsidR="008B6170" w:rsidRPr="004A0F9E">
        <w:rPr>
          <w:rFonts w:ascii="Bookman Old Style" w:hAnsi="Bookman Old Style"/>
          <w:color w:val="000000"/>
          <w:lang w:val="es-CO"/>
        </w:rPr>
        <w:t xml:space="preserve"> la </w:t>
      </w:r>
      <w:r w:rsidR="00537A8D" w:rsidRPr="004A0F9E">
        <w:rPr>
          <w:rFonts w:ascii="Bookman Old Style" w:hAnsi="Bookman Old Style"/>
          <w:color w:val="000000"/>
          <w:lang w:val="es-CO"/>
        </w:rPr>
        <w:t xml:space="preserve">derogada </w:t>
      </w:r>
      <w:r w:rsidR="008B6170" w:rsidRPr="004A0F9E">
        <w:rPr>
          <w:rFonts w:ascii="Bookman Old Style" w:hAnsi="Bookman Old Style"/>
          <w:color w:val="000000"/>
          <w:lang w:val="es-CO"/>
        </w:rPr>
        <w:t>Resolución CREG 030 de 2018</w:t>
      </w:r>
      <w:r w:rsidR="001E18DE">
        <w:rPr>
          <w:rFonts w:ascii="Bookman Old Style" w:hAnsi="Bookman Old Style"/>
          <w:color w:val="000000"/>
          <w:lang w:val="es-CO"/>
        </w:rPr>
        <w:t>,</w:t>
      </w:r>
      <w:r w:rsidR="007E253A" w:rsidRPr="004A0F9E">
        <w:rPr>
          <w:rFonts w:ascii="Bookman Old Style" w:hAnsi="Bookman Old Style"/>
          <w:color w:val="000000"/>
          <w:lang w:val="es-CO"/>
        </w:rPr>
        <w:t xml:space="preserve"> </w:t>
      </w:r>
      <w:r w:rsidR="00655759" w:rsidRPr="004A0F9E">
        <w:rPr>
          <w:rFonts w:ascii="Bookman Old Style" w:hAnsi="Bookman Old Style"/>
          <w:color w:val="000000"/>
          <w:lang w:val="es-CO"/>
        </w:rPr>
        <w:t xml:space="preserve">o la Resolución CREG 174 de 2021 </w:t>
      </w:r>
      <w:r w:rsidR="007E253A" w:rsidRPr="004A0F9E">
        <w:rPr>
          <w:rFonts w:ascii="Bookman Old Style" w:hAnsi="Bookman Old Style"/>
          <w:color w:val="000000"/>
          <w:lang w:val="es-CO"/>
        </w:rPr>
        <w:t>o aquellas que la modifiquen</w:t>
      </w:r>
      <w:r w:rsidR="00535874">
        <w:rPr>
          <w:rFonts w:ascii="Bookman Old Style" w:hAnsi="Bookman Old Style"/>
          <w:color w:val="000000"/>
          <w:lang w:val="es-CO"/>
        </w:rPr>
        <w:t>, adicionen</w:t>
      </w:r>
      <w:r w:rsidR="007E253A" w:rsidRPr="004A0F9E">
        <w:rPr>
          <w:rFonts w:ascii="Bookman Old Style" w:hAnsi="Bookman Old Style"/>
          <w:color w:val="000000"/>
          <w:lang w:val="es-CO"/>
        </w:rPr>
        <w:t xml:space="preserve"> o sustituyan</w:t>
      </w:r>
      <w:r w:rsidR="008B6170" w:rsidRPr="004A0F9E">
        <w:rPr>
          <w:rFonts w:ascii="Bookman Old Style" w:hAnsi="Bookman Old Style"/>
          <w:color w:val="000000"/>
          <w:lang w:val="es-CO"/>
        </w:rPr>
        <w:t xml:space="preserve">, </w:t>
      </w:r>
      <w:r w:rsidR="003E46E3" w:rsidRPr="004A0F9E">
        <w:rPr>
          <w:rFonts w:ascii="Bookman Old Style" w:hAnsi="Bookman Old Style"/>
          <w:color w:val="000000"/>
          <w:lang w:val="es-CO"/>
        </w:rPr>
        <w:t xml:space="preserve">se deberán tener en cuenta </w:t>
      </w:r>
      <w:r w:rsidR="008B6170" w:rsidRPr="004A0F9E">
        <w:rPr>
          <w:rFonts w:ascii="Bookman Old Style" w:hAnsi="Bookman Old Style"/>
          <w:color w:val="000000"/>
          <w:lang w:val="es-CO"/>
        </w:rPr>
        <w:t xml:space="preserve">únicamente </w:t>
      </w:r>
      <w:r w:rsidR="003E46E3" w:rsidRPr="004A0F9E">
        <w:rPr>
          <w:rFonts w:ascii="Bookman Old Style" w:hAnsi="Bookman Old Style"/>
          <w:color w:val="000000"/>
          <w:lang w:val="es-CO"/>
        </w:rPr>
        <w:t xml:space="preserve">las pruebas especificadas en </w:t>
      </w:r>
      <w:r w:rsidR="008B6170" w:rsidRPr="004A0F9E">
        <w:rPr>
          <w:rFonts w:ascii="Bookman Old Style" w:hAnsi="Bookman Old Style"/>
          <w:color w:val="000000"/>
          <w:lang w:val="es-CO"/>
        </w:rPr>
        <w:t>la</w:t>
      </w:r>
      <w:r w:rsidR="00995DEC" w:rsidRPr="004A0F9E">
        <w:rPr>
          <w:rFonts w:ascii="Bookman Old Style" w:hAnsi="Bookman Old Style"/>
          <w:color w:val="000000"/>
          <w:lang w:val="es-CO"/>
        </w:rPr>
        <w:t xml:space="preserve"> última </w:t>
      </w:r>
      <w:r w:rsidR="008B6170" w:rsidRPr="004A0F9E">
        <w:rPr>
          <w:rFonts w:ascii="Bookman Old Style" w:hAnsi="Bookman Old Style"/>
          <w:color w:val="000000"/>
          <w:lang w:val="es-CO"/>
        </w:rPr>
        <w:t>citada resolución</w:t>
      </w:r>
      <w:r w:rsidR="002F7BDE" w:rsidRPr="004A0F9E">
        <w:rPr>
          <w:rFonts w:ascii="Bookman Old Style" w:hAnsi="Bookman Old Style"/>
          <w:color w:val="000000"/>
          <w:lang w:val="es-CO"/>
        </w:rPr>
        <w:t xml:space="preserve"> conforme el procedimiento de conexión correspondiente</w:t>
      </w:r>
      <w:r w:rsidR="001E18DE">
        <w:rPr>
          <w:rFonts w:ascii="Bookman Old Style" w:hAnsi="Bookman Old Style"/>
          <w:color w:val="000000"/>
          <w:lang w:val="es-CO"/>
        </w:rPr>
        <w:t>,</w:t>
      </w:r>
      <w:r w:rsidR="008B6170" w:rsidRPr="004A0F9E">
        <w:rPr>
          <w:rFonts w:ascii="Bookman Old Style" w:hAnsi="Bookman Old Style"/>
          <w:color w:val="000000"/>
          <w:lang w:val="es-CO"/>
        </w:rPr>
        <w:t xml:space="preserve"> e incluir </w:t>
      </w:r>
      <w:r w:rsidR="007E253A" w:rsidRPr="004A0F9E">
        <w:rPr>
          <w:rFonts w:ascii="Bookman Old Style" w:hAnsi="Bookman Old Style"/>
          <w:color w:val="000000"/>
          <w:lang w:val="es-CO"/>
        </w:rPr>
        <w:t>la</w:t>
      </w:r>
      <w:r w:rsidR="002F7BDE" w:rsidRPr="004A0F9E">
        <w:rPr>
          <w:rFonts w:ascii="Bookman Old Style" w:hAnsi="Bookman Old Style"/>
          <w:color w:val="000000"/>
          <w:lang w:val="es-CO"/>
        </w:rPr>
        <w:t xml:space="preserve">s pruebas </w:t>
      </w:r>
      <w:r w:rsidR="007E253A" w:rsidRPr="004A0F9E">
        <w:rPr>
          <w:rFonts w:ascii="Bookman Old Style" w:hAnsi="Bookman Old Style"/>
          <w:color w:val="000000"/>
          <w:lang w:val="es-CO"/>
        </w:rPr>
        <w:t xml:space="preserve">de supervisión </w:t>
      </w:r>
      <w:r w:rsidR="0093367B">
        <w:rPr>
          <w:rFonts w:ascii="Bookman Old Style" w:hAnsi="Bookman Old Style"/>
          <w:color w:val="000000"/>
          <w:lang w:val="es-CO"/>
        </w:rPr>
        <w:t>y el sistema de sincronización con red</w:t>
      </w:r>
      <w:r w:rsidR="001523CD">
        <w:rPr>
          <w:rFonts w:ascii="Bookman Old Style" w:hAnsi="Bookman Old Style"/>
          <w:color w:val="000000"/>
          <w:lang w:val="es-CO"/>
        </w:rPr>
        <w:t xml:space="preserve">, estas dos últimas siendo aplicadas </w:t>
      </w:r>
      <w:r w:rsidR="002F7BDE" w:rsidRPr="004A0F9E">
        <w:rPr>
          <w:rFonts w:ascii="Bookman Old Style" w:hAnsi="Bookman Old Style"/>
          <w:color w:val="000000"/>
          <w:lang w:val="es-CO"/>
        </w:rPr>
        <w:t>conforme las reglas de transición establecidas</w:t>
      </w:r>
      <w:r w:rsidR="00176161">
        <w:rPr>
          <w:rFonts w:ascii="Bookman Old Style" w:hAnsi="Bookman Old Style"/>
          <w:color w:val="000000"/>
          <w:lang w:val="es-CO"/>
        </w:rPr>
        <w:t xml:space="preserve"> en el artículo </w:t>
      </w:r>
      <w:r w:rsidR="00176161">
        <w:rPr>
          <w:rFonts w:ascii="Bookman Old Style" w:hAnsi="Bookman Old Style"/>
          <w:color w:val="000000"/>
          <w:lang w:val="es-CO"/>
        </w:rPr>
        <w:fldChar w:fldCharType="begin"/>
      </w:r>
      <w:r w:rsidR="00176161">
        <w:rPr>
          <w:rFonts w:ascii="Bookman Old Style" w:hAnsi="Bookman Old Style"/>
          <w:color w:val="000000"/>
          <w:lang w:val="es-CO"/>
        </w:rPr>
        <w:instrText xml:space="preserve"> REF _Ref93410479 \r \h \t </w:instrText>
      </w:r>
      <w:r w:rsidR="00176161">
        <w:rPr>
          <w:rFonts w:ascii="Bookman Old Style" w:hAnsi="Bookman Old Style"/>
          <w:color w:val="000000"/>
          <w:lang w:val="es-CO"/>
        </w:rPr>
      </w:r>
      <w:r w:rsidR="00176161">
        <w:rPr>
          <w:rFonts w:ascii="Bookman Old Style" w:hAnsi="Bookman Old Style"/>
          <w:color w:val="000000"/>
          <w:lang w:val="es-CO"/>
        </w:rPr>
        <w:fldChar w:fldCharType="separate"/>
      </w:r>
      <w:r w:rsidR="00A01484">
        <w:rPr>
          <w:rFonts w:ascii="Bookman Old Style" w:hAnsi="Bookman Old Style"/>
          <w:color w:val="000000"/>
          <w:lang w:val="es-CO"/>
        </w:rPr>
        <w:t>11</w:t>
      </w:r>
      <w:r w:rsidR="00176161">
        <w:rPr>
          <w:rFonts w:ascii="Bookman Old Style" w:hAnsi="Bookman Old Style"/>
          <w:color w:val="000000"/>
          <w:lang w:val="es-CO"/>
        </w:rPr>
        <w:fldChar w:fldCharType="end"/>
      </w:r>
      <w:r w:rsidR="00176161">
        <w:rPr>
          <w:rFonts w:ascii="Bookman Old Style" w:hAnsi="Bookman Old Style"/>
          <w:color w:val="000000"/>
          <w:lang w:val="es-CO"/>
        </w:rPr>
        <w:t xml:space="preserve"> de la resolución que </w:t>
      </w:r>
      <w:r w:rsidR="00176161">
        <w:rPr>
          <w:rFonts w:ascii="Bookman Old Style" w:hAnsi="Bookman Old Style"/>
          <w:color w:val="000000"/>
          <w:lang w:val="es-CO"/>
        </w:rPr>
        <w:lastRenderedPageBreak/>
        <w:t>adiciona el capítulo Transitorio número 12 al Anexo General del Reglamento de Distribución.</w:t>
      </w:r>
      <w:r w:rsidR="007E253A">
        <w:rPr>
          <w:rFonts w:ascii="Bookman Old Style" w:hAnsi="Bookman Old Style"/>
          <w:color w:val="000000"/>
          <w:lang w:val="es-CO"/>
        </w:rPr>
        <w:t xml:space="preserve"> </w:t>
      </w:r>
      <w:r w:rsidR="00753BF2">
        <w:rPr>
          <w:rFonts w:ascii="Bookman Old Style" w:hAnsi="Bookman Old Style"/>
          <w:color w:val="000000"/>
          <w:lang w:val="es-CO"/>
        </w:rPr>
        <w:t xml:space="preserve">Por tanto, los autogeneradores a gran escala deben solicitar al </w:t>
      </w:r>
      <w:r w:rsidR="00420B48">
        <w:rPr>
          <w:rFonts w:ascii="Bookman Old Style" w:hAnsi="Bookman Old Style"/>
          <w:color w:val="000000"/>
          <w:lang w:val="es-CO"/>
        </w:rPr>
        <w:t>operador de red</w:t>
      </w:r>
      <w:r w:rsidR="00753BF2">
        <w:rPr>
          <w:rFonts w:ascii="Bookman Old Style" w:hAnsi="Bookman Old Style"/>
          <w:color w:val="000000"/>
          <w:lang w:val="es-CO"/>
        </w:rPr>
        <w:t xml:space="preserve"> por medio del sistema de trámite en línea </w:t>
      </w:r>
      <w:r w:rsidR="00617302">
        <w:rPr>
          <w:rFonts w:ascii="Bookman Old Style" w:hAnsi="Bookman Old Style"/>
          <w:color w:val="000000"/>
          <w:lang w:val="es-CO"/>
        </w:rPr>
        <w:t xml:space="preserve">o </w:t>
      </w:r>
      <w:r w:rsidR="001A4FD0">
        <w:rPr>
          <w:rFonts w:ascii="Bookman Old Style" w:hAnsi="Bookman Old Style"/>
          <w:color w:val="000000"/>
          <w:lang w:val="es-CO"/>
        </w:rPr>
        <w:t xml:space="preserve">del sistema de </w:t>
      </w:r>
      <w:r w:rsidR="00617302">
        <w:rPr>
          <w:rFonts w:ascii="Bookman Old Style" w:hAnsi="Bookman Old Style"/>
          <w:color w:val="000000"/>
          <w:lang w:val="es-CO"/>
        </w:rPr>
        <w:t xml:space="preserve">ventanilla única </w:t>
      </w:r>
      <w:r w:rsidR="00753BF2">
        <w:rPr>
          <w:rFonts w:ascii="Bookman Old Style" w:hAnsi="Bookman Old Style"/>
          <w:color w:val="000000"/>
          <w:lang w:val="es-CO"/>
        </w:rPr>
        <w:t xml:space="preserve">de que trata la Resolución CREG </w:t>
      </w:r>
      <w:r w:rsidR="00655759">
        <w:rPr>
          <w:rFonts w:ascii="Bookman Old Style" w:hAnsi="Bookman Old Style"/>
          <w:color w:val="000000"/>
          <w:lang w:val="es-CO"/>
        </w:rPr>
        <w:t>174</w:t>
      </w:r>
      <w:r w:rsidR="00753BF2">
        <w:rPr>
          <w:rFonts w:ascii="Bookman Old Style" w:hAnsi="Bookman Old Style"/>
          <w:color w:val="000000"/>
          <w:lang w:val="es-CO"/>
        </w:rPr>
        <w:t xml:space="preserve"> de </w:t>
      </w:r>
      <w:r w:rsidR="00655759">
        <w:rPr>
          <w:rFonts w:ascii="Bookman Old Style" w:hAnsi="Bookman Old Style"/>
          <w:color w:val="000000"/>
          <w:lang w:val="es-CO"/>
        </w:rPr>
        <w:t>2021</w:t>
      </w:r>
      <w:r w:rsidR="00753BF2">
        <w:rPr>
          <w:rFonts w:ascii="Bookman Old Style" w:hAnsi="Bookman Old Style"/>
          <w:color w:val="000000"/>
          <w:lang w:val="es-CO"/>
        </w:rPr>
        <w:t xml:space="preserve">, o aquellas que la modifiquen o sustituyan, las pruebas del sistema de supervisión </w:t>
      </w:r>
      <w:r w:rsidR="0093367B">
        <w:rPr>
          <w:rFonts w:ascii="Bookman Old Style" w:hAnsi="Bookman Old Style"/>
          <w:color w:val="000000"/>
          <w:lang w:val="es-CO"/>
        </w:rPr>
        <w:t xml:space="preserve">y del sistema de sincronización con red </w:t>
      </w:r>
      <w:r w:rsidR="00753BF2">
        <w:rPr>
          <w:rFonts w:ascii="Bookman Old Style" w:hAnsi="Bookman Old Style"/>
          <w:color w:val="000000"/>
          <w:lang w:val="es-CO"/>
        </w:rPr>
        <w:t>antes de la finalización del</w:t>
      </w:r>
      <w:r w:rsidR="008147DB">
        <w:rPr>
          <w:rFonts w:ascii="Bookman Old Style" w:hAnsi="Bookman Old Style"/>
          <w:color w:val="000000"/>
          <w:lang w:val="es-CO"/>
        </w:rPr>
        <w:t xml:space="preserve"> citado</w:t>
      </w:r>
      <w:r w:rsidR="00753BF2">
        <w:rPr>
          <w:rFonts w:ascii="Bookman Old Style" w:hAnsi="Bookman Old Style"/>
          <w:color w:val="000000"/>
          <w:lang w:val="es-CO"/>
        </w:rPr>
        <w:t xml:space="preserve"> periodo de transición</w:t>
      </w:r>
      <w:r w:rsidR="00692895">
        <w:rPr>
          <w:rFonts w:ascii="Bookman Old Style" w:hAnsi="Bookman Old Style"/>
          <w:color w:val="000000"/>
          <w:lang w:val="es-CO"/>
        </w:rPr>
        <w:t xml:space="preserve">, </w:t>
      </w:r>
      <w:r w:rsidR="00F843B9">
        <w:rPr>
          <w:rFonts w:ascii="Bookman Old Style" w:hAnsi="Bookman Old Style"/>
          <w:color w:val="000000"/>
          <w:lang w:val="es-CO"/>
        </w:rPr>
        <w:t>y</w:t>
      </w:r>
      <w:r w:rsidR="00692895">
        <w:rPr>
          <w:rFonts w:ascii="Bookman Old Style" w:hAnsi="Bookman Old Style"/>
          <w:color w:val="000000"/>
          <w:lang w:val="es-CO"/>
        </w:rPr>
        <w:t xml:space="preserve"> teniendo en cuenta que se deberán aprobar las pruebas antes de la finalización del mismo periodo de transición</w:t>
      </w:r>
      <w:r w:rsidR="00753BF2">
        <w:rPr>
          <w:rFonts w:ascii="Bookman Old Style" w:hAnsi="Bookman Old Style"/>
          <w:color w:val="000000"/>
          <w:lang w:val="es-CO"/>
        </w:rPr>
        <w:t>.</w:t>
      </w:r>
      <w:r w:rsidR="00535874">
        <w:rPr>
          <w:rFonts w:ascii="Bookman Old Style" w:hAnsi="Bookman Old Style"/>
          <w:color w:val="000000"/>
          <w:lang w:val="es-CO"/>
        </w:rPr>
        <w:t xml:space="preserve"> </w:t>
      </w:r>
    </w:p>
    <w:p w14:paraId="69555EBC" w14:textId="0B204BC3" w:rsidR="00154613" w:rsidRPr="00C552CA" w:rsidRDefault="00154613" w:rsidP="006B5564">
      <w:pPr>
        <w:ind w:left="426"/>
        <w:jc w:val="both"/>
        <w:rPr>
          <w:rFonts w:ascii="Bookman Old Style" w:hAnsi="Bookman Old Style"/>
          <w:color w:val="000000"/>
          <w:lang w:val="es-CO"/>
        </w:rPr>
      </w:pPr>
    </w:p>
    <w:p w14:paraId="756B5C3A" w14:textId="1ECB95CA" w:rsidR="00C57FFC" w:rsidRDefault="00C57FFC"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La auditoría de las pruebas deberá ser un concepto especializado de una persona natural o jurídica, elegida por selección objetiva por el agente </w:t>
      </w:r>
      <w:r w:rsidR="00F60B02">
        <w:rPr>
          <w:rFonts w:ascii="Bookman Old Style" w:hAnsi="Bookman Old Style"/>
          <w:color w:val="000000"/>
          <w:lang w:val="es-CO"/>
        </w:rPr>
        <w:t xml:space="preserve">o usuario autogenerador </w:t>
      </w:r>
      <w:r w:rsidRPr="00C552CA">
        <w:rPr>
          <w:rFonts w:ascii="Bookman Old Style" w:hAnsi="Bookman Old Style"/>
          <w:color w:val="000000"/>
          <w:lang w:val="es-CO"/>
        </w:rPr>
        <w:t>de una lista definida mediante Acuerdo del C</w:t>
      </w:r>
      <w:r>
        <w:rPr>
          <w:rFonts w:ascii="Bookman Old Style" w:hAnsi="Bookman Old Style"/>
          <w:color w:val="000000"/>
          <w:lang w:val="es-CO"/>
        </w:rPr>
        <w:t>.</w:t>
      </w:r>
      <w:r w:rsidRPr="00C552CA">
        <w:rPr>
          <w:rFonts w:ascii="Bookman Old Style" w:hAnsi="Bookman Old Style"/>
          <w:color w:val="000000"/>
          <w:lang w:val="es-CO"/>
        </w:rPr>
        <w:t>N</w:t>
      </w:r>
      <w:r>
        <w:rPr>
          <w:rFonts w:ascii="Bookman Old Style" w:hAnsi="Bookman Old Style"/>
          <w:color w:val="000000"/>
          <w:lang w:val="es-CO"/>
        </w:rPr>
        <w:t>.</w:t>
      </w:r>
      <w:r w:rsidRPr="00C552CA">
        <w:rPr>
          <w:rFonts w:ascii="Bookman Old Style" w:hAnsi="Bookman Old Style"/>
          <w:color w:val="000000"/>
          <w:lang w:val="es-CO"/>
        </w:rPr>
        <w:t>O.</w:t>
      </w:r>
      <w:r>
        <w:rPr>
          <w:rFonts w:ascii="Bookman Old Style" w:hAnsi="Bookman Old Style"/>
          <w:color w:val="000000"/>
          <w:lang w:val="es-CO"/>
        </w:rPr>
        <w:t xml:space="preserve"> El agente representante de</w:t>
      </w:r>
      <w:r w:rsidR="007B32AF">
        <w:rPr>
          <w:rFonts w:ascii="Bookman Old Style" w:hAnsi="Bookman Old Style"/>
          <w:color w:val="000000"/>
          <w:lang w:val="es-CO"/>
        </w:rPr>
        <w:t>l</w:t>
      </w:r>
      <w:r>
        <w:rPr>
          <w:rFonts w:ascii="Bookman Old Style" w:hAnsi="Bookman Old Style"/>
          <w:color w:val="000000"/>
          <w:lang w:val="es-CO"/>
        </w:rPr>
        <w:t xml:space="preserve"> </w:t>
      </w:r>
      <w:r w:rsidR="007B32AF">
        <w:rPr>
          <w:rFonts w:ascii="Bookman Old Style" w:hAnsi="Bookman Old Style"/>
          <w:color w:val="000000"/>
          <w:lang w:val="es-CO"/>
        </w:rPr>
        <w:t xml:space="preserve">generador </w:t>
      </w:r>
      <w:r w:rsidR="00F60B02">
        <w:rPr>
          <w:rFonts w:ascii="Bookman Old Style" w:hAnsi="Bookman Old Style"/>
          <w:color w:val="000000"/>
          <w:lang w:val="es-CO"/>
        </w:rPr>
        <w:t xml:space="preserve">o el usuario autogenerador </w:t>
      </w:r>
      <w:r>
        <w:rPr>
          <w:rFonts w:ascii="Bookman Old Style" w:hAnsi="Bookman Old Style"/>
          <w:color w:val="000000"/>
          <w:lang w:val="es-CO"/>
        </w:rPr>
        <w:t xml:space="preserve">es el responsable de contratar la auditoria para las pruebas. </w:t>
      </w:r>
    </w:p>
    <w:p w14:paraId="32BE0A77" w14:textId="77777777" w:rsidR="00C57FFC" w:rsidRDefault="00C57FFC" w:rsidP="00C57FFC">
      <w:pPr>
        <w:ind w:left="426"/>
        <w:jc w:val="both"/>
        <w:rPr>
          <w:rFonts w:ascii="Bookman Old Style" w:hAnsi="Bookman Old Style"/>
          <w:color w:val="000000"/>
          <w:lang w:val="es-CO"/>
        </w:rPr>
      </w:pPr>
    </w:p>
    <w:p w14:paraId="3FA45890" w14:textId="672D452E" w:rsidR="00C57FFC" w:rsidRPr="00C552CA" w:rsidRDefault="00C57FFC" w:rsidP="00AA3DB7">
      <w:pPr>
        <w:ind w:left="360"/>
        <w:jc w:val="both"/>
        <w:rPr>
          <w:rFonts w:ascii="Bookman Old Style" w:hAnsi="Bookman Old Style"/>
          <w:color w:val="000000"/>
          <w:lang w:val="es-CO"/>
        </w:rPr>
      </w:pPr>
      <w:r>
        <w:rPr>
          <w:rFonts w:ascii="Bookman Old Style" w:hAnsi="Bookman Old Style"/>
          <w:color w:val="000000"/>
          <w:lang w:val="es-CO"/>
        </w:rPr>
        <w:t>E</w:t>
      </w:r>
      <w:r w:rsidRPr="00C552CA">
        <w:rPr>
          <w:rFonts w:ascii="Bookman Old Style" w:hAnsi="Bookman Old Style"/>
          <w:color w:val="000000"/>
          <w:lang w:val="es-CO"/>
        </w:rPr>
        <w:t>l C.N.O</w:t>
      </w:r>
      <w:r w:rsidR="00B7540B">
        <w:rPr>
          <w:rFonts w:ascii="Bookman Old Style" w:hAnsi="Bookman Old Style"/>
          <w:color w:val="000000"/>
          <w:lang w:val="es-CO"/>
        </w:rPr>
        <w:t>.</w:t>
      </w:r>
      <w:r w:rsidRPr="00C552CA">
        <w:rPr>
          <w:rFonts w:ascii="Bookman Old Style" w:hAnsi="Bookman Old Style"/>
          <w:color w:val="000000"/>
          <w:lang w:val="es-CO"/>
        </w:rPr>
        <w:t xml:space="preserve"> deberá definir </w:t>
      </w:r>
      <w:r>
        <w:rPr>
          <w:rFonts w:ascii="Bookman Old Style" w:hAnsi="Bookman Old Style"/>
          <w:color w:val="000000"/>
          <w:lang w:val="es-CO"/>
        </w:rPr>
        <w:t xml:space="preserve">el procedimiento de </w:t>
      </w:r>
      <w:r w:rsidRPr="00C552CA">
        <w:rPr>
          <w:rFonts w:ascii="Bookman Old Style" w:hAnsi="Bookman Old Style"/>
          <w:color w:val="000000"/>
          <w:lang w:val="es-CO"/>
        </w:rPr>
        <w:t xml:space="preserve">las pruebas de que trata este numeral. </w:t>
      </w:r>
    </w:p>
    <w:p w14:paraId="1C6DDD87" w14:textId="1FC59739" w:rsidR="0074510E" w:rsidRDefault="0074510E" w:rsidP="006B5564">
      <w:pPr>
        <w:ind w:left="426"/>
        <w:jc w:val="both"/>
        <w:rPr>
          <w:rFonts w:ascii="Bookman Old Style" w:hAnsi="Bookman Old Style"/>
          <w:color w:val="000000"/>
          <w:lang w:val="es-CO"/>
        </w:rPr>
      </w:pPr>
    </w:p>
    <w:p w14:paraId="2890017F" w14:textId="0D674EA7" w:rsidR="00E84D6A" w:rsidRPr="00247650" w:rsidRDefault="00E84D6A" w:rsidP="007A22D3">
      <w:pPr>
        <w:pStyle w:val="Estilo2"/>
        <w:numPr>
          <w:ilvl w:val="2"/>
          <w:numId w:val="6"/>
        </w:numPr>
        <w:ind w:left="993"/>
        <w:jc w:val="both"/>
        <w:rPr>
          <w:rFonts w:ascii="Bookman Old Style" w:hAnsi="Bookman Old Style"/>
          <w:b w:val="0"/>
          <w:color w:val="000000"/>
          <w:lang w:val="es-CO"/>
        </w:rPr>
      </w:pPr>
      <w:r w:rsidRPr="00247650">
        <w:rPr>
          <w:rFonts w:ascii="Bookman Old Style" w:hAnsi="Bookman Old Style"/>
          <w:color w:val="000000"/>
          <w:lang w:val="es-CO"/>
        </w:rPr>
        <w:t xml:space="preserve">Coordinación de Mantenimientos </w:t>
      </w:r>
      <w:r w:rsidR="00DA5C91" w:rsidRPr="00247650">
        <w:rPr>
          <w:rFonts w:ascii="Bookman Old Style" w:hAnsi="Bookman Old Style"/>
          <w:color w:val="000000"/>
          <w:lang w:val="es-CO"/>
        </w:rPr>
        <w:t>de l</w:t>
      </w:r>
      <w:r w:rsidR="000211ED">
        <w:rPr>
          <w:rFonts w:ascii="Bookman Old Style" w:hAnsi="Bookman Old Style"/>
          <w:color w:val="000000"/>
          <w:lang w:val="es-CO"/>
        </w:rPr>
        <w:t xml:space="preserve">os generadores </w:t>
      </w:r>
      <w:r w:rsidR="00934F90">
        <w:rPr>
          <w:rFonts w:ascii="Bookman Old Style" w:hAnsi="Bookman Old Style"/>
          <w:color w:val="000000"/>
          <w:lang w:val="es-CO"/>
        </w:rPr>
        <w:t xml:space="preserve">o autogeneradores </w:t>
      </w:r>
      <w:r w:rsidR="00E91116" w:rsidRPr="00247650">
        <w:rPr>
          <w:rFonts w:ascii="Bookman Old Style" w:hAnsi="Bookman Old Style"/>
          <w:color w:val="000000"/>
          <w:lang w:val="es-CO"/>
        </w:rPr>
        <w:t>objeto de est</w:t>
      </w:r>
      <w:r w:rsidR="00D43125" w:rsidRPr="00247650">
        <w:rPr>
          <w:rFonts w:ascii="Bookman Old Style" w:hAnsi="Bookman Old Style"/>
          <w:color w:val="000000"/>
          <w:lang w:val="es-CO"/>
        </w:rPr>
        <w:t>e</w:t>
      </w:r>
      <w:r w:rsidR="00E91116" w:rsidRPr="00247650">
        <w:rPr>
          <w:rFonts w:ascii="Bookman Old Style" w:hAnsi="Bookman Old Style"/>
          <w:color w:val="000000"/>
          <w:lang w:val="es-CO"/>
        </w:rPr>
        <w:t xml:space="preserve"> </w:t>
      </w:r>
      <w:r w:rsidR="00D43125" w:rsidRPr="00247650">
        <w:rPr>
          <w:rFonts w:ascii="Bookman Old Style" w:hAnsi="Bookman Old Style"/>
          <w:color w:val="000000"/>
          <w:lang w:val="es-CO"/>
        </w:rPr>
        <w:t>capítulo</w:t>
      </w:r>
    </w:p>
    <w:p w14:paraId="37961D2F" w14:textId="77777777" w:rsidR="00E84D6A" w:rsidRPr="00C552CA" w:rsidRDefault="00E84D6A" w:rsidP="006B5564">
      <w:pPr>
        <w:ind w:left="426" w:right="567"/>
        <w:jc w:val="both"/>
        <w:rPr>
          <w:rFonts w:ascii="Bookman Old Style" w:hAnsi="Bookman Old Style"/>
          <w:b/>
          <w:color w:val="000000"/>
          <w:lang w:val="es-CO"/>
        </w:rPr>
      </w:pPr>
    </w:p>
    <w:p w14:paraId="3C528148" w14:textId="608EA894" w:rsidR="004E39E3" w:rsidRDefault="004E39E3"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Las empresas propietarias u operadoras de plantas </w:t>
      </w:r>
      <w:r w:rsidR="000211ED">
        <w:rPr>
          <w:rFonts w:ascii="Bookman Old Style" w:hAnsi="Bookman Old Style"/>
          <w:color w:val="000000"/>
          <w:lang w:val="es-CO"/>
        </w:rPr>
        <w:t>generadoras</w:t>
      </w:r>
      <w:r w:rsidR="0024669D">
        <w:rPr>
          <w:rFonts w:ascii="Bookman Old Style" w:hAnsi="Bookman Old Style"/>
          <w:color w:val="000000"/>
          <w:lang w:val="es-CO"/>
        </w:rPr>
        <w:t xml:space="preserve"> </w:t>
      </w:r>
      <w:r w:rsidR="00934F90">
        <w:rPr>
          <w:rFonts w:ascii="Bookman Old Style" w:hAnsi="Bookman Old Style"/>
          <w:color w:val="000000"/>
          <w:lang w:val="es-CO"/>
        </w:rPr>
        <w:t xml:space="preserve">o usuarios autogeneradores </w:t>
      </w:r>
      <w:r w:rsidRPr="00C552CA">
        <w:rPr>
          <w:rFonts w:ascii="Bookman Old Style" w:hAnsi="Bookman Old Style"/>
          <w:color w:val="000000"/>
          <w:lang w:val="es-CO"/>
        </w:rPr>
        <w:t>objeto de est</w:t>
      </w:r>
      <w:r>
        <w:rPr>
          <w:rFonts w:ascii="Bookman Old Style" w:hAnsi="Bookman Old Style"/>
          <w:color w:val="000000"/>
          <w:lang w:val="es-CO"/>
        </w:rPr>
        <w:t>e</w:t>
      </w:r>
      <w:r w:rsidRPr="00C552CA">
        <w:rPr>
          <w:rFonts w:ascii="Bookman Old Style" w:hAnsi="Bookman Old Style"/>
          <w:color w:val="000000"/>
          <w:lang w:val="es-CO"/>
        </w:rPr>
        <w:t xml:space="preserve"> </w:t>
      </w:r>
      <w:r>
        <w:rPr>
          <w:rFonts w:ascii="Bookman Old Style" w:hAnsi="Bookman Old Style"/>
          <w:color w:val="000000"/>
          <w:lang w:val="es-CO"/>
        </w:rPr>
        <w:t xml:space="preserve">capítulo, </w:t>
      </w:r>
      <w:r w:rsidR="005C0A10">
        <w:rPr>
          <w:rFonts w:ascii="Bookman Old Style" w:hAnsi="Bookman Old Style"/>
          <w:color w:val="000000"/>
          <w:lang w:val="es-CO"/>
        </w:rPr>
        <w:t xml:space="preserve">deberán informar mediante correo electrónico al </w:t>
      </w:r>
      <w:r w:rsidR="00096EB0">
        <w:rPr>
          <w:rFonts w:ascii="Bookman Old Style" w:hAnsi="Bookman Old Style"/>
          <w:color w:val="000000"/>
          <w:lang w:val="es-CO"/>
        </w:rPr>
        <w:t>Centro de Control del operador de red</w:t>
      </w:r>
      <w:r w:rsidR="00096EB0" w:rsidRPr="00C552CA">
        <w:rPr>
          <w:rFonts w:ascii="Bookman Old Style" w:hAnsi="Bookman Old Style"/>
          <w:color w:val="000000"/>
          <w:lang w:val="es-CO"/>
        </w:rPr>
        <w:t xml:space="preserve"> </w:t>
      </w:r>
      <w:r w:rsidR="005C0A10">
        <w:rPr>
          <w:rFonts w:ascii="Bookman Old Style" w:hAnsi="Bookman Old Style"/>
          <w:color w:val="000000"/>
          <w:lang w:val="es-CO"/>
        </w:rPr>
        <w:t xml:space="preserve">respectivo de su programa de mantenimiento con una </w:t>
      </w:r>
      <w:r w:rsidR="00B74C47">
        <w:rPr>
          <w:rFonts w:ascii="Bookman Old Style" w:hAnsi="Bookman Old Style"/>
          <w:color w:val="000000"/>
          <w:lang w:val="es-CO"/>
        </w:rPr>
        <w:t xml:space="preserve">antelación </w:t>
      </w:r>
      <w:r w:rsidR="005C0A10">
        <w:rPr>
          <w:rFonts w:ascii="Bookman Old Style" w:hAnsi="Bookman Old Style"/>
          <w:color w:val="000000"/>
          <w:lang w:val="es-CO"/>
        </w:rPr>
        <w:t xml:space="preserve">de </w:t>
      </w:r>
      <w:r w:rsidR="000211ED">
        <w:rPr>
          <w:rFonts w:ascii="Bookman Old Style" w:hAnsi="Bookman Old Style"/>
          <w:color w:val="000000"/>
          <w:lang w:val="es-CO"/>
        </w:rPr>
        <w:t>un</w:t>
      </w:r>
      <w:r w:rsidR="005C0A10">
        <w:rPr>
          <w:rFonts w:ascii="Bookman Old Style" w:hAnsi="Bookman Old Style"/>
          <w:color w:val="000000"/>
          <w:lang w:val="es-CO"/>
        </w:rPr>
        <w:t xml:space="preserve"> mes. En todo caso, </w:t>
      </w:r>
      <w:r w:rsidR="00D36DF8">
        <w:rPr>
          <w:rFonts w:ascii="Bookman Old Style" w:hAnsi="Bookman Old Style"/>
          <w:color w:val="000000"/>
          <w:lang w:val="es-CO"/>
        </w:rPr>
        <w:t>el programa de mantenimientos es susceptible de cambio en cualquier momento</w:t>
      </w:r>
      <w:r w:rsidR="001E18DE">
        <w:rPr>
          <w:rFonts w:ascii="Bookman Old Style" w:hAnsi="Bookman Old Style"/>
          <w:color w:val="000000"/>
          <w:lang w:val="es-CO"/>
        </w:rPr>
        <w:t>,</w:t>
      </w:r>
      <w:r w:rsidR="00D36DF8">
        <w:rPr>
          <w:rFonts w:ascii="Bookman Old Style" w:hAnsi="Bookman Old Style"/>
          <w:color w:val="000000"/>
          <w:lang w:val="es-CO"/>
        </w:rPr>
        <w:t xml:space="preserve"> y con aviso al </w:t>
      </w:r>
      <w:r w:rsidR="00D8014E">
        <w:rPr>
          <w:rFonts w:ascii="Bookman Old Style" w:hAnsi="Bookman Old Style"/>
          <w:color w:val="000000"/>
          <w:lang w:val="es-CO"/>
        </w:rPr>
        <w:t>Centro de Control del operador de red</w:t>
      </w:r>
      <w:r w:rsidR="00D36DF8">
        <w:rPr>
          <w:rFonts w:ascii="Bookman Old Style" w:hAnsi="Bookman Old Style"/>
          <w:color w:val="000000"/>
          <w:lang w:val="es-CO"/>
        </w:rPr>
        <w:t>.</w:t>
      </w:r>
    </w:p>
    <w:p w14:paraId="4F611519" w14:textId="77777777" w:rsidR="004E39E3" w:rsidRPr="00C552CA" w:rsidRDefault="004E39E3" w:rsidP="00A77E0F">
      <w:pPr>
        <w:ind w:left="426"/>
        <w:jc w:val="both"/>
        <w:rPr>
          <w:rFonts w:ascii="Bookman Old Style" w:hAnsi="Bookman Old Style"/>
          <w:color w:val="000000"/>
          <w:lang w:val="es-CO"/>
        </w:rPr>
      </w:pPr>
    </w:p>
    <w:p w14:paraId="0F5DCC15" w14:textId="5BE60D22" w:rsidR="00D43125" w:rsidRDefault="009F7EAC" w:rsidP="00AA3DB7">
      <w:pPr>
        <w:ind w:left="360"/>
        <w:jc w:val="both"/>
        <w:rPr>
          <w:rFonts w:ascii="Bookman Old Style" w:hAnsi="Bookman Old Style"/>
          <w:color w:val="000000"/>
          <w:lang w:val="es-CO"/>
        </w:rPr>
      </w:pPr>
      <w:r>
        <w:rPr>
          <w:rFonts w:ascii="Bookman Old Style" w:hAnsi="Bookman Old Style"/>
          <w:color w:val="000000"/>
          <w:lang w:val="es-CO"/>
        </w:rPr>
        <w:t xml:space="preserve">Cuando una planta </w:t>
      </w:r>
      <w:r w:rsidR="0088549A">
        <w:rPr>
          <w:rFonts w:ascii="Bookman Old Style" w:hAnsi="Bookman Old Style"/>
          <w:color w:val="000000"/>
          <w:lang w:val="es-CO"/>
        </w:rPr>
        <w:t xml:space="preserve">de generación </w:t>
      </w:r>
      <w:r w:rsidR="00F97245">
        <w:rPr>
          <w:rFonts w:ascii="Bookman Old Style" w:hAnsi="Bookman Old Style"/>
          <w:color w:val="000000"/>
          <w:lang w:val="es-CO"/>
        </w:rPr>
        <w:t>o</w:t>
      </w:r>
      <w:r w:rsidR="0088549A">
        <w:rPr>
          <w:rFonts w:ascii="Bookman Old Style" w:hAnsi="Bookman Old Style"/>
          <w:color w:val="000000"/>
          <w:lang w:val="es-CO"/>
        </w:rPr>
        <w:t xml:space="preserve"> un</w:t>
      </w:r>
      <w:r w:rsidR="00F97245">
        <w:rPr>
          <w:rFonts w:ascii="Bookman Old Style" w:hAnsi="Bookman Old Style"/>
          <w:color w:val="000000"/>
          <w:lang w:val="es-CO"/>
        </w:rPr>
        <w:t xml:space="preserve"> autogenerador </w:t>
      </w:r>
      <w:r w:rsidR="000264B4">
        <w:rPr>
          <w:rFonts w:ascii="Bookman Old Style" w:hAnsi="Bookman Old Style"/>
          <w:color w:val="000000"/>
          <w:lang w:val="es-CO"/>
        </w:rPr>
        <w:t>culmine</w:t>
      </w:r>
      <w:r>
        <w:rPr>
          <w:rFonts w:ascii="Bookman Old Style" w:hAnsi="Bookman Old Style"/>
          <w:color w:val="000000"/>
          <w:lang w:val="es-CO"/>
        </w:rPr>
        <w:t xml:space="preserve"> su programa de mantenimiento y </w:t>
      </w:r>
      <w:r w:rsidR="005A26B0">
        <w:rPr>
          <w:rFonts w:ascii="Bookman Old Style" w:hAnsi="Bookman Old Style"/>
          <w:color w:val="000000"/>
          <w:lang w:val="es-CO"/>
        </w:rPr>
        <w:t>se disponga</w:t>
      </w:r>
      <w:r>
        <w:rPr>
          <w:rFonts w:ascii="Bookman Old Style" w:hAnsi="Bookman Old Style"/>
          <w:color w:val="000000"/>
          <w:lang w:val="es-CO"/>
        </w:rPr>
        <w:t xml:space="preserve"> a realizar la reconexión a red, </w:t>
      </w:r>
      <w:r w:rsidR="00DF0553">
        <w:rPr>
          <w:rFonts w:ascii="Bookman Old Style" w:hAnsi="Bookman Old Style"/>
          <w:color w:val="000000"/>
          <w:lang w:val="es-CO"/>
        </w:rPr>
        <w:t xml:space="preserve">debe informar mediante correo electrónico al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00DF0553">
        <w:rPr>
          <w:rFonts w:ascii="Bookman Old Style" w:hAnsi="Bookman Old Style"/>
          <w:color w:val="000000"/>
          <w:lang w:val="es-CO"/>
        </w:rPr>
        <w:t>de dicha energización</w:t>
      </w:r>
      <w:r w:rsidR="001E18DE">
        <w:rPr>
          <w:rFonts w:ascii="Bookman Old Style" w:hAnsi="Bookman Old Style"/>
          <w:color w:val="000000"/>
          <w:lang w:val="es-CO"/>
        </w:rPr>
        <w:t>,</w:t>
      </w:r>
      <w:r w:rsidR="004156EA">
        <w:rPr>
          <w:rFonts w:ascii="Bookman Old Style" w:hAnsi="Bookman Old Style"/>
          <w:color w:val="000000"/>
          <w:lang w:val="es-CO"/>
        </w:rPr>
        <w:t xml:space="preserve"> y </w:t>
      </w:r>
      <w:r w:rsidR="0054124E">
        <w:rPr>
          <w:rFonts w:ascii="Bookman Old Style" w:hAnsi="Bookman Old Style"/>
          <w:color w:val="000000"/>
          <w:lang w:val="es-CO"/>
        </w:rPr>
        <w:t xml:space="preserve">dar aviso </w:t>
      </w:r>
      <w:r w:rsidR="00BF3021">
        <w:rPr>
          <w:rFonts w:ascii="Bookman Old Style" w:hAnsi="Bookman Old Style"/>
          <w:color w:val="000000"/>
          <w:lang w:val="es-CO"/>
        </w:rPr>
        <w:t xml:space="preserve">previo </w:t>
      </w:r>
      <w:r w:rsidR="0054124E">
        <w:rPr>
          <w:rFonts w:ascii="Bookman Old Style" w:hAnsi="Bookman Old Style"/>
          <w:color w:val="000000"/>
          <w:lang w:val="es-CO"/>
        </w:rPr>
        <w:t xml:space="preserve">de la reconexión </w:t>
      </w:r>
      <w:r w:rsidR="009227DD">
        <w:rPr>
          <w:rFonts w:ascii="Bookman Old Style" w:hAnsi="Bookman Old Style"/>
          <w:color w:val="000000"/>
          <w:lang w:val="es-CO"/>
        </w:rPr>
        <w:t xml:space="preserve">al Centro de Control del </w:t>
      </w:r>
      <w:r w:rsidR="00BF3021">
        <w:rPr>
          <w:rFonts w:ascii="Bookman Old Style" w:hAnsi="Bookman Old Style"/>
          <w:color w:val="000000"/>
          <w:lang w:val="es-CO"/>
        </w:rPr>
        <w:t>operador</w:t>
      </w:r>
      <w:r w:rsidR="009227DD">
        <w:rPr>
          <w:rFonts w:ascii="Bookman Old Style" w:hAnsi="Bookman Old Style"/>
          <w:color w:val="000000"/>
          <w:lang w:val="es-CO"/>
        </w:rPr>
        <w:t xml:space="preserve"> </w:t>
      </w:r>
      <w:r w:rsidR="0054124E">
        <w:rPr>
          <w:rFonts w:ascii="Bookman Old Style" w:hAnsi="Bookman Old Style"/>
          <w:color w:val="000000"/>
          <w:lang w:val="es-CO"/>
        </w:rPr>
        <w:t xml:space="preserve">por medio de llamada telefónica grabada. </w:t>
      </w:r>
    </w:p>
    <w:p w14:paraId="0969C7F7" w14:textId="3A2900DC" w:rsidR="005A26B0" w:rsidRDefault="005A26B0" w:rsidP="00A77E0F">
      <w:pPr>
        <w:ind w:left="426"/>
        <w:jc w:val="both"/>
        <w:rPr>
          <w:rFonts w:ascii="Bookman Old Style" w:hAnsi="Bookman Old Style"/>
          <w:color w:val="000000"/>
          <w:lang w:val="es-CO"/>
        </w:rPr>
      </w:pPr>
    </w:p>
    <w:p w14:paraId="620C48A6" w14:textId="49E5B785" w:rsidR="00DF0553" w:rsidRPr="00C552CA" w:rsidRDefault="005A26B0" w:rsidP="00AA3DB7">
      <w:pPr>
        <w:ind w:left="360"/>
        <w:jc w:val="both"/>
        <w:rPr>
          <w:rFonts w:ascii="Bookman Old Style" w:hAnsi="Bookman Old Style"/>
          <w:color w:val="000000"/>
          <w:lang w:val="es-CO"/>
        </w:rPr>
      </w:pPr>
      <w:r>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Pr>
          <w:rFonts w:ascii="Bookman Old Style" w:hAnsi="Bookman Old Style"/>
          <w:color w:val="000000"/>
          <w:lang w:val="es-CO"/>
        </w:rPr>
        <w:t>debe informar a l</w:t>
      </w:r>
      <w:r w:rsidRPr="00C552CA">
        <w:rPr>
          <w:rFonts w:ascii="Bookman Old Style" w:hAnsi="Bookman Old Style"/>
          <w:color w:val="000000"/>
          <w:lang w:val="es-CO"/>
        </w:rPr>
        <w:t>as empresas propietarias u operadoras de plantas</w:t>
      </w:r>
      <w:r w:rsidR="00D163ED">
        <w:rPr>
          <w:rFonts w:ascii="Bookman Old Style" w:hAnsi="Bookman Old Style"/>
          <w:color w:val="000000"/>
          <w:lang w:val="es-CO"/>
        </w:rPr>
        <w:t xml:space="preserve"> </w:t>
      </w:r>
      <w:r w:rsidR="00B74C47">
        <w:rPr>
          <w:rFonts w:ascii="Bookman Old Style" w:hAnsi="Bookman Old Style"/>
          <w:color w:val="000000"/>
          <w:lang w:val="es-CO"/>
        </w:rPr>
        <w:t xml:space="preserve">generadoras </w:t>
      </w:r>
      <w:r w:rsidR="00F97245">
        <w:rPr>
          <w:rFonts w:ascii="Bookman Old Style" w:hAnsi="Bookman Old Style"/>
          <w:color w:val="000000"/>
          <w:lang w:val="es-CO"/>
        </w:rPr>
        <w:t xml:space="preserve">o autogeneradores </w:t>
      </w:r>
      <w:r w:rsidR="00D163ED">
        <w:rPr>
          <w:rFonts w:ascii="Bookman Old Style" w:hAnsi="Bookman Old Style"/>
          <w:color w:val="000000"/>
          <w:lang w:val="es-CO"/>
        </w:rPr>
        <w:t xml:space="preserve">que se encuentren en su red </w:t>
      </w:r>
      <w:r w:rsidR="00931C7A">
        <w:rPr>
          <w:rFonts w:ascii="Bookman Old Style" w:hAnsi="Bookman Old Style"/>
          <w:color w:val="000000"/>
          <w:lang w:val="es-CO"/>
        </w:rPr>
        <w:t>sobre</w:t>
      </w:r>
      <w:r w:rsidR="00D163ED">
        <w:rPr>
          <w:rFonts w:ascii="Bookman Old Style" w:hAnsi="Bookman Old Style"/>
          <w:color w:val="000000"/>
          <w:lang w:val="es-CO"/>
        </w:rPr>
        <w:t xml:space="preserve"> consignas programadas</w:t>
      </w:r>
      <w:r w:rsidR="008A4D18">
        <w:rPr>
          <w:rFonts w:ascii="Bookman Old Style" w:hAnsi="Bookman Old Style"/>
          <w:color w:val="000000"/>
          <w:lang w:val="es-CO"/>
        </w:rPr>
        <w:t xml:space="preserve"> </w:t>
      </w:r>
      <w:r w:rsidR="00D163ED">
        <w:rPr>
          <w:rFonts w:ascii="Bookman Old Style" w:hAnsi="Bookman Old Style"/>
          <w:color w:val="000000"/>
          <w:lang w:val="es-CO"/>
        </w:rPr>
        <w:t xml:space="preserve">y que puedan impactar la operación de las mismas. </w:t>
      </w:r>
      <w:r w:rsidR="003152E5">
        <w:rPr>
          <w:rFonts w:ascii="Bookman Old Style" w:hAnsi="Bookman Old Style"/>
          <w:color w:val="000000"/>
          <w:lang w:val="es-CO"/>
        </w:rPr>
        <w:t xml:space="preserve">Esto se debe realizar cada vez que 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003152E5">
        <w:rPr>
          <w:rFonts w:ascii="Bookman Old Style" w:hAnsi="Bookman Old Style"/>
          <w:color w:val="000000"/>
          <w:lang w:val="es-CO"/>
        </w:rPr>
        <w:t>lo encuentre conveniente</w:t>
      </w:r>
      <w:r w:rsidR="00DB26EA">
        <w:rPr>
          <w:rFonts w:ascii="Bookman Old Style" w:hAnsi="Bookman Old Style"/>
          <w:color w:val="000000"/>
          <w:lang w:val="es-CO"/>
        </w:rPr>
        <w:t xml:space="preserve"> y mediante correo electrónico. </w:t>
      </w:r>
    </w:p>
    <w:p w14:paraId="20DE7EC5" w14:textId="77777777" w:rsidR="00D903E8" w:rsidRPr="00C552CA" w:rsidRDefault="00D903E8" w:rsidP="00D903E8">
      <w:pPr>
        <w:pStyle w:val="Prrafodelista"/>
        <w:rPr>
          <w:rFonts w:ascii="Bookman Old Style" w:hAnsi="Bookman Old Style" w:cs="Arial"/>
          <w:color w:val="000000"/>
          <w:sz w:val="24"/>
          <w:szCs w:val="24"/>
        </w:rPr>
      </w:pPr>
    </w:p>
    <w:p w14:paraId="12B1FF92" w14:textId="66918749" w:rsidR="00D903E8" w:rsidRPr="00247650" w:rsidRDefault="00D903E8" w:rsidP="007A22D3">
      <w:pPr>
        <w:pStyle w:val="Estilo2"/>
        <w:numPr>
          <w:ilvl w:val="1"/>
          <w:numId w:val="6"/>
        </w:numPr>
        <w:ind w:left="993"/>
        <w:jc w:val="both"/>
        <w:rPr>
          <w:rFonts w:ascii="Bookman Old Style" w:hAnsi="Bookman Old Style"/>
          <w:b w:val="0"/>
          <w:bCs w:val="0"/>
          <w:color w:val="000000"/>
          <w:lang w:val="es-CO"/>
        </w:rPr>
      </w:pPr>
      <w:r w:rsidRPr="00247650">
        <w:rPr>
          <w:rFonts w:ascii="Bookman Old Style" w:hAnsi="Bookman Old Style"/>
          <w:color w:val="000000"/>
          <w:lang w:val="es-CO"/>
        </w:rPr>
        <w:t xml:space="preserve">Información y procedimiento de </w:t>
      </w:r>
      <w:r w:rsidR="009E270D">
        <w:rPr>
          <w:rFonts w:ascii="Bookman Old Style" w:hAnsi="Bookman Old Style"/>
          <w:color w:val="000000"/>
          <w:lang w:val="es-CO"/>
        </w:rPr>
        <w:t>puesta en servicio</w:t>
      </w:r>
      <w:r w:rsidRPr="00247650">
        <w:rPr>
          <w:rFonts w:ascii="Bookman Old Style" w:hAnsi="Bookman Old Style"/>
          <w:color w:val="000000"/>
          <w:lang w:val="es-CO"/>
        </w:rPr>
        <w:t xml:space="preserve"> de </w:t>
      </w:r>
      <w:r w:rsidR="00DA5FC0">
        <w:rPr>
          <w:rFonts w:ascii="Bookman Old Style" w:hAnsi="Bookman Old Style"/>
          <w:color w:val="000000"/>
          <w:lang w:val="es-CO"/>
        </w:rPr>
        <w:t>un generador</w:t>
      </w:r>
      <w:r w:rsidR="00C45E4D">
        <w:rPr>
          <w:rFonts w:ascii="Bookman Old Style" w:hAnsi="Bookman Old Style"/>
          <w:color w:val="000000"/>
          <w:lang w:val="es-CO"/>
        </w:rPr>
        <w:t xml:space="preserve"> </w:t>
      </w:r>
      <w:r w:rsidR="00DE4E02">
        <w:rPr>
          <w:rFonts w:ascii="Bookman Old Style" w:hAnsi="Bookman Old Style"/>
          <w:color w:val="000000"/>
          <w:lang w:val="es-CO"/>
        </w:rPr>
        <w:t>objeto de este capítulo</w:t>
      </w:r>
      <w:r w:rsidRPr="00247650">
        <w:rPr>
          <w:rFonts w:ascii="Bookman Old Style" w:hAnsi="Bookman Old Style"/>
          <w:color w:val="000000"/>
          <w:lang w:val="es-CO"/>
        </w:rPr>
        <w:t>.</w:t>
      </w:r>
    </w:p>
    <w:p w14:paraId="5F122D8F" w14:textId="576ABF0F" w:rsidR="00D903E8" w:rsidRPr="00C552CA" w:rsidRDefault="00D903E8" w:rsidP="00D903E8">
      <w:pPr>
        <w:ind w:left="0"/>
        <w:jc w:val="both"/>
        <w:rPr>
          <w:rFonts w:ascii="Bookman Old Style" w:hAnsi="Bookman Old Style"/>
          <w:color w:val="000000"/>
          <w:lang w:val="es-CO"/>
        </w:rPr>
      </w:pPr>
    </w:p>
    <w:p w14:paraId="0E446773" w14:textId="2392B1A3" w:rsidR="005E5BFB" w:rsidRDefault="009E270D" w:rsidP="00527D38">
      <w:pPr>
        <w:ind w:left="284"/>
        <w:jc w:val="both"/>
        <w:rPr>
          <w:lang w:val="es-CO"/>
        </w:rPr>
      </w:pPr>
      <w:r w:rsidRPr="00674163">
        <w:rPr>
          <w:rFonts w:ascii="Bookman Old Style" w:hAnsi="Bookman Old Style"/>
          <w:color w:val="000000"/>
          <w:lang w:val="es-CO"/>
        </w:rPr>
        <w:t>El C.N.O</w:t>
      </w:r>
      <w:r w:rsidR="00A259BF">
        <w:rPr>
          <w:rFonts w:ascii="Bookman Old Style" w:hAnsi="Bookman Old Style"/>
          <w:color w:val="000000"/>
          <w:lang w:val="es-CO"/>
        </w:rPr>
        <w:t>.</w:t>
      </w:r>
      <w:r w:rsidR="001E18DE">
        <w:rPr>
          <w:rFonts w:ascii="Bookman Old Style" w:hAnsi="Bookman Old Style"/>
          <w:color w:val="000000"/>
          <w:lang w:val="es-CO"/>
        </w:rPr>
        <w:t>,</w:t>
      </w:r>
      <w:r w:rsidRPr="00674163">
        <w:rPr>
          <w:rFonts w:ascii="Bookman Old Style" w:hAnsi="Bookman Old Style"/>
          <w:color w:val="000000"/>
          <w:lang w:val="es-CO"/>
        </w:rPr>
        <w:t xml:space="preserve"> teniendo en cuenta la regulación vigente, establecerá mediante Acuerdo la información a entregar y </w:t>
      </w:r>
      <w:r w:rsidR="00931C7A" w:rsidRPr="00674163">
        <w:rPr>
          <w:rFonts w:ascii="Bookman Old Style" w:hAnsi="Bookman Old Style"/>
          <w:color w:val="000000"/>
          <w:lang w:val="es-CO"/>
        </w:rPr>
        <w:t xml:space="preserve">el </w:t>
      </w:r>
      <w:r w:rsidRPr="00674163">
        <w:rPr>
          <w:rFonts w:ascii="Bookman Old Style" w:hAnsi="Bookman Old Style"/>
          <w:color w:val="000000"/>
          <w:lang w:val="es-CO"/>
        </w:rPr>
        <w:t xml:space="preserve">procedimiento (protocolo de pruebas e interacción con el Centro de Control del operador de red) que debe cumplir un </w:t>
      </w:r>
      <w:r w:rsidR="00273DDD" w:rsidRPr="00674163">
        <w:rPr>
          <w:rFonts w:ascii="Bookman Old Style" w:hAnsi="Bookman Old Style"/>
          <w:color w:val="000000"/>
          <w:lang w:val="es-CO"/>
        </w:rPr>
        <w:lastRenderedPageBreak/>
        <w:t>generador</w:t>
      </w:r>
      <w:r w:rsidRPr="00674163">
        <w:rPr>
          <w:rFonts w:ascii="Bookman Old Style" w:hAnsi="Bookman Old Style"/>
          <w:color w:val="000000"/>
          <w:lang w:val="es-CO"/>
        </w:rPr>
        <w:t xml:space="preserve"> objeto de este capítulo para su conexión a la red y estar list</w:t>
      </w:r>
      <w:r w:rsidR="00845C44" w:rsidRPr="00674163">
        <w:rPr>
          <w:rFonts w:ascii="Bookman Old Style" w:hAnsi="Bookman Old Style"/>
          <w:color w:val="000000"/>
          <w:lang w:val="es-CO"/>
        </w:rPr>
        <w:t>o</w:t>
      </w:r>
      <w:r w:rsidRPr="00674163">
        <w:rPr>
          <w:rFonts w:ascii="Bookman Old Style" w:hAnsi="Bookman Old Style"/>
          <w:color w:val="000000"/>
          <w:lang w:val="es-CO"/>
        </w:rPr>
        <w:t xml:space="preserve"> para iniciar su operación.</w:t>
      </w:r>
      <w:r w:rsidR="00744533" w:rsidRPr="00674163">
        <w:rPr>
          <w:rFonts w:ascii="Bookman Old Style" w:hAnsi="Bookman Old Style"/>
          <w:color w:val="000000"/>
          <w:lang w:val="es-CO"/>
        </w:rPr>
        <w:t xml:space="preserve"> </w:t>
      </w:r>
      <w:r w:rsidRPr="00674163">
        <w:rPr>
          <w:rFonts w:ascii="Bookman Old Style" w:hAnsi="Bookman Old Style"/>
          <w:color w:val="000000"/>
          <w:lang w:val="es-CO"/>
        </w:rPr>
        <w:t>Esta etapa es posterior a la construcción de la planta.</w:t>
      </w:r>
    </w:p>
    <w:p w14:paraId="1458715E" w14:textId="77777777" w:rsidR="00674163" w:rsidRPr="00527D38" w:rsidRDefault="00674163" w:rsidP="00527D38">
      <w:pPr>
        <w:pStyle w:val="Ttulo"/>
        <w:rPr>
          <w:lang w:val="es-CO"/>
        </w:rPr>
      </w:pPr>
    </w:p>
    <w:p w14:paraId="2B19CA2C" w14:textId="2283A94A" w:rsidR="00820ED8" w:rsidRDefault="00820ED8" w:rsidP="007A22D3">
      <w:pPr>
        <w:pStyle w:val="Estilo2"/>
        <w:numPr>
          <w:ilvl w:val="1"/>
          <w:numId w:val="6"/>
        </w:numPr>
        <w:ind w:left="993"/>
        <w:jc w:val="both"/>
        <w:rPr>
          <w:rFonts w:ascii="Bookman Old Style" w:hAnsi="Bookman Old Style"/>
          <w:b w:val="0"/>
          <w:bCs w:val="0"/>
          <w:color w:val="000000"/>
          <w:lang w:val="es-CO"/>
        </w:rPr>
      </w:pPr>
      <w:r w:rsidRPr="00247650">
        <w:rPr>
          <w:rFonts w:ascii="Bookman Old Style" w:hAnsi="Bookman Old Style"/>
          <w:color w:val="000000"/>
          <w:lang w:val="es-CO"/>
        </w:rPr>
        <w:t>Reserva de información</w:t>
      </w:r>
    </w:p>
    <w:p w14:paraId="01D311B0" w14:textId="77777777" w:rsidR="0018514B" w:rsidRPr="00247650" w:rsidRDefault="0018514B" w:rsidP="0018514B">
      <w:pPr>
        <w:ind w:left="426"/>
        <w:jc w:val="both"/>
        <w:rPr>
          <w:rFonts w:ascii="Bookman Old Style" w:hAnsi="Bookman Old Style"/>
          <w:b/>
          <w:bCs/>
          <w:color w:val="000000"/>
          <w:lang w:val="es-CO"/>
        </w:rPr>
      </w:pPr>
    </w:p>
    <w:p w14:paraId="38480E10" w14:textId="293899A9" w:rsidR="00820ED8" w:rsidRPr="00C552CA" w:rsidRDefault="00820ED8"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deberá adoptar las medidas idóneas y necesarias para asegurar la reserva de la información que le sean suministrados por los agentes </w:t>
      </w:r>
      <w:r w:rsidR="00FE0AAE">
        <w:rPr>
          <w:rFonts w:ascii="Bookman Old Style" w:hAnsi="Bookman Old Style"/>
          <w:color w:val="000000"/>
          <w:lang w:val="es-CO"/>
        </w:rPr>
        <w:t xml:space="preserve">o usuarios autogeneradores </w:t>
      </w:r>
      <w:r w:rsidRPr="00C552CA">
        <w:rPr>
          <w:rFonts w:ascii="Bookman Old Style" w:hAnsi="Bookman Old Style"/>
          <w:color w:val="000000"/>
          <w:lang w:val="es-CO"/>
        </w:rPr>
        <w:t>en cumplimiento de la regulación.</w:t>
      </w:r>
    </w:p>
    <w:p w14:paraId="3F504C83" w14:textId="77777777" w:rsidR="00820ED8" w:rsidRPr="00C552CA" w:rsidRDefault="00820ED8" w:rsidP="00820ED8">
      <w:pPr>
        <w:ind w:left="426"/>
        <w:jc w:val="both"/>
        <w:rPr>
          <w:rFonts w:ascii="Bookman Old Style" w:hAnsi="Bookman Old Style"/>
          <w:color w:val="000000"/>
          <w:lang w:val="es-CO"/>
        </w:rPr>
      </w:pPr>
    </w:p>
    <w:p w14:paraId="0694091F" w14:textId="08E7754B" w:rsidR="00820ED8" w:rsidRDefault="00820ED8"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debe garantizar que la información entregada por los </w:t>
      </w:r>
      <w:r w:rsidR="00310682" w:rsidRPr="00C552CA">
        <w:rPr>
          <w:rFonts w:ascii="Bookman Old Style" w:hAnsi="Bookman Old Style"/>
          <w:color w:val="000000"/>
          <w:lang w:val="es-CO"/>
        </w:rPr>
        <w:t>agentes</w:t>
      </w:r>
      <w:r w:rsidRPr="00C552CA">
        <w:rPr>
          <w:rFonts w:ascii="Bookman Old Style" w:hAnsi="Bookman Old Style"/>
          <w:color w:val="000000"/>
          <w:lang w:val="es-CO"/>
        </w:rPr>
        <w:t xml:space="preserve"> </w:t>
      </w:r>
      <w:r w:rsidR="00FE0AAE">
        <w:rPr>
          <w:rFonts w:ascii="Bookman Old Style" w:hAnsi="Bookman Old Style"/>
          <w:color w:val="000000"/>
          <w:lang w:val="es-CO"/>
        </w:rPr>
        <w:t xml:space="preserve">o usuarios autogeneradores </w:t>
      </w:r>
      <w:r w:rsidRPr="00C552CA">
        <w:rPr>
          <w:rFonts w:ascii="Bookman Old Style" w:hAnsi="Bookman Old Style"/>
          <w:color w:val="000000"/>
          <w:lang w:val="es-CO"/>
        </w:rPr>
        <w:t>solo será utilizada para los fines previstos en la ley y la regulación. El uso de esta información con otros propósitos se entenderá como incumplimiento a las mismas.</w:t>
      </w:r>
    </w:p>
    <w:p w14:paraId="328B76E5" w14:textId="53FBDB75" w:rsidR="00845C44" w:rsidRDefault="00845C44" w:rsidP="00AA3DB7">
      <w:pPr>
        <w:ind w:left="360"/>
        <w:jc w:val="both"/>
        <w:rPr>
          <w:rFonts w:ascii="Bookman Old Style" w:hAnsi="Bookman Old Style"/>
          <w:color w:val="000000"/>
          <w:lang w:val="es-CO"/>
        </w:rPr>
      </w:pPr>
    </w:p>
    <w:p w14:paraId="001F019B" w14:textId="34CC1E01" w:rsidR="00845C44" w:rsidRDefault="00845C44" w:rsidP="00AA3DB7">
      <w:pPr>
        <w:ind w:left="360"/>
        <w:jc w:val="both"/>
        <w:rPr>
          <w:rFonts w:ascii="Bookman Old Style" w:hAnsi="Bookman Old Style"/>
          <w:color w:val="000000"/>
          <w:lang w:val="es-CO"/>
        </w:rPr>
      </w:pPr>
    </w:p>
    <w:p w14:paraId="15A7CC94" w14:textId="4DB57D5A" w:rsidR="00845C44" w:rsidRDefault="00845C44" w:rsidP="00AA3DB7">
      <w:pPr>
        <w:ind w:left="360"/>
        <w:jc w:val="both"/>
        <w:rPr>
          <w:rFonts w:ascii="Bookman Old Style" w:hAnsi="Bookman Old Style"/>
          <w:color w:val="000000"/>
          <w:lang w:val="es-CO"/>
        </w:rPr>
      </w:pPr>
    </w:p>
    <w:p w14:paraId="4696B5F2" w14:textId="77777777" w:rsidR="001E18DE" w:rsidRDefault="001E18DE" w:rsidP="00AA3DB7">
      <w:pPr>
        <w:ind w:left="360"/>
        <w:jc w:val="both"/>
        <w:rPr>
          <w:rFonts w:ascii="Bookman Old Style" w:hAnsi="Bookman Old Style"/>
          <w:color w:val="000000"/>
          <w:lang w:val="es-CO"/>
        </w:rPr>
      </w:pPr>
    </w:p>
    <w:p w14:paraId="2DB5F36B" w14:textId="77777777" w:rsidR="00820ED8" w:rsidRPr="00C552CA" w:rsidRDefault="00820ED8" w:rsidP="0019022B">
      <w:pPr>
        <w:ind w:left="426"/>
        <w:jc w:val="both"/>
        <w:rPr>
          <w:rFonts w:ascii="Bookman Old Style" w:hAnsi="Bookman Old Style"/>
          <w:color w:val="000000"/>
          <w:lang w:val="es-CO"/>
        </w:rPr>
      </w:pPr>
    </w:p>
    <w:tbl>
      <w:tblPr>
        <w:tblW w:w="5456" w:type="pct"/>
        <w:jc w:val="center"/>
        <w:tblCellMar>
          <w:left w:w="70" w:type="dxa"/>
          <w:right w:w="70" w:type="dxa"/>
        </w:tblCellMar>
        <w:tblLook w:val="04A0" w:firstRow="1" w:lastRow="0" w:firstColumn="1" w:lastColumn="0" w:noHBand="0" w:noVBand="1"/>
      </w:tblPr>
      <w:tblGrid>
        <w:gridCol w:w="5245"/>
        <w:gridCol w:w="4964"/>
      </w:tblGrid>
      <w:tr w:rsidR="00E02996" w:rsidRPr="00C552CA" w14:paraId="4CCA7BC9" w14:textId="77777777" w:rsidTr="00DB7B52">
        <w:trPr>
          <w:trHeight w:val="302"/>
          <w:jc w:val="center"/>
        </w:trPr>
        <w:tc>
          <w:tcPr>
            <w:tcW w:w="2569" w:type="pct"/>
            <w:hideMark/>
          </w:tcPr>
          <w:p w14:paraId="7EAB6075" w14:textId="77777777" w:rsidR="00E02996" w:rsidRDefault="00E02996" w:rsidP="00DB7B52">
            <w:pPr>
              <w:tabs>
                <w:tab w:val="left" w:pos="702"/>
              </w:tabs>
              <w:ind w:left="0"/>
              <w:jc w:val="center"/>
              <w:rPr>
                <w:rFonts w:ascii="Bookman Old Style" w:hAnsi="Bookman Old Style" w:cs="Arial"/>
                <w:b/>
                <w:color w:val="000000"/>
                <w:spacing w:val="-3"/>
              </w:rPr>
            </w:pPr>
            <w:r w:rsidRPr="002D3D01">
              <w:rPr>
                <w:rFonts w:ascii="Bookman Old Style" w:hAnsi="Bookman Old Style" w:cs="Arial"/>
                <w:b/>
                <w:color w:val="000000"/>
                <w:spacing w:val="-3"/>
              </w:rPr>
              <w:t>MIGUEL LOTERO ROBLEDO</w:t>
            </w:r>
          </w:p>
          <w:p w14:paraId="05989DA8" w14:textId="74EB370A" w:rsidR="00147DBD" w:rsidRPr="00C552CA" w:rsidRDefault="00147DBD" w:rsidP="00DB7B52">
            <w:pPr>
              <w:tabs>
                <w:tab w:val="left" w:pos="702"/>
              </w:tabs>
              <w:ind w:left="0"/>
              <w:jc w:val="center"/>
              <w:rPr>
                <w:rFonts w:ascii="Bookman Old Style" w:hAnsi="Bookman Old Style" w:cs="Arial"/>
                <w:b/>
                <w:color w:val="000000"/>
                <w:spacing w:val="-3"/>
                <w:lang w:val="es-ES_tradnl"/>
              </w:rPr>
            </w:pPr>
          </w:p>
        </w:tc>
        <w:tc>
          <w:tcPr>
            <w:tcW w:w="2431" w:type="pct"/>
            <w:hideMark/>
          </w:tcPr>
          <w:p w14:paraId="4AE4F652" w14:textId="4AD2CAB9" w:rsidR="00E02996" w:rsidRPr="00C552CA" w:rsidRDefault="00387071" w:rsidP="00DB7B52">
            <w:pPr>
              <w:tabs>
                <w:tab w:val="left" w:pos="702"/>
              </w:tabs>
              <w:ind w:left="-65" w:right="361"/>
              <w:jc w:val="center"/>
              <w:rPr>
                <w:rFonts w:ascii="Bookman Old Style" w:hAnsi="Bookman Old Style" w:cs="Arial"/>
                <w:b/>
                <w:color w:val="000000"/>
                <w:spacing w:val="-3"/>
                <w:lang w:val="es-ES_tradnl"/>
              </w:rPr>
            </w:pPr>
            <w:r>
              <w:rPr>
                <w:rFonts w:ascii="Bookman Old Style" w:hAnsi="Bookman Old Style" w:cs="Arial"/>
                <w:b/>
                <w:color w:val="000000"/>
                <w:spacing w:val="-3"/>
                <w:lang w:val="es-ES_tradnl"/>
              </w:rPr>
              <w:t>JORGE ALBERTO VALENCIA MARIN</w:t>
            </w:r>
          </w:p>
        </w:tc>
      </w:tr>
      <w:tr w:rsidR="00E02996" w:rsidRPr="00C552CA" w14:paraId="6DDA1BED" w14:textId="77777777" w:rsidTr="00DB7B52">
        <w:trPr>
          <w:trHeight w:val="572"/>
          <w:jc w:val="center"/>
        </w:trPr>
        <w:tc>
          <w:tcPr>
            <w:tcW w:w="2569" w:type="pct"/>
            <w:hideMark/>
          </w:tcPr>
          <w:p w14:paraId="29277A1E" w14:textId="77777777" w:rsidR="00E02996" w:rsidRDefault="00293049" w:rsidP="00293049">
            <w:pPr>
              <w:ind w:left="0"/>
              <w:jc w:val="center"/>
              <w:rPr>
                <w:rFonts w:ascii="Bookman Old Style" w:hAnsi="Bookman Old Style" w:cs="Arial"/>
                <w:color w:val="000000"/>
                <w:spacing w:val="-3"/>
              </w:rPr>
            </w:pPr>
            <w:r w:rsidRPr="00293049">
              <w:rPr>
                <w:rFonts w:ascii="Bookman Old Style" w:hAnsi="Bookman Old Style" w:cs="Arial"/>
                <w:bCs/>
                <w:spacing w:val="-3"/>
              </w:rPr>
              <w:t>Viceministro de Energía,</w:t>
            </w:r>
            <w:r>
              <w:rPr>
                <w:rFonts w:cs="Arial"/>
                <w:bCs/>
                <w:spacing w:val="-3"/>
              </w:rPr>
              <w:t xml:space="preserve"> </w:t>
            </w:r>
            <w:r w:rsidR="00E02996" w:rsidRPr="002D3D01">
              <w:rPr>
                <w:rFonts w:ascii="Bookman Old Style" w:hAnsi="Bookman Old Style" w:cs="Arial"/>
                <w:color w:val="000000"/>
                <w:spacing w:val="-3"/>
              </w:rPr>
              <w:t>Delegado del Ministro de Minas y Energía</w:t>
            </w:r>
          </w:p>
          <w:p w14:paraId="0EFB9940" w14:textId="09D497CD" w:rsidR="00293049" w:rsidRPr="00C552CA" w:rsidRDefault="00293049" w:rsidP="00293049">
            <w:pPr>
              <w:spacing w:after="120"/>
              <w:ind w:left="0"/>
              <w:jc w:val="center"/>
              <w:rPr>
                <w:rFonts w:ascii="Bookman Old Style" w:hAnsi="Bookman Old Style" w:cs="Arial"/>
                <w:color w:val="000000"/>
                <w:spacing w:val="-3"/>
              </w:rPr>
            </w:pPr>
            <w:r>
              <w:rPr>
                <w:rFonts w:ascii="Bookman Old Style" w:hAnsi="Bookman Old Style" w:cs="Arial"/>
                <w:color w:val="000000"/>
                <w:spacing w:val="-3"/>
              </w:rPr>
              <w:t>Presidente</w:t>
            </w:r>
          </w:p>
        </w:tc>
        <w:tc>
          <w:tcPr>
            <w:tcW w:w="2431" w:type="pct"/>
            <w:hideMark/>
          </w:tcPr>
          <w:p w14:paraId="6532EDCF" w14:textId="4B4DCC3E" w:rsidR="00E02996" w:rsidRPr="00C552CA" w:rsidRDefault="00147DBD" w:rsidP="00147DBD">
            <w:pPr>
              <w:spacing w:after="120"/>
              <w:ind w:left="355"/>
              <w:rPr>
                <w:rFonts w:ascii="Bookman Old Style" w:hAnsi="Bookman Old Style" w:cs="Arial"/>
                <w:color w:val="000000"/>
                <w:spacing w:val="-3"/>
                <w:lang w:val="es-ES_tradnl"/>
              </w:rPr>
            </w:pPr>
            <w:r>
              <w:rPr>
                <w:rFonts w:ascii="Bookman Old Style" w:hAnsi="Bookman Old Style" w:cs="Arial"/>
                <w:color w:val="000000"/>
                <w:spacing w:val="-3"/>
                <w:lang w:val="es-ES_tradnl"/>
              </w:rPr>
              <w:t xml:space="preserve">       </w:t>
            </w:r>
            <w:r w:rsidR="00E02996" w:rsidRPr="00C552CA">
              <w:rPr>
                <w:rFonts w:ascii="Bookman Old Style" w:hAnsi="Bookman Old Style" w:cs="Arial"/>
                <w:color w:val="000000"/>
                <w:spacing w:val="-3"/>
                <w:lang w:val="es-ES_tradnl"/>
              </w:rPr>
              <w:t>Director Ejecutiv</w:t>
            </w:r>
            <w:r w:rsidR="00387071">
              <w:rPr>
                <w:rFonts w:ascii="Bookman Old Style" w:hAnsi="Bookman Old Style" w:cs="Arial"/>
                <w:color w:val="000000"/>
                <w:spacing w:val="-3"/>
                <w:lang w:val="es-ES_tradnl"/>
              </w:rPr>
              <w:t>o</w:t>
            </w:r>
          </w:p>
        </w:tc>
      </w:tr>
      <w:tr w:rsidR="00147DBD" w:rsidRPr="00C552CA" w14:paraId="457B936C" w14:textId="77777777" w:rsidTr="00DB7B52">
        <w:trPr>
          <w:trHeight w:val="572"/>
          <w:jc w:val="center"/>
        </w:trPr>
        <w:tc>
          <w:tcPr>
            <w:tcW w:w="2569" w:type="pct"/>
          </w:tcPr>
          <w:p w14:paraId="052A58DE" w14:textId="77777777" w:rsidR="00147DBD" w:rsidRPr="00293049" w:rsidRDefault="00147DBD" w:rsidP="00293049">
            <w:pPr>
              <w:ind w:left="0"/>
              <w:jc w:val="center"/>
              <w:rPr>
                <w:rFonts w:ascii="Bookman Old Style" w:hAnsi="Bookman Old Style" w:cs="Arial"/>
                <w:bCs/>
                <w:spacing w:val="-3"/>
              </w:rPr>
            </w:pPr>
          </w:p>
        </w:tc>
        <w:tc>
          <w:tcPr>
            <w:tcW w:w="2431" w:type="pct"/>
          </w:tcPr>
          <w:p w14:paraId="449FE75C" w14:textId="77777777" w:rsidR="00147DBD" w:rsidRPr="00C552CA" w:rsidRDefault="00147DBD" w:rsidP="00147DBD">
            <w:pPr>
              <w:spacing w:after="120"/>
              <w:ind w:left="355"/>
              <w:rPr>
                <w:rFonts w:ascii="Bookman Old Style" w:hAnsi="Bookman Old Style" w:cs="Arial"/>
                <w:color w:val="000000"/>
                <w:spacing w:val="-3"/>
                <w:lang w:val="es-ES_tradnl"/>
              </w:rPr>
            </w:pPr>
          </w:p>
        </w:tc>
      </w:tr>
    </w:tbl>
    <w:p w14:paraId="1DCE593F" w14:textId="77777777" w:rsidR="0020492E" w:rsidRPr="00C552CA" w:rsidRDefault="0020492E" w:rsidP="00247650">
      <w:pPr>
        <w:ind w:left="426"/>
        <w:jc w:val="both"/>
        <w:rPr>
          <w:rFonts w:ascii="Bookman Old Style" w:hAnsi="Bookman Old Style"/>
          <w:color w:val="000000"/>
          <w:lang w:val="es-CO"/>
        </w:rPr>
      </w:pPr>
    </w:p>
    <w:sectPr w:rsidR="0020492E" w:rsidRPr="00C552CA" w:rsidSect="00F569E5">
      <w:headerReference w:type="default" r:id="rId12"/>
      <w:headerReference w:type="first" r:id="rId13"/>
      <w:pgSz w:w="12242" w:h="18722" w:code="123"/>
      <w:pgMar w:top="2341" w:right="1185" w:bottom="175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2315B" w14:textId="77777777" w:rsidR="009F790C" w:rsidRDefault="009F790C">
      <w:r>
        <w:separator/>
      </w:r>
    </w:p>
  </w:endnote>
  <w:endnote w:type="continuationSeparator" w:id="0">
    <w:p w14:paraId="5DBEB880" w14:textId="77777777" w:rsidR="009F790C" w:rsidRDefault="009F790C">
      <w:r>
        <w:continuationSeparator/>
      </w:r>
    </w:p>
  </w:endnote>
  <w:endnote w:type="continuationNotice" w:id="1">
    <w:p w14:paraId="672CFF28" w14:textId="77777777" w:rsidR="009F790C" w:rsidRDefault="009F79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4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pitch w:val="variable"/>
    <w:sig w:usb0="800002E7" w:usb1="2AC7FCF0"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054EA" w14:textId="77777777" w:rsidR="009F790C" w:rsidRDefault="009F790C">
      <w:r>
        <w:separator/>
      </w:r>
    </w:p>
  </w:footnote>
  <w:footnote w:type="continuationSeparator" w:id="0">
    <w:p w14:paraId="3AEA53A2" w14:textId="77777777" w:rsidR="009F790C" w:rsidRDefault="009F790C">
      <w:r>
        <w:continuationSeparator/>
      </w:r>
    </w:p>
  </w:footnote>
  <w:footnote w:type="continuationNotice" w:id="1">
    <w:p w14:paraId="290D9E52" w14:textId="77777777" w:rsidR="009F790C" w:rsidRDefault="009F79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138B8" w14:textId="2E3CEC94" w:rsidR="00A65B21" w:rsidRDefault="00A65B21" w:rsidP="008C3807">
    <w:pPr>
      <w:pStyle w:val="Ttulo1"/>
      <w:ind w:right="6"/>
      <w:jc w:val="both"/>
      <w:rPr>
        <w:rFonts w:ascii="Bookman Old Style" w:hAnsi="Bookman Old Style" w:cs="Arial"/>
        <w:b w:val="0"/>
        <w:sz w:val="22"/>
        <w:szCs w:val="22"/>
      </w:rPr>
    </w:pPr>
  </w:p>
  <w:p w14:paraId="3E59B0C1" w14:textId="7CE19A93" w:rsidR="00A65B21" w:rsidRPr="00951F79" w:rsidRDefault="00A65B21" w:rsidP="009F4BEC">
    <w:pPr>
      <w:pStyle w:val="Ttulo1"/>
      <w:ind w:left="0" w:right="6"/>
      <w:jc w:val="left"/>
      <w:rPr>
        <w:rFonts w:ascii="Bookman Old Style" w:hAnsi="Bookman Old Style" w:cs="Arial"/>
        <w:b w:val="0"/>
        <w:sz w:val="22"/>
        <w:szCs w:val="22"/>
      </w:rPr>
    </w:pPr>
    <w:r w:rsidRPr="00654384">
      <w:rPr>
        <w:rFonts w:ascii="Bookman Old Style" w:hAnsi="Bookman Old Style" w:cs="Arial"/>
        <w:b w:val="0"/>
        <w:sz w:val="22"/>
        <w:szCs w:val="22"/>
      </w:rPr>
      <w:t>RESOLUCIÓN No</w:t>
    </w:r>
    <w:r w:rsidRPr="00A65B21">
      <w:rPr>
        <w:rFonts w:ascii="Bookman Old Style" w:hAnsi="Bookman Old Style" w:cs="Arial"/>
        <w:bCs/>
        <w:szCs w:val="24"/>
        <w:u w:val="single"/>
      </w:rPr>
      <w:t>.</w:t>
    </w:r>
    <w:r w:rsidR="003E31B4" w:rsidRPr="002A01CC">
      <w:rPr>
        <w:rFonts w:ascii="Bookman Old Style" w:hAnsi="Bookman Old Style" w:cs="Arial"/>
        <w:bCs/>
        <w:szCs w:val="24"/>
        <w:u w:val="single"/>
      </w:rPr>
      <w:t xml:space="preserve">101 </w:t>
    </w:r>
    <w:r w:rsidR="002A01CC" w:rsidRPr="002A01CC">
      <w:rPr>
        <w:rFonts w:ascii="Bookman Old Style" w:hAnsi="Bookman Old Style" w:cs="Arial"/>
        <w:bCs/>
        <w:szCs w:val="24"/>
        <w:u w:val="single"/>
      </w:rPr>
      <w:t>011</w:t>
    </w:r>
    <w:r w:rsidR="003E31B4" w:rsidRPr="002A01CC">
      <w:rPr>
        <w:rFonts w:ascii="Bookman Old Style" w:hAnsi="Bookman Old Style" w:cs="Arial"/>
        <w:b w:val="0"/>
        <w:sz w:val="22"/>
        <w:szCs w:val="22"/>
      </w:rPr>
      <w:t xml:space="preserve">   </w:t>
    </w:r>
    <w:r w:rsidRPr="002A01CC">
      <w:rPr>
        <w:rFonts w:ascii="Bookman Old Style" w:hAnsi="Bookman Old Style" w:cs="Arial"/>
        <w:b w:val="0"/>
        <w:sz w:val="22"/>
        <w:szCs w:val="22"/>
      </w:rPr>
      <w:tab/>
      <w:t xml:space="preserve">DE   </w:t>
    </w:r>
    <w:r w:rsidR="00B61795" w:rsidRPr="002A01CC">
      <w:rPr>
        <w:rFonts w:ascii="Bookman Old Style" w:hAnsi="Bookman Old Style" w:cs="Arial"/>
        <w:bCs/>
        <w:szCs w:val="24"/>
        <w:u w:val="single"/>
      </w:rPr>
      <w:t xml:space="preserve">29 </w:t>
    </w:r>
    <w:r w:rsidR="003E31B4" w:rsidRPr="002A01CC">
      <w:rPr>
        <w:rFonts w:ascii="Bookman Old Style" w:hAnsi="Bookman Old Style" w:cs="Arial"/>
        <w:bCs/>
        <w:szCs w:val="24"/>
        <w:u w:val="single"/>
      </w:rPr>
      <w:t>MAR</w:t>
    </w:r>
    <w:r w:rsidRPr="002A01CC">
      <w:rPr>
        <w:rFonts w:ascii="Bookman Old Style" w:hAnsi="Bookman Old Style" w:cs="Arial"/>
        <w:bCs/>
        <w:szCs w:val="24"/>
        <w:u w:val="single"/>
      </w:rPr>
      <w:t>. 202</w:t>
    </w:r>
    <w:r w:rsidR="003E31B4" w:rsidRPr="002A01CC">
      <w:rPr>
        <w:rFonts w:ascii="Bookman Old Style" w:hAnsi="Bookman Old Style" w:cs="Arial"/>
        <w:bCs/>
        <w:szCs w:val="24"/>
        <w:u w:val="single"/>
      </w:rPr>
      <w:t>2</w:t>
    </w:r>
    <w:r>
      <w:rPr>
        <w:rFonts w:ascii="Bookman Old Style" w:hAnsi="Bookman Old Style" w:cs="Arial"/>
        <w:b w:val="0"/>
        <w:sz w:val="22"/>
        <w:szCs w:val="22"/>
      </w:rPr>
      <w:t xml:space="preserve">  </w:t>
    </w:r>
    <w:r>
      <w:rPr>
        <w:rFonts w:ascii="Bookman Old Style" w:hAnsi="Bookman Old Style" w:cs="Arial"/>
        <w:b w:val="0"/>
        <w:sz w:val="22"/>
        <w:szCs w:val="22"/>
      </w:rPr>
      <w:tab/>
    </w:r>
    <w:r w:rsidRPr="00654384">
      <w:rPr>
        <w:rFonts w:ascii="Bookman Old Style" w:hAnsi="Bookman Old Style" w:cs="Arial"/>
        <w:b w:val="0"/>
        <w:sz w:val="22"/>
        <w:szCs w:val="22"/>
      </w:rPr>
      <w:t xml:space="preserve">HOJA No. </w:t>
    </w:r>
    <w:r w:rsidRPr="00654384">
      <w:rPr>
        <w:rFonts w:ascii="Bookman Old Style" w:hAnsi="Bookman Old Style" w:cs="Arial"/>
        <w:b w:val="0"/>
        <w:sz w:val="22"/>
        <w:szCs w:val="22"/>
      </w:rPr>
      <w:fldChar w:fldCharType="begin"/>
    </w:r>
    <w:r w:rsidRPr="00654384">
      <w:rPr>
        <w:rFonts w:ascii="Bookman Old Style" w:hAnsi="Bookman Old Style" w:cs="Arial"/>
        <w:b w:val="0"/>
        <w:sz w:val="22"/>
        <w:szCs w:val="22"/>
      </w:rPr>
      <w:instrText xml:space="preserve"> PAGE   \* MERGEFORMAT </w:instrText>
    </w:r>
    <w:r w:rsidRPr="00654384">
      <w:rPr>
        <w:rFonts w:ascii="Bookman Old Style" w:hAnsi="Bookman Old Style" w:cs="Arial"/>
        <w:b w:val="0"/>
        <w:sz w:val="22"/>
        <w:szCs w:val="22"/>
      </w:rPr>
      <w:fldChar w:fldCharType="separate"/>
    </w:r>
    <w:r>
      <w:rPr>
        <w:rFonts w:ascii="Bookman Old Style" w:hAnsi="Bookman Old Style" w:cs="Arial"/>
        <w:b w:val="0"/>
        <w:noProof/>
        <w:sz w:val="22"/>
        <w:szCs w:val="22"/>
      </w:rPr>
      <w:t>2</w:t>
    </w:r>
    <w:r w:rsidRPr="00654384">
      <w:rPr>
        <w:rFonts w:ascii="Bookman Old Style" w:hAnsi="Bookman Old Style" w:cs="Arial"/>
        <w:b w:val="0"/>
        <w:sz w:val="22"/>
        <w:szCs w:val="22"/>
      </w:rPr>
      <w:fldChar w:fldCharType="end"/>
    </w:r>
    <w:r w:rsidRPr="00654384">
      <w:rPr>
        <w:rFonts w:ascii="Bookman Old Style" w:hAnsi="Bookman Old Style" w:cs="Arial"/>
        <w:b w:val="0"/>
        <w:sz w:val="22"/>
        <w:szCs w:val="22"/>
      </w:rPr>
      <w:t>/</w:t>
    </w:r>
    <w:r w:rsidR="00601352">
      <w:fldChar w:fldCharType="begin"/>
    </w:r>
    <w:r w:rsidR="00601352">
      <w:instrText>NUMPAGES  \* MERGEFORMAT</w:instrText>
    </w:r>
    <w:r w:rsidR="00601352">
      <w:fldChar w:fldCharType="separate"/>
    </w:r>
    <w:r w:rsidRPr="00F77D2D">
      <w:rPr>
        <w:rFonts w:ascii="Bookman Old Style" w:hAnsi="Bookman Old Style" w:cs="Arial"/>
        <w:b w:val="0"/>
        <w:noProof/>
        <w:sz w:val="22"/>
        <w:szCs w:val="22"/>
      </w:rPr>
      <w:t>2</w:t>
    </w:r>
    <w:r w:rsidR="00601352">
      <w:rPr>
        <w:rFonts w:ascii="Bookman Old Style" w:hAnsi="Bookman Old Style" w:cs="Arial"/>
        <w:b w:val="0"/>
        <w:noProof/>
        <w:sz w:val="22"/>
        <w:szCs w:val="22"/>
      </w:rPr>
      <w:fldChar w:fldCharType="end"/>
    </w:r>
  </w:p>
  <w:p w14:paraId="11DEA1A6" w14:textId="051AAF98" w:rsidR="00A65B21" w:rsidRDefault="00AC270E" w:rsidP="00AD01E4">
    <w:pPr>
      <w:ind w:left="142" w:right="148"/>
      <w:rPr>
        <w:rFonts w:ascii="Bookman Old Style" w:hAnsi="Bookman Old Style" w:cs="Arial"/>
      </w:rPr>
    </w:pPr>
    <w:r>
      <w:rPr>
        <w:noProof/>
      </w:rPr>
      <mc:AlternateContent>
        <mc:Choice Requires="wps">
          <w:drawing>
            <wp:anchor distT="0" distB="0" distL="114300" distR="114300" simplePos="0" relativeHeight="251658240" behindDoc="0" locked="0" layoutInCell="1" allowOverlap="1" wp14:anchorId="18238F69" wp14:editId="7649B7BC">
              <wp:simplePos x="0" y="0"/>
              <wp:positionH relativeFrom="column">
                <wp:posOffset>-175260</wp:posOffset>
              </wp:positionH>
              <wp:positionV relativeFrom="paragraph">
                <wp:posOffset>139065</wp:posOffset>
              </wp:positionV>
              <wp:extent cx="6267450" cy="9900920"/>
              <wp:effectExtent l="9525" t="17780" r="9525" b="1587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990092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3EAF4E5">
            <v:rect id="Rectangle 1" style="position:absolute;margin-left:-13.8pt;margin-top:10.95pt;width:493.5pt;height:77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w14:anchorId="6BAF6E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"/>
          </w:pict>
        </mc:Fallback>
      </mc:AlternateContent>
    </w:r>
  </w:p>
  <w:p w14:paraId="24EC265D" w14:textId="73A724A7" w:rsidR="00A65B21" w:rsidRPr="00527D38" w:rsidRDefault="00322433" w:rsidP="00322433">
    <w:pPr>
      <w:pBdr>
        <w:bottom w:val="single" w:sz="4" w:space="1" w:color="auto"/>
      </w:pBdr>
      <w:ind w:left="142" w:right="148"/>
      <w:jc w:val="both"/>
    </w:pPr>
    <w:r w:rsidRPr="00527D38">
      <w:rPr>
        <w:rFonts w:ascii="Bookman Old Style" w:hAnsi="Bookman Old Style"/>
        <w:sz w:val="22"/>
        <w:szCs w:val="22"/>
      </w:rPr>
      <w:t>Por la cual se adiciona un Capítulo Transitorio al Anexo General del Reglamento de Distribución contenido en la Resolución CREG 070 de 1998, para permitir la conexión y operación de plantas solares fotovoltaicas y eólicas en el SDL con capacidad efectiva neta o potencia máxima declarada igual o mayor a 1 MW y menor a 5 MW</w:t>
    </w:r>
    <w:r w:rsidR="006B1059">
      <w:rPr>
        <w:rFonts w:ascii="Bookman Old Style" w:hAnsi="Bookman Old Style"/>
        <w:sz w:val="22"/>
        <w:szCs w:val="22"/>
      </w:rPr>
      <w:t>,</w:t>
    </w:r>
    <w:r w:rsidRPr="00527D38">
      <w:rPr>
        <w:rFonts w:ascii="Bookman Old Style" w:hAnsi="Bookman Old Style"/>
        <w:sz w:val="22"/>
        <w:szCs w:val="22"/>
      </w:rPr>
      <w:t xml:space="preserve"> y se dictan otras disposiciones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826B" w14:textId="77777777" w:rsidR="00A65B21" w:rsidRDefault="00A65B21" w:rsidP="00025383">
    <w:pPr>
      <w:pStyle w:val="Encabezado"/>
      <w:jc w:val="both"/>
      <w:rPr>
        <w:rFonts w:ascii="Arial" w:hAnsi="Arial" w:cs="Arial"/>
        <w:spacing w:val="20"/>
        <w:sz w:val="20"/>
      </w:rPr>
    </w:pPr>
    <w:r>
      <w:rPr>
        <w:rFonts w:ascii="Arial" w:hAnsi="Arial" w:cs="Arial"/>
        <w:spacing w:val="20"/>
        <w:sz w:val="20"/>
      </w:rPr>
      <w:t xml:space="preserve">                                   República de Colombia</w:t>
    </w:r>
  </w:p>
  <w:p w14:paraId="669809E7" w14:textId="77777777" w:rsidR="00A65B21" w:rsidRDefault="00A65B21">
    <w:pPr>
      <w:pStyle w:val="Encabezado"/>
      <w:jc w:val="center"/>
      <w:rPr>
        <w:rFonts w:ascii="Arial" w:hAnsi="Arial" w:cs="Arial"/>
        <w:spacing w:val="20"/>
        <w:sz w:val="20"/>
      </w:rPr>
    </w:pPr>
  </w:p>
  <w:p w14:paraId="71C0C43F" w14:textId="3566A78F" w:rsidR="00A65B21" w:rsidRDefault="00AC270E" w:rsidP="00CA77FB">
    <w:pPr>
      <w:pStyle w:val="Encabezado"/>
      <w:jc w:val="center"/>
    </w:pPr>
    <w:r>
      <w:rPr>
        <w:rFonts w:ascii="Arial" w:hAnsi="Arial" w:cs="Arial"/>
        <w:noProof/>
        <w:spacing w:val="20"/>
        <w:sz w:val="20"/>
        <w:lang w:val="es-ES"/>
      </w:rPr>
      <mc:AlternateContent>
        <mc:Choice Requires="wps">
          <w:drawing>
            <wp:anchor distT="0" distB="0" distL="114300" distR="114300" simplePos="0" relativeHeight="251658241" behindDoc="0" locked="0" layoutInCell="1" allowOverlap="1" wp14:anchorId="27416BC3" wp14:editId="4B953031">
              <wp:simplePos x="0" y="0"/>
              <wp:positionH relativeFrom="column">
                <wp:posOffset>-213360</wp:posOffset>
              </wp:positionH>
              <wp:positionV relativeFrom="paragraph">
                <wp:posOffset>377190</wp:posOffset>
              </wp:positionV>
              <wp:extent cx="6343650" cy="9839325"/>
              <wp:effectExtent l="9525" t="14605" r="9525" b="1397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0" cy="98393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7D79F93">
            <v:rect id="Rectangle 2" style="position:absolute;margin-left:-16.8pt;margin-top:29.7pt;width:499.5pt;height:774.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w14:anchorId="15873D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F"/>
    <w:multiLevelType w:val="singleLevel"/>
    <w:tmpl w:val="0000000F"/>
    <w:name w:val="WW8Num21"/>
    <w:lvl w:ilvl="0">
      <w:numFmt w:val="bullet"/>
      <w:lvlText w:val="-"/>
      <w:lvlJc w:val="left"/>
      <w:pPr>
        <w:tabs>
          <w:tab w:val="num" w:pos="1070"/>
        </w:tabs>
      </w:pPr>
      <w:rPr>
        <w:rFonts w:ascii="Times New Roman" w:hAnsi="Times New Roman" w:cs="Times New Roman"/>
      </w:rPr>
    </w:lvl>
  </w:abstractNum>
  <w:abstractNum w:abstractNumId="1" w15:restartNumberingAfterBreak="0">
    <w:nsid w:val="0000001F"/>
    <w:multiLevelType w:val="multilevel"/>
    <w:tmpl w:val="0000001F"/>
    <w:name w:val="WW8StyleNum"/>
    <w:lvl w:ilvl="0">
      <w:start w:val="1"/>
      <w:numFmt w:val="lowerLetter"/>
      <w:pStyle w:val="Vietaletra"/>
      <w:lvlText w:val="%1)"/>
      <w:lvlJc w:val="left"/>
      <w:pPr>
        <w:tabs>
          <w:tab w:val="num" w:pos="36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2" w15:restartNumberingAfterBreak="0">
    <w:nsid w:val="00310B1D"/>
    <w:multiLevelType w:val="hybridMultilevel"/>
    <w:tmpl w:val="22125C6A"/>
    <w:lvl w:ilvl="0" w:tplc="240A001B">
      <w:start w:val="1"/>
      <w:numFmt w:val="lowerRoman"/>
      <w:lvlText w:val="%1."/>
      <w:lvlJc w:val="right"/>
      <w:pPr>
        <w:ind w:left="3192" w:hanging="360"/>
      </w:pPr>
      <w:rPr>
        <w:rFonts w:hint="default"/>
      </w:rPr>
    </w:lvl>
    <w:lvl w:ilvl="1" w:tplc="240A0003" w:tentative="1">
      <w:start w:val="1"/>
      <w:numFmt w:val="bullet"/>
      <w:lvlText w:val="o"/>
      <w:lvlJc w:val="left"/>
      <w:pPr>
        <w:ind w:left="3912" w:hanging="360"/>
      </w:pPr>
      <w:rPr>
        <w:rFonts w:ascii="Courier New" w:hAnsi="Courier New" w:cs="Courier New" w:hint="default"/>
      </w:rPr>
    </w:lvl>
    <w:lvl w:ilvl="2" w:tplc="240A0005" w:tentative="1">
      <w:start w:val="1"/>
      <w:numFmt w:val="bullet"/>
      <w:lvlText w:val=""/>
      <w:lvlJc w:val="left"/>
      <w:pPr>
        <w:ind w:left="4632" w:hanging="360"/>
      </w:pPr>
      <w:rPr>
        <w:rFonts w:ascii="Wingdings" w:hAnsi="Wingdings" w:hint="default"/>
      </w:rPr>
    </w:lvl>
    <w:lvl w:ilvl="3" w:tplc="240A0001" w:tentative="1">
      <w:start w:val="1"/>
      <w:numFmt w:val="bullet"/>
      <w:lvlText w:val=""/>
      <w:lvlJc w:val="left"/>
      <w:pPr>
        <w:ind w:left="5352" w:hanging="360"/>
      </w:pPr>
      <w:rPr>
        <w:rFonts w:ascii="Symbol" w:hAnsi="Symbol" w:hint="default"/>
      </w:rPr>
    </w:lvl>
    <w:lvl w:ilvl="4" w:tplc="240A0003" w:tentative="1">
      <w:start w:val="1"/>
      <w:numFmt w:val="bullet"/>
      <w:lvlText w:val="o"/>
      <w:lvlJc w:val="left"/>
      <w:pPr>
        <w:ind w:left="6072" w:hanging="360"/>
      </w:pPr>
      <w:rPr>
        <w:rFonts w:ascii="Courier New" w:hAnsi="Courier New" w:cs="Courier New" w:hint="default"/>
      </w:rPr>
    </w:lvl>
    <w:lvl w:ilvl="5" w:tplc="240A0005" w:tentative="1">
      <w:start w:val="1"/>
      <w:numFmt w:val="bullet"/>
      <w:lvlText w:val=""/>
      <w:lvlJc w:val="left"/>
      <w:pPr>
        <w:ind w:left="6792" w:hanging="360"/>
      </w:pPr>
      <w:rPr>
        <w:rFonts w:ascii="Wingdings" w:hAnsi="Wingdings" w:hint="default"/>
      </w:rPr>
    </w:lvl>
    <w:lvl w:ilvl="6" w:tplc="240A0001" w:tentative="1">
      <w:start w:val="1"/>
      <w:numFmt w:val="bullet"/>
      <w:lvlText w:val=""/>
      <w:lvlJc w:val="left"/>
      <w:pPr>
        <w:ind w:left="7512" w:hanging="360"/>
      </w:pPr>
      <w:rPr>
        <w:rFonts w:ascii="Symbol" w:hAnsi="Symbol" w:hint="default"/>
      </w:rPr>
    </w:lvl>
    <w:lvl w:ilvl="7" w:tplc="240A0003" w:tentative="1">
      <w:start w:val="1"/>
      <w:numFmt w:val="bullet"/>
      <w:lvlText w:val="o"/>
      <w:lvlJc w:val="left"/>
      <w:pPr>
        <w:ind w:left="8232" w:hanging="360"/>
      </w:pPr>
      <w:rPr>
        <w:rFonts w:ascii="Courier New" w:hAnsi="Courier New" w:cs="Courier New" w:hint="default"/>
      </w:rPr>
    </w:lvl>
    <w:lvl w:ilvl="8" w:tplc="240A0005" w:tentative="1">
      <w:start w:val="1"/>
      <w:numFmt w:val="bullet"/>
      <w:lvlText w:val=""/>
      <w:lvlJc w:val="left"/>
      <w:pPr>
        <w:ind w:left="8952" w:hanging="360"/>
      </w:pPr>
      <w:rPr>
        <w:rFonts w:ascii="Wingdings" w:hAnsi="Wingdings" w:hint="default"/>
      </w:rPr>
    </w:lvl>
  </w:abstractNum>
  <w:abstractNum w:abstractNumId="3" w15:restartNumberingAfterBreak="0">
    <w:nsid w:val="05D039AC"/>
    <w:multiLevelType w:val="multilevel"/>
    <w:tmpl w:val="240A001F"/>
    <w:name w:val="Nueva lista 3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sz w:val="22"/>
        <w:szCs w:val="22"/>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373FF0"/>
    <w:multiLevelType w:val="hybridMultilevel"/>
    <w:tmpl w:val="531604B2"/>
    <w:lvl w:ilvl="0" w:tplc="240A0017">
      <w:start w:val="1"/>
      <w:numFmt w:val="lowerLetter"/>
      <w:lvlText w:val="%1)"/>
      <w:lvlJc w:val="left"/>
      <w:pPr>
        <w:ind w:left="2496" w:hanging="360"/>
      </w:pPr>
    </w:lvl>
    <w:lvl w:ilvl="1" w:tplc="240A0019" w:tentative="1">
      <w:start w:val="1"/>
      <w:numFmt w:val="lowerLetter"/>
      <w:lvlText w:val="%2."/>
      <w:lvlJc w:val="left"/>
      <w:pPr>
        <w:ind w:left="3216" w:hanging="360"/>
      </w:pPr>
    </w:lvl>
    <w:lvl w:ilvl="2" w:tplc="240A001B" w:tentative="1">
      <w:start w:val="1"/>
      <w:numFmt w:val="lowerRoman"/>
      <w:lvlText w:val="%3."/>
      <w:lvlJc w:val="right"/>
      <w:pPr>
        <w:ind w:left="3936" w:hanging="180"/>
      </w:pPr>
    </w:lvl>
    <w:lvl w:ilvl="3" w:tplc="240A000F" w:tentative="1">
      <w:start w:val="1"/>
      <w:numFmt w:val="decimal"/>
      <w:lvlText w:val="%4."/>
      <w:lvlJc w:val="left"/>
      <w:pPr>
        <w:ind w:left="4656" w:hanging="360"/>
      </w:pPr>
    </w:lvl>
    <w:lvl w:ilvl="4" w:tplc="240A0019" w:tentative="1">
      <w:start w:val="1"/>
      <w:numFmt w:val="lowerLetter"/>
      <w:lvlText w:val="%5."/>
      <w:lvlJc w:val="left"/>
      <w:pPr>
        <w:ind w:left="5376" w:hanging="360"/>
      </w:pPr>
    </w:lvl>
    <w:lvl w:ilvl="5" w:tplc="240A001B" w:tentative="1">
      <w:start w:val="1"/>
      <w:numFmt w:val="lowerRoman"/>
      <w:lvlText w:val="%6."/>
      <w:lvlJc w:val="right"/>
      <w:pPr>
        <w:ind w:left="6096" w:hanging="180"/>
      </w:pPr>
    </w:lvl>
    <w:lvl w:ilvl="6" w:tplc="240A000F" w:tentative="1">
      <w:start w:val="1"/>
      <w:numFmt w:val="decimal"/>
      <w:lvlText w:val="%7."/>
      <w:lvlJc w:val="left"/>
      <w:pPr>
        <w:ind w:left="6816" w:hanging="360"/>
      </w:pPr>
    </w:lvl>
    <w:lvl w:ilvl="7" w:tplc="240A0019" w:tentative="1">
      <w:start w:val="1"/>
      <w:numFmt w:val="lowerLetter"/>
      <w:lvlText w:val="%8."/>
      <w:lvlJc w:val="left"/>
      <w:pPr>
        <w:ind w:left="7536" w:hanging="360"/>
      </w:pPr>
    </w:lvl>
    <w:lvl w:ilvl="8" w:tplc="240A001B" w:tentative="1">
      <w:start w:val="1"/>
      <w:numFmt w:val="lowerRoman"/>
      <w:lvlText w:val="%9."/>
      <w:lvlJc w:val="right"/>
      <w:pPr>
        <w:ind w:left="8256" w:hanging="180"/>
      </w:pPr>
    </w:lvl>
  </w:abstractNum>
  <w:abstractNum w:abstractNumId="5" w15:restartNumberingAfterBreak="0">
    <w:nsid w:val="18727107"/>
    <w:multiLevelType w:val="hybridMultilevel"/>
    <w:tmpl w:val="D46238C4"/>
    <w:lvl w:ilvl="0" w:tplc="240A0017">
      <w:start w:val="1"/>
      <w:numFmt w:val="lowerLetter"/>
      <w:lvlText w:val="%1)"/>
      <w:lvlJc w:val="left"/>
      <w:pPr>
        <w:ind w:left="1854" w:hanging="360"/>
      </w:pPr>
    </w:lvl>
    <w:lvl w:ilvl="1" w:tplc="240A0019" w:tentative="1">
      <w:start w:val="1"/>
      <w:numFmt w:val="lowerLetter"/>
      <w:lvlText w:val="%2."/>
      <w:lvlJc w:val="left"/>
      <w:pPr>
        <w:ind w:left="2574" w:hanging="360"/>
      </w:pPr>
    </w:lvl>
    <w:lvl w:ilvl="2" w:tplc="240A001B" w:tentative="1">
      <w:start w:val="1"/>
      <w:numFmt w:val="lowerRoman"/>
      <w:lvlText w:val="%3."/>
      <w:lvlJc w:val="right"/>
      <w:pPr>
        <w:ind w:left="3294" w:hanging="180"/>
      </w:pPr>
    </w:lvl>
    <w:lvl w:ilvl="3" w:tplc="240A000F" w:tentative="1">
      <w:start w:val="1"/>
      <w:numFmt w:val="decimal"/>
      <w:lvlText w:val="%4."/>
      <w:lvlJc w:val="left"/>
      <w:pPr>
        <w:ind w:left="4014" w:hanging="360"/>
      </w:pPr>
    </w:lvl>
    <w:lvl w:ilvl="4" w:tplc="240A0019" w:tentative="1">
      <w:start w:val="1"/>
      <w:numFmt w:val="lowerLetter"/>
      <w:lvlText w:val="%5."/>
      <w:lvlJc w:val="left"/>
      <w:pPr>
        <w:ind w:left="4734" w:hanging="360"/>
      </w:pPr>
    </w:lvl>
    <w:lvl w:ilvl="5" w:tplc="240A001B" w:tentative="1">
      <w:start w:val="1"/>
      <w:numFmt w:val="lowerRoman"/>
      <w:lvlText w:val="%6."/>
      <w:lvlJc w:val="right"/>
      <w:pPr>
        <w:ind w:left="5454" w:hanging="180"/>
      </w:pPr>
    </w:lvl>
    <w:lvl w:ilvl="6" w:tplc="240A000F" w:tentative="1">
      <w:start w:val="1"/>
      <w:numFmt w:val="decimal"/>
      <w:lvlText w:val="%7."/>
      <w:lvlJc w:val="left"/>
      <w:pPr>
        <w:ind w:left="6174" w:hanging="360"/>
      </w:pPr>
    </w:lvl>
    <w:lvl w:ilvl="7" w:tplc="240A0019" w:tentative="1">
      <w:start w:val="1"/>
      <w:numFmt w:val="lowerLetter"/>
      <w:lvlText w:val="%8."/>
      <w:lvlJc w:val="left"/>
      <w:pPr>
        <w:ind w:left="6894" w:hanging="360"/>
      </w:pPr>
    </w:lvl>
    <w:lvl w:ilvl="8" w:tplc="240A001B" w:tentative="1">
      <w:start w:val="1"/>
      <w:numFmt w:val="lowerRoman"/>
      <w:lvlText w:val="%9."/>
      <w:lvlJc w:val="right"/>
      <w:pPr>
        <w:ind w:left="7614" w:hanging="180"/>
      </w:pPr>
    </w:lvl>
  </w:abstractNum>
  <w:abstractNum w:abstractNumId="6" w15:restartNumberingAfterBreak="0">
    <w:nsid w:val="247E3AEF"/>
    <w:multiLevelType w:val="hybridMultilevel"/>
    <w:tmpl w:val="7894370A"/>
    <w:lvl w:ilvl="0" w:tplc="E00E1780">
      <w:start w:val="1"/>
      <w:numFmt w:val="lowerLetter"/>
      <w:lvlText w:val="%1."/>
      <w:lvlJc w:val="left"/>
      <w:pPr>
        <w:ind w:left="1429" w:hanging="360"/>
      </w:pPr>
      <w:rPr>
        <w:sz w:val="24"/>
        <w:szCs w:val="24"/>
      </w:rPr>
    </w:lvl>
    <w:lvl w:ilvl="1" w:tplc="040A0019" w:tentative="1">
      <w:start w:val="1"/>
      <w:numFmt w:val="lowerLetter"/>
      <w:lvlText w:val="%2."/>
      <w:lvlJc w:val="left"/>
      <w:pPr>
        <w:ind w:left="2149" w:hanging="360"/>
      </w:pPr>
    </w:lvl>
    <w:lvl w:ilvl="2" w:tplc="040A001B" w:tentative="1">
      <w:start w:val="1"/>
      <w:numFmt w:val="lowerRoman"/>
      <w:lvlText w:val="%3."/>
      <w:lvlJc w:val="right"/>
      <w:pPr>
        <w:ind w:left="2869" w:hanging="180"/>
      </w:pPr>
    </w:lvl>
    <w:lvl w:ilvl="3" w:tplc="040A000F" w:tentative="1">
      <w:start w:val="1"/>
      <w:numFmt w:val="decimal"/>
      <w:lvlText w:val="%4."/>
      <w:lvlJc w:val="left"/>
      <w:pPr>
        <w:ind w:left="3589" w:hanging="360"/>
      </w:pPr>
    </w:lvl>
    <w:lvl w:ilvl="4" w:tplc="040A0019" w:tentative="1">
      <w:start w:val="1"/>
      <w:numFmt w:val="lowerLetter"/>
      <w:lvlText w:val="%5."/>
      <w:lvlJc w:val="left"/>
      <w:pPr>
        <w:ind w:left="4309" w:hanging="360"/>
      </w:pPr>
    </w:lvl>
    <w:lvl w:ilvl="5" w:tplc="040A001B" w:tentative="1">
      <w:start w:val="1"/>
      <w:numFmt w:val="lowerRoman"/>
      <w:lvlText w:val="%6."/>
      <w:lvlJc w:val="right"/>
      <w:pPr>
        <w:ind w:left="5029" w:hanging="180"/>
      </w:pPr>
    </w:lvl>
    <w:lvl w:ilvl="6" w:tplc="040A000F" w:tentative="1">
      <w:start w:val="1"/>
      <w:numFmt w:val="decimal"/>
      <w:lvlText w:val="%7."/>
      <w:lvlJc w:val="left"/>
      <w:pPr>
        <w:ind w:left="5749" w:hanging="360"/>
      </w:pPr>
    </w:lvl>
    <w:lvl w:ilvl="7" w:tplc="040A0019" w:tentative="1">
      <w:start w:val="1"/>
      <w:numFmt w:val="lowerLetter"/>
      <w:lvlText w:val="%8."/>
      <w:lvlJc w:val="left"/>
      <w:pPr>
        <w:ind w:left="6469" w:hanging="360"/>
      </w:pPr>
    </w:lvl>
    <w:lvl w:ilvl="8" w:tplc="040A001B" w:tentative="1">
      <w:start w:val="1"/>
      <w:numFmt w:val="lowerRoman"/>
      <w:lvlText w:val="%9."/>
      <w:lvlJc w:val="right"/>
      <w:pPr>
        <w:ind w:left="7189" w:hanging="180"/>
      </w:pPr>
    </w:lvl>
  </w:abstractNum>
  <w:abstractNum w:abstractNumId="7" w15:restartNumberingAfterBreak="0">
    <w:nsid w:val="2B383662"/>
    <w:multiLevelType w:val="hybridMultilevel"/>
    <w:tmpl w:val="2C7A8BA6"/>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8" w15:restartNumberingAfterBreak="0">
    <w:nsid w:val="30281E07"/>
    <w:multiLevelType w:val="hybridMultilevel"/>
    <w:tmpl w:val="5E38F6F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34D28A6"/>
    <w:multiLevelType w:val="hybridMultilevel"/>
    <w:tmpl w:val="76865322"/>
    <w:lvl w:ilvl="0" w:tplc="DAB87546">
      <w:start w:val="1"/>
      <w:numFmt w:val="bullet"/>
      <w:lvlText w:val=""/>
      <w:lvlJc w:val="left"/>
      <w:pPr>
        <w:ind w:left="1068" w:hanging="360"/>
      </w:pPr>
      <w:rPr>
        <w:rFonts w:ascii="Symbol" w:hAnsi="Symbol" w:hint="default"/>
      </w:rPr>
    </w:lvl>
    <w:lvl w:ilvl="1" w:tplc="040A001B">
      <w:start w:val="1"/>
      <w:numFmt w:val="lowerRoman"/>
      <w:lvlText w:val="%2."/>
      <w:lvlJc w:val="right"/>
      <w:pPr>
        <w:ind w:left="2912" w:hanging="360"/>
      </w:pPr>
      <w:rPr>
        <w:rFonts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475C5AEF"/>
    <w:multiLevelType w:val="hybridMultilevel"/>
    <w:tmpl w:val="893AD7FA"/>
    <w:lvl w:ilvl="0" w:tplc="240A000F">
      <w:start w:val="1"/>
      <w:numFmt w:val="decimal"/>
      <w:lvlText w:val="%1."/>
      <w:lvlJc w:val="left"/>
      <w:pPr>
        <w:ind w:left="2061" w:hanging="360"/>
      </w:pPr>
      <w:rPr>
        <w:rFonts w:hint="default"/>
      </w:rPr>
    </w:lvl>
    <w:lvl w:ilvl="1" w:tplc="240A0003" w:tentative="1">
      <w:start w:val="1"/>
      <w:numFmt w:val="bullet"/>
      <w:lvlText w:val="o"/>
      <w:lvlJc w:val="left"/>
      <w:pPr>
        <w:ind w:left="2781" w:hanging="360"/>
      </w:pPr>
      <w:rPr>
        <w:rFonts w:ascii="Courier New" w:hAnsi="Courier New" w:cs="Courier New" w:hint="default"/>
      </w:rPr>
    </w:lvl>
    <w:lvl w:ilvl="2" w:tplc="240A0005" w:tentative="1">
      <w:start w:val="1"/>
      <w:numFmt w:val="bullet"/>
      <w:lvlText w:val=""/>
      <w:lvlJc w:val="left"/>
      <w:pPr>
        <w:ind w:left="3501" w:hanging="360"/>
      </w:pPr>
      <w:rPr>
        <w:rFonts w:ascii="Wingdings" w:hAnsi="Wingdings" w:hint="default"/>
      </w:rPr>
    </w:lvl>
    <w:lvl w:ilvl="3" w:tplc="240A0001" w:tentative="1">
      <w:start w:val="1"/>
      <w:numFmt w:val="bullet"/>
      <w:lvlText w:val=""/>
      <w:lvlJc w:val="left"/>
      <w:pPr>
        <w:ind w:left="4221" w:hanging="360"/>
      </w:pPr>
      <w:rPr>
        <w:rFonts w:ascii="Symbol" w:hAnsi="Symbol" w:hint="default"/>
      </w:rPr>
    </w:lvl>
    <w:lvl w:ilvl="4" w:tplc="240A0003" w:tentative="1">
      <w:start w:val="1"/>
      <w:numFmt w:val="bullet"/>
      <w:lvlText w:val="o"/>
      <w:lvlJc w:val="left"/>
      <w:pPr>
        <w:ind w:left="4941" w:hanging="360"/>
      </w:pPr>
      <w:rPr>
        <w:rFonts w:ascii="Courier New" w:hAnsi="Courier New" w:cs="Courier New" w:hint="default"/>
      </w:rPr>
    </w:lvl>
    <w:lvl w:ilvl="5" w:tplc="240A0005" w:tentative="1">
      <w:start w:val="1"/>
      <w:numFmt w:val="bullet"/>
      <w:lvlText w:val=""/>
      <w:lvlJc w:val="left"/>
      <w:pPr>
        <w:ind w:left="5661" w:hanging="360"/>
      </w:pPr>
      <w:rPr>
        <w:rFonts w:ascii="Wingdings" w:hAnsi="Wingdings" w:hint="default"/>
      </w:rPr>
    </w:lvl>
    <w:lvl w:ilvl="6" w:tplc="240A0001" w:tentative="1">
      <w:start w:val="1"/>
      <w:numFmt w:val="bullet"/>
      <w:lvlText w:val=""/>
      <w:lvlJc w:val="left"/>
      <w:pPr>
        <w:ind w:left="6381" w:hanging="360"/>
      </w:pPr>
      <w:rPr>
        <w:rFonts w:ascii="Symbol" w:hAnsi="Symbol" w:hint="default"/>
      </w:rPr>
    </w:lvl>
    <w:lvl w:ilvl="7" w:tplc="240A0003" w:tentative="1">
      <w:start w:val="1"/>
      <w:numFmt w:val="bullet"/>
      <w:lvlText w:val="o"/>
      <w:lvlJc w:val="left"/>
      <w:pPr>
        <w:ind w:left="7101" w:hanging="360"/>
      </w:pPr>
      <w:rPr>
        <w:rFonts w:ascii="Courier New" w:hAnsi="Courier New" w:cs="Courier New" w:hint="default"/>
      </w:rPr>
    </w:lvl>
    <w:lvl w:ilvl="8" w:tplc="240A0005" w:tentative="1">
      <w:start w:val="1"/>
      <w:numFmt w:val="bullet"/>
      <w:lvlText w:val=""/>
      <w:lvlJc w:val="left"/>
      <w:pPr>
        <w:ind w:left="7821" w:hanging="360"/>
      </w:pPr>
      <w:rPr>
        <w:rFonts w:ascii="Wingdings" w:hAnsi="Wingdings" w:hint="default"/>
      </w:rPr>
    </w:lvl>
  </w:abstractNum>
  <w:abstractNum w:abstractNumId="11" w15:restartNumberingAfterBreak="0">
    <w:nsid w:val="4EAC71DA"/>
    <w:multiLevelType w:val="hybridMultilevel"/>
    <w:tmpl w:val="E01EA2C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471EEB"/>
    <w:multiLevelType w:val="multilevel"/>
    <w:tmpl w:val="7F48610C"/>
    <w:name w:val="Nueva lista 3"/>
    <w:lvl w:ilvl="0">
      <w:start w:val="1"/>
      <w:numFmt w:val="decimal"/>
      <w:pStyle w:val="Artculo"/>
      <w:suff w:val="space"/>
      <w:lvlText w:val="Artículo %1."/>
      <w:lvlJc w:val="left"/>
      <w:pPr>
        <w:ind w:left="426" w:firstLine="0"/>
      </w:pPr>
      <w:rPr>
        <w:rFonts w:hint="default"/>
        <w:b/>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540C0741"/>
    <w:multiLevelType w:val="hybridMultilevel"/>
    <w:tmpl w:val="DD04A6E2"/>
    <w:lvl w:ilvl="0" w:tplc="240A0017">
      <w:start w:val="1"/>
      <w:numFmt w:val="lowerLetter"/>
      <w:lvlText w:val="%1)"/>
      <w:lvlJc w:val="left"/>
      <w:pPr>
        <w:ind w:left="786" w:hanging="360"/>
      </w:pPr>
      <w:rPr>
        <w:rFont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4" w15:restartNumberingAfterBreak="0">
    <w:nsid w:val="57C85FE8"/>
    <w:multiLevelType w:val="hybridMultilevel"/>
    <w:tmpl w:val="34C000DE"/>
    <w:lvl w:ilvl="0" w:tplc="FFFFFFFF">
      <w:start w:val="1"/>
      <w:numFmt w:val="bullet"/>
      <w:lvlText w:val=""/>
      <w:lvlJc w:val="left"/>
      <w:pPr>
        <w:ind w:left="1068" w:hanging="360"/>
      </w:pPr>
      <w:rPr>
        <w:rFonts w:ascii="Symbol" w:hAnsi="Symbol" w:hint="default"/>
      </w:rPr>
    </w:lvl>
    <w:lvl w:ilvl="1" w:tplc="040A001B">
      <w:start w:val="1"/>
      <w:numFmt w:val="lowerRoman"/>
      <w:lvlText w:val="%2."/>
      <w:lvlJc w:val="right"/>
      <w:pPr>
        <w:ind w:left="2912" w:hanging="360"/>
      </w:pPr>
      <w:rPr>
        <w:rFont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5C4228CD"/>
    <w:multiLevelType w:val="hybridMultilevel"/>
    <w:tmpl w:val="B56C85CE"/>
    <w:lvl w:ilvl="0" w:tplc="240A0017">
      <w:start w:val="1"/>
      <w:numFmt w:val="lowerLetter"/>
      <w:lvlText w:val="%1)"/>
      <w:lvlJc w:val="left"/>
      <w:pPr>
        <w:ind w:left="1070" w:hanging="360"/>
      </w:pPr>
      <w:rPr>
        <w:rFonts w:hint="default"/>
      </w:rPr>
    </w:lvl>
    <w:lvl w:ilvl="1" w:tplc="240A0003">
      <w:start w:val="1"/>
      <w:numFmt w:val="bullet"/>
      <w:lvlText w:val="o"/>
      <w:lvlJc w:val="left"/>
      <w:pPr>
        <w:ind w:left="1790" w:hanging="360"/>
      </w:pPr>
      <w:rPr>
        <w:rFonts w:ascii="Courier New" w:hAnsi="Courier New" w:cs="Courier New" w:hint="default"/>
      </w:rPr>
    </w:lvl>
    <w:lvl w:ilvl="2" w:tplc="240A0005" w:tentative="1">
      <w:start w:val="1"/>
      <w:numFmt w:val="bullet"/>
      <w:lvlText w:val=""/>
      <w:lvlJc w:val="left"/>
      <w:pPr>
        <w:ind w:left="2510" w:hanging="360"/>
      </w:pPr>
      <w:rPr>
        <w:rFonts w:ascii="Wingdings" w:hAnsi="Wingdings" w:hint="default"/>
      </w:rPr>
    </w:lvl>
    <w:lvl w:ilvl="3" w:tplc="240A0001" w:tentative="1">
      <w:start w:val="1"/>
      <w:numFmt w:val="bullet"/>
      <w:lvlText w:val=""/>
      <w:lvlJc w:val="left"/>
      <w:pPr>
        <w:ind w:left="3230" w:hanging="360"/>
      </w:pPr>
      <w:rPr>
        <w:rFonts w:ascii="Symbol" w:hAnsi="Symbol" w:hint="default"/>
      </w:rPr>
    </w:lvl>
    <w:lvl w:ilvl="4" w:tplc="240A0003" w:tentative="1">
      <w:start w:val="1"/>
      <w:numFmt w:val="bullet"/>
      <w:lvlText w:val="o"/>
      <w:lvlJc w:val="left"/>
      <w:pPr>
        <w:ind w:left="3950" w:hanging="360"/>
      </w:pPr>
      <w:rPr>
        <w:rFonts w:ascii="Courier New" w:hAnsi="Courier New" w:cs="Courier New" w:hint="default"/>
      </w:rPr>
    </w:lvl>
    <w:lvl w:ilvl="5" w:tplc="240A0005" w:tentative="1">
      <w:start w:val="1"/>
      <w:numFmt w:val="bullet"/>
      <w:lvlText w:val=""/>
      <w:lvlJc w:val="left"/>
      <w:pPr>
        <w:ind w:left="4670" w:hanging="360"/>
      </w:pPr>
      <w:rPr>
        <w:rFonts w:ascii="Wingdings" w:hAnsi="Wingdings" w:hint="default"/>
      </w:rPr>
    </w:lvl>
    <w:lvl w:ilvl="6" w:tplc="240A0001" w:tentative="1">
      <w:start w:val="1"/>
      <w:numFmt w:val="bullet"/>
      <w:lvlText w:val=""/>
      <w:lvlJc w:val="left"/>
      <w:pPr>
        <w:ind w:left="5390" w:hanging="360"/>
      </w:pPr>
      <w:rPr>
        <w:rFonts w:ascii="Symbol" w:hAnsi="Symbol" w:hint="default"/>
      </w:rPr>
    </w:lvl>
    <w:lvl w:ilvl="7" w:tplc="240A0003" w:tentative="1">
      <w:start w:val="1"/>
      <w:numFmt w:val="bullet"/>
      <w:lvlText w:val="o"/>
      <w:lvlJc w:val="left"/>
      <w:pPr>
        <w:ind w:left="6110" w:hanging="360"/>
      </w:pPr>
      <w:rPr>
        <w:rFonts w:ascii="Courier New" w:hAnsi="Courier New" w:cs="Courier New" w:hint="default"/>
      </w:rPr>
    </w:lvl>
    <w:lvl w:ilvl="8" w:tplc="240A0005" w:tentative="1">
      <w:start w:val="1"/>
      <w:numFmt w:val="bullet"/>
      <w:lvlText w:val=""/>
      <w:lvlJc w:val="left"/>
      <w:pPr>
        <w:ind w:left="6830" w:hanging="360"/>
      </w:pPr>
      <w:rPr>
        <w:rFonts w:ascii="Wingdings" w:hAnsi="Wingdings" w:hint="default"/>
      </w:rPr>
    </w:lvl>
  </w:abstractNum>
  <w:abstractNum w:abstractNumId="16" w15:restartNumberingAfterBreak="0">
    <w:nsid w:val="6E661386"/>
    <w:multiLevelType w:val="hybridMultilevel"/>
    <w:tmpl w:val="5546DC74"/>
    <w:lvl w:ilvl="0" w:tplc="240A0017">
      <w:start w:val="1"/>
      <w:numFmt w:val="lowerLetter"/>
      <w:lvlText w:val="%1)"/>
      <w:lvlJc w:val="left"/>
      <w:pPr>
        <w:ind w:left="1571" w:hanging="360"/>
      </w:pPr>
    </w:lvl>
    <w:lvl w:ilvl="1" w:tplc="240A0019" w:tentative="1">
      <w:start w:val="1"/>
      <w:numFmt w:val="lowerLetter"/>
      <w:lvlText w:val="%2."/>
      <w:lvlJc w:val="left"/>
      <w:pPr>
        <w:ind w:left="2291" w:hanging="360"/>
      </w:pPr>
    </w:lvl>
    <w:lvl w:ilvl="2" w:tplc="240A001B" w:tentative="1">
      <w:start w:val="1"/>
      <w:numFmt w:val="lowerRoman"/>
      <w:lvlText w:val="%3."/>
      <w:lvlJc w:val="right"/>
      <w:pPr>
        <w:ind w:left="3011" w:hanging="180"/>
      </w:pPr>
    </w:lvl>
    <w:lvl w:ilvl="3" w:tplc="240A000F" w:tentative="1">
      <w:start w:val="1"/>
      <w:numFmt w:val="decimal"/>
      <w:lvlText w:val="%4."/>
      <w:lvlJc w:val="left"/>
      <w:pPr>
        <w:ind w:left="3731" w:hanging="360"/>
      </w:pPr>
    </w:lvl>
    <w:lvl w:ilvl="4" w:tplc="240A0019" w:tentative="1">
      <w:start w:val="1"/>
      <w:numFmt w:val="lowerLetter"/>
      <w:lvlText w:val="%5."/>
      <w:lvlJc w:val="left"/>
      <w:pPr>
        <w:ind w:left="4451" w:hanging="360"/>
      </w:pPr>
    </w:lvl>
    <w:lvl w:ilvl="5" w:tplc="240A001B" w:tentative="1">
      <w:start w:val="1"/>
      <w:numFmt w:val="lowerRoman"/>
      <w:lvlText w:val="%6."/>
      <w:lvlJc w:val="right"/>
      <w:pPr>
        <w:ind w:left="5171" w:hanging="180"/>
      </w:pPr>
    </w:lvl>
    <w:lvl w:ilvl="6" w:tplc="240A000F" w:tentative="1">
      <w:start w:val="1"/>
      <w:numFmt w:val="decimal"/>
      <w:lvlText w:val="%7."/>
      <w:lvlJc w:val="left"/>
      <w:pPr>
        <w:ind w:left="5891" w:hanging="360"/>
      </w:pPr>
    </w:lvl>
    <w:lvl w:ilvl="7" w:tplc="240A0019" w:tentative="1">
      <w:start w:val="1"/>
      <w:numFmt w:val="lowerLetter"/>
      <w:lvlText w:val="%8."/>
      <w:lvlJc w:val="left"/>
      <w:pPr>
        <w:ind w:left="6611" w:hanging="360"/>
      </w:pPr>
    </w:lvl>
    <w:lvl w:ilvl="8" w:tplc="240A001B" w:tentative="1">
      <w:start w:val="1"/>
      <w:numFmt w:val="lowerRoman"/>
      <w:lvlText w:val="%9."/>
      <w:lvlJc w:val="right"/>
      <w:pPr>
        <w:ind w:left="7331" w:hanging="180"/>
      </w:pPr>
    </w:lvl>
  </w:abstractNum>
  <w:abstractNum w:abstractNumId="17" w15:restartNumberingAfterBreak="0">
    <w:nsid w:val="6FE57F63"/>
    <w:multiLevelType w:val="multilevel"/>
    <w:tmpl w:val="F2B22BC2"/>
    <w:name w:val="Nueva lista 322"/>
    <w:lvl w:ilvl="0">
      <w:start w:val="12"/>
      <w:numFmt w:val="decimal"/>
      <w:pStyle w:val="Estilo2"/>
      <w:lvlText w:val="%1."/>
      <w:lvlJc w:val="left"/>
      <w:pPr>
        <w:ind w:left="360" w:hanging="360"/>
      </w:pPr>
      <w:rPr>
        <w:rFonts w:ascii="Arial" w:hAnsi="Arial" w:cs="Arial"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960" w:hanging="180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5040" w:hanging="2160"/>
      </w:pPr>
      <w:rPr>
        <w:rFonts w:hint="default"/>
        <w:b/>
      </w:rPr>
    </w:lvl>
  </w:abstractNum>
  <w:abstractNum w:abstractNumId="18" w15:restartNumberingAfterBreak="0">
    <w:nsid w:val="73E02EFA"/>
    <w:multiLevelType w:val="hybridMultilevel"/>
    <w:tmpl w:val="7F3A4D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CF5279"/>
    <w:multiLevelType w:val="hybridMultilevel"/>
    <w:tmpl w:val="FC9693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FBE6D2C"/>
    <w:multiLevelType w:val="hybridMultilevel"/>
    <w:tmpl w:val="1786D8A8"/>
    <w:lvl w:ilvl="0" w:tplc="240A0019">
      <w:start w:val="1"/>
      <w:numFmt w:val="lowerLetter"/>
      <w:lvlText w:val="%1."/>
      <w:lvlJc w:val="left"/>
      <w:pPr>
        <w:ind w:left="1776" w:hanging="360"/>
      </w:pPr>
      <w:rPr>
        <w:rFont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365137239">
    <w:abstractNumId w:val="1"/>
  </w:num>
  <w:num w:numId="2" w16cid:durableId="1437866633">
    <w:abstractNumId w:val="12"/>
  </w:num>
  <w:num w:numId="3" w16cid:durableId="790590314">
    <w:abstractNumId w:val="15"/>
  </w:num>
  <w:num w:numId="4" w16cid:durableId="782457316">
    <w:abstractNumId w:val="9"/>
  </w:num>
  <w:num w:numId="5" w16cid:durableId="1744253791">
    <w:abstractNumId w:val="5"/>
  </w:num>
  <w:num w:numId="6" w16cid:durableId="1567228179">
    <w:abstractNumId w:val="17"/>
  </w:num>
  <w:num w:numId="7" w16cid:durableId="1547139078">
    <w:abstractNumId w:val="16"/>
  </w:num>
  <w:num w:numId="8" w16cid:durableId="659772847">
    <w:abstractNumId w:val="10"/>
  </w:num>
  <w:num w:numId="9" w16cid:durableId="48497081">
    <w:abstractNumId w:val="2"/>
  </w:num>
  <w:num w:numId="10" w16cid:durableId="1756127573">
    <w:abstractNumId w:val="8"/>
  </w:num>
  <w:num w:numId="11" w16cid:durableId="1897474699">
    <w:abstractNumId w:val="4"/>
  </w:num>
  <w:num w:numId="12" w16cid:durableId="169684267">
    <w:abstractNumId w:val="20"/>
  </w:num>
  <w:num w:numId="13" w16cid:durableId="1987388842">
    <w:abstractNumId w:val="13"/>
  </w:num>
  <w:num w:numId="14" w16cid:durableId="2063484832">
    <w:abstractNumId w:val="19"/>
  </w:num>
  <w:num w:numId="15" w16cid:durableId="1950576862">
    <w:abstractNumId w:val="11"/>
  </w:num>
  <w:num w:numId="16" w16cid:durableId="380792916">
    <w:abstractNumId w:val="6"/>
  </w:num>
  <w:num w:numId="17" w16cid:durableId="150175082">
    <w:abstractNumId w:val="14"/>
  </w:num>
  <w:num w:numId="18" w16cid:durableId="894587179">
    <w:abstractNumId w:val="12"/>
  </w:num>
  <w:num w:numId="19" w16cid:durableId="1163162579">
    <w:abstractNumId w:val="18"/>
  </w:num>
  <w:num w:numId="20" w16cid:durableId="1738673447">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drawingGridHorizontalSpacing w:val="120"/>
  <w:displayHorizontalDrawingGridEvery w:val="2"/>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40"/>
    <w:rsid w:val="00000E00"/>
    <w:rsid w:val="00001B90"/>
    <w:rsid w:val="00001DD6"/>
    <w:rsid w:val="00002263"/>
    <w:rsid w:val="000028FA"/>
    <w:rsid w:val="000029E2"/>
    <w:rsid w:val="00003927"/>
    <w:rsid w:val="00003A42"/>
    <w:rsid w:val="00003EA9"/>
    <w:rsid w:val="000040B1"/>
    <w:rsid w:val="00005150"/>
    <w:rsid w:val="0000662A"/>
    <w:rsid w:val="00006AE2"/>
    <w:rsid w:val="00006B52"/>
    <w:rsid w:val="000076A1"/>
    <w:rsid w:val="00007734"/>
    <w:rsid w:val="000079B9"/>
    <w:rsid w:val="00007C48"/>
    <w:rsid w:val="000105BC"/>
    <w:rsid w:val="00010FE7"/>
    <w:rsid w:val="00012259"/>
    <w:rsid w:val="0001265C"/>
    <w:rsid w:val="00012BBA"/>
    <w:rsid w:val="00013F41"/>
    <w:rsid w:val="00015203"/>
    <w:rsid w:val="000158C7"/>
    <w:rsid w:val="00016478"/>
    <w:rsid w:val="00016AB0"/>
    <w:rsid w:val="00016D81"/>
    <w:rsid w:val="00016DFA"/>
    <w:rsid w:val="000211ED"/>
    <w:rsid w:val="00021AA2"/>
    <w:rsid w:val="00021B79"/>
    <w:rsid w:val="00021D0F"/>
    <w:rsid w:val="0002236C"/>
    <w:rsid w:val="000229EF"/>
    <w:rsid w:val="00024186"/>
    <w:rsid w:val="00024C02"/>
    <w:rsid w:val="00025383"/>
    <w:rsid w:val="00025BB5"/>
    <w:rsid w:val="00025D22"/>
    <w:rsid w:val="000264B4"/>
    <w:rsid w:val="00026520"/>
    <w:rsid w:val="0002792E"/>
    <w:rsid w:val="0003022A"/>
    <w:rsid w:val="00030301"/>
    <w:rsid w:val="00030328"/>
    <w:rsid w:val="00030796"/>
    <w:rsid w:val="000332A3"/>
    <w:rsid w:val="00033B4F"/>
    <w:rsid w:val="00033CF6"/>
    <w:rsid w:val="000341E1"/>
    <w:rsid w:val="000353D8"/>
    <w:rsid w:val="00035BE5"/>
    <w:rsid w:val="00040EE6"/>
    <w:rsid w:val="000421DB"/>
    <w:rsid w:val="00044E48"/>
    <w:rsid w:val="00045D3D"/>
    <w:rsid w:val="00046679"/>
    <w:rsid w:val="00047134"/>
    <w:rsid w:val="0004732E"/>
    <w:rsid w:val="00047353"/>
    <w:rsid w:val="00047B4D"/>
    <w:rsid w:val="000519ED"/>
    <w:rsid w:val="000523B1"/>
    <w:rsid w:val="00052FAB"/>
    <w:rsid w:val="000531C5"/>
    <w:rsid w:val="00053274"/>
    <w:rsid w:val="00053D48"/>
    <w:rsid w:val="00053EC3"/>
    <w:rsid w:val="0005425C"/>
    <w:rsid w:val="00055CB5"/>
    <w:rsid w:val="0005725E"/>
    <w:rsid w:val="00060126"/>
    <w:rsid w:val="000601BD"/>
    <w:rsid w:val="00061943"/>
    <w:rsid w:val="00063657"/>
    <w:rsid w:val="00064D84"/>
    <w:rsid w:val="000652D2"/>
    <w:rsid w:val="00065634"/>
    <w:rsid w:val="00066261"/>
    <w:rsid w:val="000668E0"/>
    <w:rsid w:val="00067173"/>
    <w:rsid w:val="00067AA3"/>
    <w:rsid w:val="0007293C"/>
    <w:rsid w:val="000733A8"/>
    <w:rsid w:val="00073F0B"/>
    <w:rsid w:val="000741DE"/>
    <w:rsid w:val="00074848"/>
    <w:rsid w:val="00074B37"/>
    <w:rsid w:val="00075666"/>
    <w:rsid w:val="000759B2"/>
    <w:rsid w:val="00075D51"/>
    <w:rsid w:val="00076680"/>
    <w:rsid w:val="000766EF"/>
    <w:rsid w:val="00076A1D"/>
    <w:rsid w:val="00077E2C"/>
    <w:rsid w:val="0008073E"/>
    <w:rsid w:val="0008149F"/>
    <w:rsid w:val="00082217"/>
    <w:rsid w:val="00082361"/>
    <w:rsid w:val="000829F9"/>
    <w:rsid w:val="00082F12"/>
    <w:rsid w:val="0008389F"/>
    <w:rsid w:val="0008394C"/>
    <w:rsid w:val="00085A50"/>
    <w:rsid w:val="00087DDE"/>
    <w:rsid w:val="00090203"/>
    <w:rsid w:val="00090A66"/>
    <w:rsid w:val="00090C75"/>
    <w:rsid w:val="0009198F"/>
    <w:rsid w:val="00091CDB"/>
    <w:rsid w:val="00092F84"/>
    <w:rsid w:val="00094BA8"/>
    <w:rsid w:val="00094E4F"/>
    <w:rsid w:val="00096EB0"/>
    <w:rsid w:val="000979F6"/>
    <w:rsid w:val="00097FAF"/>
    <w:rsid w:val="000A0887"/>
    <w:rsid w:val="000A0E04"/>
    <w:rsid w:val="000A19AC"/>
    <w:rsid w:val="000A2379"/>
    <w:rsid w:val="000A31C6"/>
    <w:rsid w:val="000A3FB2"/>
    <w:rsid w:val="000A459F"/>
    <w:rsid w:val="000A4EF0"/>
    <w:rsid w:val="000A6474"/>
    <w:rsid w:val="000A69F5"/>
    <w:rsid w:val="000A738C"/>
    <w:rsid w:val="000A7A71"/>
    <w:rsid w:val="000B0445"/>
    <w:rsid w:val="000B0492"/>
    <w:rsid w:val="000B2336"/>
    <w:rsid w:val="000B2EC9"/>
    <w:rsid w:val="000B3547"/>
    <w:rsid w:val="000B3848"/>
    <w:rsid w:val="000B3FA5"/>
    <w:rsid w:val="000B570A"/>
    <w:rsid w:val="000B7667"/>
    <w:rsid w:val="000C2D71"/>
    <w:rsid w:val="000C4A70"/>
    <w:rsid w:val="000C4DCF"/>
    <w:rsid w:val="000C5300"/>
    <w:rsid w:val="000C5BC3"/>
    <w:rsid w:val="000C624C"/>
    <w:rsid w:val="000C661C"/>
    <w:rsid w:val="000C6E44"/>
    <w:rsid w:val="000C7179"/>
    <w:rsid w:val="000C742C"/>
    <w:rsid w:val="000C77C8"/>
    <w:rsid w:val="000C78A1"/>
    <w:rsid w:val="000D1292"/>
    <w:rsid w:val="000D26F8"/>
    <w:rsid w:val="000D2BBB"/>
    <w:rsid w:val="000D302B"/>
    <w:rsid w:val="000D3126"/>
    <w:rsid w:val="000D4758"/>
    <w:rsid w:val="000D590C"/>
    <w:rsid w:val="000D5E58"/>
    <w:rsid w:val="000D6A48"/>
    <w:rsid w:val="000D79C0"/>
    <w:rsid w:val="000E1524"/>
    <w:rsid w:val="000E22A0"/>
    <w:rsid w:val="000E2EC0"/>
    <w:rsid w:val="000E3667"/>
    <w:rsid w:val="000E3793"/>
    <w:rsid w:val="000E3C4C"/>
    <w:rsid w:val="000E4E41"/>
    <w:rsid w:val="000E5ABA"/>
    <w:rsid w:val="000E5BD8"/>
    <w:rsid w:val="000E73A1"/>
    <w:rsid w:val="000E785F"/>
    <w:rsid w:val="000F15BA"/>
    <w:rsid w:val="000F2EC8"/>
    <w:rsid w:val="000F35AF"/>
    <w:rsid w:val="000F3DA8"/>
    <w:rsid w:val="000F4AA7"/>
    <w:rsid w:val="000F5E9B"/>
    <w:rsid w:val="000F5FFB"/>
    <w:rsid w:val="000F6363"/>
    <w:rsid w:val="000F6D49"/>
    <w:rsid w:val="000F7063"/>
    <w:rsid w:val="000F7183"/>
    <w:rsid w:val="000F78D7"/>
    <w:rsid w:val="00100C64"/>
    <w:rsid w:val="00100DB9"/>
    <w:rsid w:val="00100E43"/>
    <w:rsid w:val="0010131E"/>
    <w:rsid w:val="001022F7"/>
    <w:rsid w:val="0010242A"/>
    <w:rsid w:val="0010355F"/>
    <w:rsid w:val="00103789"/>
    <w:rsid w:val="00103E87"/>
    <w:rsid w:val="00104378"/>
    <w:rsid w:val="00104911"/>
    <w:rsid w:val="00104FB4"/>
    <w:rsid w:val="00106654"/>
    <w:rsid w:val="00106D9C"/>
    <w:rsid w:val="00107053"/>
    <w:rsid w:val="0011061F"/>
    <w:rsid w:val="0011210A"/>
    <w:rsid w:val="0011278A"/>
    <w:rsid w:val="001132F9"/>
    <w:rsid w:val="001134E7"/>
    <w:rsid w:val="00113856"/>
    <w:rsid w:val="0011398C"/>
    <w:rsid w:val="001144CE"/>
    <w:rsid w:val="0011459A"/>
    <w:rsid w:val="00114F6A"/>
    <w:rsid w:val="00115BB9"/>
    <w:rsid w:val="001168D2"/>
    <w:rsid w:val="00117E2D"/>
    <w:rsid w:val="00120475"/>
    <w:rsid w:val="0012065F"/>
    <w:rsid w:val="00120A0E"/>
    <w:rsid w:val="00121A78"/>
    <w:rsid w:val="00122C10"/>
    <w:rsid w:val="00122E61"/>
    <w:rsid w:val="00125DAC"/>
    <w:rsid w:val="0012602D"/>
    <w:rsid w:val="00126257"/>
    <w:rsid w:val="00126847"/>
    <w:rsid w:val="00126C8C"/>
    <w:rsid w:val="00126E1E"/>
    <w:rsid w:val="00127E35"/>
    <w:rsid w:val="00127FAE"/>
    <w:rsid w:val="00131819"/>
    <w:rsid w:val="00131AA4"/>
    <w:rsid w:val="00131F7B"/>
    <w:rsid w:val="00132E45"/>
    <w:rsid w:val="001337A4"/>
    <w:rsid w:val="00133F25"/>
    <w:rsid w:val="0013474F"/>
    <w:rsid w:val="0013526C"/>
    <w:rsid w:val="00135702"/>
    <w:rsid w:val="00135FF4"/>
    <w:rsid w:val="001366EC"/>
    <w:rsid w:val="0013775D"/>
    <w:rsid w:val="00137AA1"/>
    <w:rsid w:val="00137AE6"/>
    <w:rsid w:val="001405C6"/>
    <w:rsid w:val="0014075D"/>
    <w:rsid w:val="00141013"/>
    <w:rsid w:val="0014165E"/>
    <w:rsid w:val="00142063"/>
    <w:rsid w:val="00145E14"/>
    <w:rsid w:val="0014619D"/>
    <w:rsid w:val="00147DBD"/>
    <w:rsid w:val="001501CD"/>
    <w:rsid w:val="00152336"/>
    <w:rsid w:val="001523CD"/>
    <w:rsid w:val="001527F7"/>
    <w:rsid w:val="00153553"/>
    <w:rsid w:val="00153BCD"/>
    <w:rsid w:val="00153FB7"/>
    <w:rsid w:val="00154613"/>
    <w:rsid w:val="00154F87"/>
    <w:rsid w:val="0015795C"/>
    <w:rsid w:val="00157E15"/>
    <w:rsid w:val="001627CF"/>
    <w:rsid w:val="00163128"/>
    <w:rsid w:val="001632A2"/>
    <w:rsid w:val="00163AEB"/>
    <w:rsid w:val="00163E1E"/>
    <w:rsid w:val="00164A0F"/>
    <w:rsid w:val="0016511D"/>
    <w:rsid w:val="001653BE"/>
    <w:rsid w:val="00165B75"/>
    <w:rsid w:val="00165BCA"/>
    <w:rsid w:val="00166533"/>
    <w:rsid w:val="001669D8"/>
    <w:rsid w:val="00167156"/>
    <w:rsid w:val="001674E1"/>
    <w:rsid w:val="001700F0"/>
    <w:rsid w:val="0017364A"/>
    <w:rsid w:val="00173A29"/>
    <w:rsid w:val="001753F0"/>
    <w:rsid w:val="00175D3D"/>
    <w:rsid w:val="00176161"/>
    <w:rsid w:val="001767CB"/>
    <w:rsid w:val="00176B2A"/>
    <w:rsid w:val="001770EA"/>
    <w:rsid w:val="00177419"/>
    <w:rsid w:val="001776D2"/>
    <w:rsid w:val="00177B45"/>
    <w:rsid w:val="001805B4"/>
    <w:rsid w:val="001827C4"/>
    <w:rsid w:val="001831FC"/>
    <w:rsid w:val="001832E5"/>
    <w:rsid w:val="001844E2"/>
    <w:rsid w:val="00184577"/>
    <w:rsid w:val="0018514B"/>
    <w:rsid w:val="001851C3"/>
    <w:rsid w:val="001854F6"/>
    <w:rsid w:val="00185C39"/>
    <w:rsid w:val="00187B56"/>
    <w:rsid w:val="00190164"/>
    <w:rsid w:val="0019022B"/>
    <w:rsid w:val="00190EFC"/>
    <w:rsid w:val="00191554"/>
    <w:rsid w:val="0019205C"/>
    <w:rsid w:val="00192CBF"/>
    <w:rsid w:val="00192FF1"/>
    <w:rsid w:val="001936DD"/>
    <w:rsid w:val="00193FDC"/>
    <w:rsid w:val="001948A1"/>
    <w:rsid w:val="00195605"/>
    <w:rsid w:val="00195764"/>
    <w:rsid w:val="00195D56"/>
    <w:rsid w:val="0019657B"/>
    <w:rsid w:val="00197173"/>
    <w:rsid w:val="00197A2F"/>
    <w:rsid w:val="001A0284"/>
    <w:rsid w:val="001A0C69"/>
    <w:rsid w:val="001A0FE1"/>
    <w:rsid w:val="001A1D81"/>
    <w:rsid w:val="001A2CC8"/>
    <w:rsid w:val="001A2E9E"/>
    <w:rsid w:val="001A3820"/>
    <w:rsid w:val="001A3F78"/>
    <w:rsid w:val="001A4FD0"/>
    <w:rsid w:val="001A57FD"/>
    <w:rsid w:val="001A5F1B"/>
    <w:rsid w:val="001A5F98"/>
    <w:rsid w:val="001A69F1"/>
    <w:rsid w:val="001A6A1C"/>
    <w:rsid w:val="001A7726"/>
    <w:rsid w:val="001A78C7"/>
    <w:rsid w:val="001B0FA7"/>
    <w:rsid w:val="001B1C22"/>
    <w:rsid w:val="001B2D9D"/>
    <w:rsid w:val="001B2D9F"/>
    <w:rsid w:val="001B32B8"/>
    <w:rsid w:val="001B34C6"/>
    <w:rsid w:val="001B4547"/>
    <w:rsid w:val="001B4830"/>
    <w:rsid w:val="001B4F47"/>
    <w:rsid w:val="001B5396"/>
    <w:rsid w:val="001B645F"/>
    <w:rsid w:val="001B68CA"/>
    <w:rsid w:val="001B6D32"/>
    <w:rsid w:val="001C00FC"/>
    <w:rsid w:val="001C0397"/>
    <w:rsid w:val="001C21EF"/>
    <w:rsid w:val="001C25A6"/>
    <w:rsid w:val="001C2EE5"/>
    <w:rsid w:val="001C3B97"/>
    <w:rsid w:val="001C40CA"/>
    <w:rsid w:val="001C4202"/>
    <w:rsid w:val="001C6D39"/>
    <w:rsid w:val="001C70EF"/>
    <w:rsid w:val="001C791A"/>
    <w:rsid w:val="001D093E"/>
    <w:rsid w:val="001D0CB2"/>
    <w:rsid w:val="001D2183"/>
    <w:rsid w:val="001D2907"/>
    <w:rsid w:val="001D537E"/>
    <w:rsid w:val="001D59BF"/>
    <w:rsid w:val="001D6C94"/>
    <w:rsid w:val="001D7832"/>
    <w:rsid w:val="001E06FD"/>
    <w:rsid w:val="001E0791"/>
    <w:rsid w:val="001E07EA"/>
    <w:rsid w:val="001E0E47"/>
    <w:rsid w:val="001E18DE"/>
    <w:rsid w:val="001E1EC2"/>
    <w:rsid w:val="001E241E"/>
    <w:rsid w:val="001E2594"/>
    <w:rsid w:val="001E27B7"/>
    <w:rsid w:val="001E2FB7"/>
    <w:rsid w:val="001E4256"/>
    <w:rsid w:val="001E5C4E"/>
    <w:rsid w:val="001F01C1"/>
    <w:rsid w:val="001F0291"/>
    <w:rsid w:val="001F2B40"/>
    <w:rsid w:val="001F2C39"/>
    <w:rsid w:val="001F2F13"/>
    <w:rsid w:val="001F40B0"/>
    <w:rsid w:val="001F4715"/>
    <w:rsid w:val="001F490E"/>
    <w:rsid w:val="001F606D"/>
    <w:rsid w:val="001F6558"/>
    <w:rsid w:val="001F6AA7"/>
    <w:rsid w:val="002019DF"/>
    <w:rsid w:val="00201DD6"/>
    <w:rsid w:val="002023B2"/>
    <w:rsid w:val="00202E08"/>
    <w:rsid w:val="0020492E"/>
    <w:rsid w:val="00206983"/>
    <w:rsid w:val="00210735"/>
    <w:rsid w:val="00210B3F"/>
    <w:rsid w:val="00210DC1"/>
    <w:rsid w:val="00211509"/>
    <w:rsid w:val="00211D34"/>
    <w:rsid w:val="00212A36"/>
    <w:rsid w:val="00213401"/>
    <w:rsid w:val="00213FB1"/>
    <w:rsid w:val="00214D9B"/>
    <w:rsid w:val="00214F04"/>
    <w:rsid w:val="002153F4"/>
    <w:rsid w:val="002154AA"/>
    <w:rsid w:val="00215BA2"/>
    <w:rsid w:val="00216126"/>
    <w:rsid w:val="00216907"/>
    <w:rsid w:val="002176A1"/>
    <w:rsid w:val="00217746"/>
    <w:rsid w:val="00217A3B"/>
    <w:rsid w:val="00221B21"/>
    <w:rsid w:val="00222EB0"/>
    <w:rsid w:val="00224992"/>
    <w:rsid w:val="002259DC"/>
    <w:rsid w:val="00225BE3"/>
    <w:rsid w:val="00225E50"/>
    <w:rsid w:val="002274BC"/>
    <w:rsid w:val="00230943"/>
    <w:rsid w:val="0023146F"/>
    <w:rsid w:val="00231500"/>
    <w:rsid w:val="00232BEB"/>
    <w:rsid w:val="002345B2"/>
    <w:rsid w:val="002352B9"/>
    <w:rsid w:val="00235996"/>
    <w:rsid w:val="002403CF"/>
    <w:rsid w:val="00240FCD"/>
    <w:rsid w:val="00241CF6"/>
    <w:rsid w:val="0024276B"/>
    <w:rsid w:val="0024338B"/>
    <w:rsid w:val="002438D2"/>
    <w:rsid w:val="002438F9"/>
    <w:rsid w:val="00244B35"/>
    <w:rsid w:val="00244FA7"/>
    <w:rsid w:val="00245BD4"/>
    <w:rsid w:val="00246472"/>
    <w:rsid w:val="0024669D"/>
    <w:rsid w:val="002468E6"/>
    <w:rsid w:val="00246B9E"/>
    <w:rsid w:val="00247650"/>
    <w:rsid w:val="002479C2"/>
    <w:rsid w:val="00250630"/>
    <w:rsid w:val="0025263E"/>
    <w:rsid w:val="0025373E"/>
    <w:rsid w:val="002546DE"/>
    <w:rsid w:val="002553F7"/>
    <w:rsid w:val="002554E6"/>
    <w:rsid w:val="00257966"/>
    <w:rsid w:val="00257BA5"/>
    <w:rsid w:val="00260225"/>
    <w:rsid w:val="00260A4C"/>
    <w:rsid w:val="00260F2F"/>
    <w:rsid w:val="00261A20"/>
    <w:rsid w:val="00262F5C"/>
    <w:rsid w:val="00263255"/>
    <w:rsid w:val="00264324"/>
    <w:rsid w:val="002646B5"/>
    <w:rsid w:val="00264ED4"/>
    <w:rsid w:val="002655FA"/>
    <w:rsid w:val="00266CD6"/>
    <w:rsid w:val="002673AC"/>
    <w:rsid w:val="002673D0"/>
    <w:rsid w:val="00273493"/>
    <w:rsid w:val="00273DDD"/>
    <w:rsid w:val="0027536C"/>
    <w:rsid w:val="00275776"/>
    <w:rsid w:val="00275DAB"/>
    <w:rsid w:val="00276075"/>
    <w:rsid w:val="0027770C"/>
    <w:rsid w:val="00280818"/>
    <w:rsid w:val="002808D3"/>
    <w:rsid w:val="00280A59"/>
    <w:rsid w:val="00281A76"/>
    <w:rsid w:val="00281DE0"/>
    <w:rsid w:val="002821FB"/>
    <w:rsid w:val="00282E97"/>
    <w:rsid w:val="00283107"/>
    <w:rsid w:val="002835A2"/>
    <w:rsid w:val="00284522"/>
    <w:rsid w:val="002848DB"/>
    <w:rsid w:val="002851BD"/>
    <w:rsid w:val="0028597F"/>
    <w:rsid w:val="00285DA1"/>
    <w:rsid w:val="00286203"/>
    <w:rsid w:val="002863F0"/>
    <w:rsid w:val="002903C0"/>
    <w:rsid w:val="0029040C"/>
    <w:rsid w:val="00291879"/>
    <w:rsid w:val="00293049"/>
    <w:rsid w:val="00293433"/>
    <w:rsid w:val="00294068"/>
    <w:rsid w:val="00294BF3"/>
    <w:rsid w:val="00294C53"/>
    <w:rsid w:val="00295D49"/>
    <w:rsid w:val="00295F9F"/>
    <w:rsid w:val="002978E1"/>
    <w:rsid w:val="002A01CC"/>
    <w:rsid w:val="002A12EE"/>
    <w:rsid w:val="002A2731"/>
    <w:rsid w:val="002A2B35"/>
    <w:rsid w:val="002A301E"/>
    <w:rsid w:val="002A4682"/>
    <w:rsid w:val="002A49C5"/>
    <w:rsid w:val="002A5546"/>
    <w:rsid w:val="002A782A"/>
    <w:rsid w:val="002A7B86"/>
    <w:rsid w:val="002B0D8D"/>
    <w:rsid w:val="002B11E2"/>
    <w:rsid w:val="002B24B8"/>
    <w:rsid w:val="002B2CF8"/>
    <w:rsid w:val="002B2EB8"/>
    <w:rsid w:val="002B2F40"/>
    <w:rsid w:val="002B4C39"/>
    <w:rsid w:val="002B52E6"/>
    <w:rsid w:val="002B6A20"/>
    <w:rsid w:val="002B6E20"/>
    <w:rsid w:val="002C098D"/>
    <w:rsid w:val="002C150D"/>
    <w:rsid w:val="002C22B0"/>
    <w:rsid w:val="002C2315"/>
    <w:rsid w:val="002C312F"/>
    <w:rsid w:val="002C3C67"/>
    <w:rsid w:val="002C4EB7"/>
    <w:rsid w:val="002C5C61"/>
    <w:rsid w:val="002C787E"/>
    <w:rsid w:val="002D0C7E"/>
    <w:rsid w:val="002D0D40"/>
    <w:rsid w:val="002D1C04"/>
    <w:rsid w:val="002D20B6"/>
    <w:rsid w:val="002D26F8"/>
    <w:rsid w:val="002D3885"/>
    <w:rsid w:val="002D3AE9"/>
    <w:rsid w:val="002D4510"/>
    <w:rsid w:val="002D4CE4"/>
    <w:rsid w:val="002D4E22"/>
    <w:rsid w:val="002D5A60"/>
    <w:rsid w:val="002D5E87"/>
    <w:rsid w:val="002D621B"/>
    <w:rsid w:val="002D6368"/>
    <w:rsid w:val="002D6F57"/>
    <w:rsid w:val="002E0514"/>
    <w:rsid w:val="002E0892"/>
    <w:rsid w:val="002E0FE9"/>
    <w:rsid w:val="002E1599"/>
    <w:rsid w:val="002E1738"/>
    <w:rsid w:val="002E1C14"/>
    <w:rsid w:val="002E217F"/>
    <w:rsid w:val="002E2DAD"/>
    <w:rsid w:val="002E35B7"/>
    <w:rsid w:val="002E41F6"/>
    <w:rsid w:val="002E4720"/>
    <w:rsid w:val="002E4872"/>
    <w:rsid w:val="002E4F78"/>
    <w:rsid w:val="002E6933"/>
    <w:rsid w:val="002E6C40"/>
    <w:rsid w:val="002F00A9"/>
    <w:rsid w:val="002F0734"/>
    <w:rsid w:val="002F0BDA"/>
    <w:rsid w:val="002F0ED7"/>
    <w:rsid w:val="002F0FFE"/>
    <w:rsid w:val="002F102B"/>
    <w:rsid w:val="002F1CF6"/>
    <w:rsid w:val="002F38E0"/>
    <w:rsid w:val="002F46E7"/>
    <w:rsid w:val="002F4B86"/>
    <w:rsid w:val="002F59F6"/>
    <w:rsid w:val="002F65EE"/>
    <w:rsid w:val="002F670B"/>
    <w:rsid w:val="002F675D"/>
    <w:rsid w:val="002F7A67"/>
    <w:rsid w:val="002F7BDE"/>
    <w:rsid w:val="003020F6"/>
    <w:rsid w:val="00303464"/>
    <w:rsid w:val="0030390C"/>
    <w:rsid w:val="00303B9E"/>
    <w:rsid w:val="003043EF"/>
    <w:rsid w:val="003043FD"/>
    <w:rsid w:val="00304B3D"/>
    <w:rsid w:val="00304E37"/>
    <w:rsid w:val="0030549C"/>
    <w:rsid w:val="003063CF"/>
    <w:rsid w:val="00306E8F"/>
    <w:rsid w:val="00306FEA"/>
    <w:rsid w:val="00307844"/>
    <w:rsid w:val="003101DA"/>
    <w:rsid w:val="00310682"/>
    <w:rsid w:val="0031094D"/>
    <w:rsid w:val="003111C3"/>
    <w:rsid w:val="0031248A"/>
    <w:rsid w:val="00313C7D"/>
    <w:rsid w:val="0031423B"/>
    <w:rsid w:val="00314726"/>
    <w:rsid w:val="00314757"/>
    <w:rsid w:val="003152E5"/>
    <w:rsid w:val="003163BC"/>
    <w:rsid w:val="003164E4"/>
    <w:rsid w:val="00317133"/>
    <w:rsid w:val="00317AB2"/>
    <w:rsid w:val="00317EC5"/>
    <w:rsid w:val="003211CE"/>
    <w:rsid w:val="003213E9"/>
    <w:rsid w:val="003221A7"/>
    <w:rsid w:val="00322433"/>
    <w:rsid w:val="00322C6B"/>
    <w:rsid w:val="00322F80"/>
    <w:rsid w:val="00323487"/>
    <w:rsid w:val="003234E0"/>
    <w:rsid w:val="00323AFD"/>
    <w:rsid w:val="00323C01"/>
    <w:rsid w:val="003244CC"/>
    <w:rsid w:val="00324AC9"/>
    <w:rsid w:val="00324DBD"/>
    <w:rsid w:val="0032549F"/>
    <w:rsid w:val="003254D1"/>
    <w:rsid w:val="00325CD0"/>
    <w:rsid w:val="00325D8E"/>
    <w:rsid w:val="00326420"/>
    <w:rsid w:val="00326A76"/>
    <w:rsid w:val="00326D86"/>
    <w:rsid w:val="0033086B"/>
    <w:rsid w:val="0033212C"/>
    <w:rsid w:val="00333FE3"/>
    <w:rsid w:val="0033619F"/>
    <w:rsid w:val="00337042"/>
    <w:rsid w:val="0033775F"/>
    <w:rsid w:val="00337831"/>
    <w:rsid w:val="0034089C"/>
    <w:rsid w:val="00340F52"/>
    <w:rsid w:val="00342A9A"/>
    <w:rsid w:val="00343E82"/>
    <w:rsid w:val="003455E9"/>
    <w:rsid w:val="003459EB"/>
    <w:rsid w:val="003464B2"/>
    <w:rsid w:val="00346A07"/>
    <w:rsid w:val="00351BD2"/>
    <w:rsid w:val="003531DE"/>
    <w:rsid w:val="0035403A"/>
    <w:rsid w:val="0035418F"/>
    <w:rsid w:val="00354302"/>
    <w:rsid w:val="00357815"/>
    <w:rsid w:val="00357D02"/>
    <w:rsid w:val="003600B1"/>
    <w:rsid w:val="00360C23"/>
    <w:rsid w:val="00361A3E"/>
    <w:rsid w:val="00361FC6"/>
    <w:rsid w:val="00363231"/>
    <w:rsid w:val="0036394B"/>
    <w:rsid w:val="00363F47"/>
    <w:rsid w:val="0036568C"/>
    <w:rsid w:val="00366295"/>
    <w:rsid w:val="00366DB6"/>
    <w:rsid w:val="00366FEE"/>
    <w:rsid w:val="00367121"/>
    <w:rsid w:val="00367A97"/>
    <w:rsid w:val="003705CE"/>
    <w:rsid w:val="003709B5"/>
    <w:rsid w:val="00372E94"/>
    <w:rsid w:val="00374918"/>
    <w:rsid w:val="00374962"/>
    <w:rsid w:val="003759C2"/>
    <w:rsid w:val="00375A1F"/>
    <w:rsid w:val="0037666C"/>
    <w:rsid w:val="00377E47"/>
    <w:rsid w:val="00380406"/>
    <w:rsid w:val="003806E0"/>
    <w:rsid w:val="00380C57"/>
    <w:rsid w:val="00380FD6"/>
    <w:rsid w:val="003821D5"/>
    <w:rsid w:val="00383168"/>
    <w:rsid w:val="0038444B"/>
    <w:rsid w:val="003846A0"/>
    <w:rsid w:val="00386704"/>
    <w:rsid w:val="00387071"/>
    <w:rsid w:val="003909BA"/>
    <w:rsid w:val="00391BA9"/>
    <w:rsid w:val="00392195"/>
    <w:rsid w:val="00392384"/>
    <w:rsid w:val="00392D55"/>
    <w:rsid w:val="00392E85"/>
    <w:rsid w:val="003934DC"/>
    <w:rsid w:val="00395B26"/>
    <w:rsid w:val="00395B2D"/>
    <w:rsid w:val="00395D98"/>
    <w:rsid w:val="00397365"/>
    <w:rsid w:val="003979B0"/>
    <w:rsid w:val="003A0111"/>
    <w:rsid w:val="003A0B3C"/>
    <w:rsid w:val="003A186D"/>
    <w:rsid w:val="003A1B37"/>
    <w:rsid w:val="003A1B93"/>
    <w:rsid w:val="003A2C43"/>
    <w:rsid w:val="003A2CFF"/>
    <w:rsid w:val="003A31F6"/>
    <w:rsid w:val="003A360F"/>
    <w:rsid w:val="003A420E"/>
    <w:rsid w:val="003A4353"/>
    <w:rsid w:val="003A43B1"/>
    <w:rsid w:val="003A49DE"/>
    <w:rsid w:val="003A4A39"/>
    <w:rsid w:val="003A4E5C"/>
    <w:rsid w:val="003A54D5"/>
    <w:rsid w:val="003A5A39"/>
    <w:rsid w:val="003B0073"/>
    <w:rsid w:val="003B05BF"/>
    <w:rsid w:val="003B0B8B"/>
    <w:rsid w:val="003B0CCE"/>
    <w:rsid w:val="003B174F"/>
    <w:rsid w:val="003B1910"/>
    <w:rsid w:val="003B34CA"/>
    <w:rsid w:val="003B354A"/>
    <w:rsid w:val="003B540D"/>
    <w:rsid w:val="003B58B9"/>
    <w:rsid w:val="003B63C7"/>
    <w:rsid w:val="003B6A7C"/>
    <w:rsid w:val="003B7597"/>
    <w:rsid w:val="003C1A12"/>
    <w:rsid w:val="003C3447"/>
    <w:rsid w:val="003C3CE9"/>
    <w:rsid w:val="003C464A"/>
    <w:rsid w:val="003D06DC"/>
    <w:rsid w:val="003D076C"/>
    <w:rsid w:val="003D0CC8"/>
    <w:rsid w:val="003D12A1"/>
    <w:rsid w:val="003D1CE3"/>
    <w:rsid w:val="003D1E72"/>
    <w:rsid w:val="003D253C"/>
    <w:rsid w:val="003D434E"/>
    <w:rsid w:val="003D4B96"/>
    <w:rsid w:val="003D4EFD"/>
    <w:rsid w:val="003D6345"/>
    <w:rsid w:val="003D65CB"/>
    <w:rsid w:val="003D6D1A"/>
    <w:rsid w:val="003D6E6C"/>
    <w:rsid w:val="003D6F15"/>
    <w:rsid w:val="003D78EF"/>
    <w:rsid w:val="003D7D05"/>
    <w:rsid w:val="003E0FF5"/>
    <w:rsid w:val="003E10BA"/>
    <w:rsid w:val="003E201C"/>
    <w:rsid w:val="003E2D2B"/>
    <w:rsid w:val="003E31B4"/>
    <w:rsid w:val="003E3D42"/>
    <w:rsid w:val="003E41DD"/>
    <w:rsid w:val="003E46E3"/>
    <w:rsid w:val="003E4C63"/>
    <w:rsid w:val="003E51D4"/>
    <w:rsid w:val="003E67BA"/>
    <w:rsid w:val="003E685E"/>
    <w:rsid w:val="003E6E95"/>
    <w:rsid w:val="003E744D"/>
    <w:rsid w:val="003E7795"/>
    <w:rsid w:val="003E78B5"/>
    <w:rsid w:val="003F026F"/>
    <w:rsid w:val="003F0417"/>
    <w:rsid w:val="003F1BEE"/>
    <w:rsid w:val="003F1C03"/>
    <w:rsid w:val="003F31C0"/>
    <w:rsid w:val="003F31C2"/>
    <w:rsid w:val="003F337C"/>
    <w:rsid w:val="003F40BF"/>
    <w:rsid w:val="003F4227"/>
    <w:rsid w:val="003F5383"/>
    <w:rsid w:val="003F5744"/>
    <w:rsid w:val="00400F33"/>
    <w:rsid w:val="004024B9"/>
    <w:rsid w:val="004033BA"/>
    <w:rsid w:val="0040399F"/>
    <w:rsid w:val="004040C0"/>
    <w:rsid w:val="00405AED"/>
    <w:rsid w:val="00405C6E"/>
    <w:rsid w:val="00406419"/>
    <w:rsid w:val="004064E4"/>
    <w:rsid w:val="004067B3"/>
    <w:rsid w:val="00406DA5"/>
    <w:rsid w:val="0040756E"/>
    <w:rsid w:val="004077AF"/>
    <w:rsid w:val="00410C4A"/>
    <w:rsid w:val="00410F9F"/>
    <w:rsid w:val="004118C7"/>
    <w:rsid w:val="00412082"/>
    <w:rsid w:val="0041389B"/>
    <w:rsid w:val="004145F6"/>
    <w:rsid w:val="00414D6E"/>
    <w:rsid w:val="004156EA"/>
    <w:rsid w:val="0041575A"/>
    <w:rsid w:val="00415BAB"/>
    <w:rsid w:val="00415ED2"/>
    <w:rsid w:val="00417081"/>
    <w:rsid w:val="0041728B"/>
    <w:rsid w:val="0042068C"/>
    <w:rsid w:val="00420B48"/>
    <w:rsid w:val="004219E4"/>
    <w:rsid w:val="0042249F"/>
    <w:rsid w:val="00422C7A"/>
    <w:rsid w:val="00427CE1"/>
    <w:rsid w:val="00427F26"/>
    <w:rsid w:val="00430E1B"/>
    <w:rsid w:val="0043100A"/>
    <w:rsid w:val="00431189"/>
    <w:rsid w:val="00432515"/>
    <w:rsid w:val="00432FE2"/>
    <w:rsid w:val="00433FEC"/>
    <w:rsid w:val="004344AB"/>
    <w:rsid w:val="00435147"/>
    <w:rsid w:val="004368FA"/>
    <w:rsid w:val="004374E2"/>
    <w:rsid w:val="0044318E"/>
    <w:rsid w:val="004439F8"/>
    <w:rsid w:val="00443B35"/>
    <w:rsid w:val="00443E13"/>
    <w:rsid w:val="0044403B"/>
    <w:rsid w:val="004446D2"/>
    <w:rsid w:val="004465A7"/>
    <w:rsid w:val="0044667F"/>
    <w:rsid w:val="0044698C"/>
    <w:rsid w:val="00446AB8"/>
    <w:rsid w:val="004512DA"/>
    <w:rsid w:val="00451DE3"/>
    <w:rsid w:val="00451ECE"/>
    <w:rsid w:val="00452283"/>
    <w:rsid w:val="00452AFD"/>
    <w:rsid w:val="0045317C"/>
    <w:rsid w:val="00455083"/>
    <w:rsid w:val="00456808"/>
    <w:rsid w:val="004576D8"/>
    <w:rsid w:val="00457B49"/>
    <w:rsid w:val="00460061"/>
    <w:rsid w:val="004601F3"/>
    <w:rsid w:val="0046083C"/>
    <w:rsid w:val="0046090D"/>
    <w:rsid w:val="00461434"/>
    <w:rsid w:val="004626D5"/>
    <w:rsid w:val="00463AC3"/>
    <w:rsid w:val="0046443D"/>
    <w:rsid w:val="00465168"/>
    <w:rsid w:val="00466011"/>
    <w:rsid w:val="00467E80"/>
    <w:rsid w:val="0047057B"/>
    <w:rsid w:val="004705DC"/>
    <w:rsid w:val="00470BC4"/>
    <w:rsid w:val="0047122B"/>
    <w:rsid w:val="0047265A"/>
    <w:rsid w:val="00473B7A"/>
    <w:rsid w:val="00474644"/>
    <w:rsid w:val="00475CB7"/>
    <w:rsid w:val="00475E1C"/>
    <w:rsid w:val="004762C0"/>
    <w:rsid w:val="0047668D"/>
    <w:rsid w:val="004772D1"/>
    <w:rsid w:val="004773D6"/>
    <w:rsid w:val="0047767D"/>
    <w:rsid w:val="004809A9"/>
    <w:rsid w:val="00480EAE"/>
    <w:rsid w:val="004811C4"/>
    <w:rsid w:val="004811C7"/>
    <w:rsid w:val="004813A6"/>
    <w:rsid w:val="0048188D"/>
    <w:rsid w:val="00481BF3"/>
    <w:rsid w:val="00481C1A"/>
    <w:rsid w:val="00482793"/>
    <w:rsid w:val="004830D5"/>
    <w:rsid w:val="00484238"/>
    <w:rsid w:val="004842C9"/>
    <w:rsid w:val="00484783"/>
    <w:rsid w:val="00486536"/>
    <w:rsid w:val="0048663E"/>
    <w:rsid w:val="004872AA"/>
    <w:rsid w:val="004900FE"/>
    <w:rsid w:val="00490C8F"/>
    <w:rsid w:val="0049279C"/>
    <w:rsid w:val="00493CDD"/>
    <w:rsid w:val="0049515A"/>
    <w:rsid w:val="00495F05"/>
    <w:rsid w:val="004960E9"/>
    <w:rsid w:val="0049672F"/>
    <w:rsid w:val="00496A0A"/>
    <w:rsid w:val="00496CCB"/>
    <w:rsid w:val="004A0F26"/>
    <w:rsid w:val="004A0F9E"/>
    <w:rsid w:val="004A1638"/>
    <w:rsid w:val="004A2E88"/>
    <w:rsid w:val="004A5113"/>
    <w:rsid w:val="004A5305"/>
    <w:rsid w:val="004A5A29"/>
    <w:rsid w:val="004A6AA5"/>
    <w:rsid w:val="004A7590"/>
    <w:rsid w:val="004A7981"/>
    <w:rsid w:val="004A7FF9"/>
    <w:rsid w:val="004B06E5"/>
    <w:rsid w:val="004B0927"/>
    <w:rsid w:val="004B19EA"/>
    <w:rsid w:val="004B37ED"/>
    <w:rsid w:val="004B5A7B"/>
    <w:rsid w:val="004B6268"/>
    <w:rsid w:val="004B6608"/>
    <w:rsid w:val="004B6DFC"/>
    <w:rsid w:val="004B6ECD"/>
    <w:rsid w:val="004B7341"/>
    <w:rsid w:val="004C06BB"/>
    <w:rsid w:val="004C07A4"/>
    <w:rsid w:val="004C0EDA"/>
    <w:rsid w:val="004C2A78"/>
    <w:rsid w:val="004C2B57"/>
    <w:rsid w:val="004C32D9"/>
    <w:rsid w:val="004C3714"/>
    <w:rsid w:val="004C3A60"/>
    <w:rsid w:val="004C5B23"/>
    <w:rsid w:val="004C6150"/>
    <w:rsid w:val="004C78F8"/>
    <w:rsid w:val="004D03CB"/>
    <w:rsid w:val="004D0D83"/>
    <w:rsid w:val="004D1725"/>
    <w:rsid w:val="004D237A"/>
    <w:rsid w:val="004D26FC"/>
    <w:rsid w:val="004D3D26"/>
    <w:rsid w:val="004D49AA"/>
    <w:rsid w:val="004D718A"/>
    <w:rsid w:val="004D7634"/>
    <w:rsid w:val="004D7A0D"/>
    <w:rsid w:val="004E1F32"/>
    <w:rsid w:val="004E1FFC"/>
    <w:rsid w:val="004E39E3"/>
    <w:rsid w:val="004E510C"/>
    <w:rsid w:val="004E611A"/>
    <w:rsid w:val="004E7DB5"/>
    <w:rsid w:val="004F0D67"/>
    <w:rsid w:val="004F21C2"/>
    <w:rsid w:val="004F3002"/>
    <w:rsid w:val="004F3481"/>
    <w:rsid w:val="004F3759"/>
    <w:rsid w:val="004F5552"/>
    <w:rsid w:val="004F5997"/>
    <w:rsid w:val="004F5C16"/>
    <w:rsid w:val="004F61AE"/>
    <w:rsid w:val="004F6337"/>
    <w:rsid w:val="004F6460"/>
    <w:rsid w:val="004F64A1"/>
    <w:rsid w:val="004F7182"/>
    <w:rsid w:val="004F7F39"/>
    <w:rsid w:val="005003DA"/>
    <w:rsid w:val="00501496"/>
    <w:rsid w:val="00501F58"/>
    <w:rsid w:val="005023C3"/>
    <w:rsid w:val="005027EA"/>
    <w:rsid w:val="00505F29"/>
    <w:rsid w:val="00506004"/>
    <w:rsid w:val="00506339"/>
    <w:rsid w:val="00507A24"/>
    <w:rsid w:val="00510892"/>
    <w:rsid w:val="00511476"/>
    <w:rsid w:val="00511494"/>
    <w:rsid w:val="005114AA"/>
    <w:rsid w:val="00511C27"/>
    <w:rsid w:val="00512494"/>
    <w:rsid w:val="00513FD4"/>
    <w:rsid w:val="00515F82"/>
    <w:rsid w:val="00516684"/>
    <w:rsid w:val="00516D4A"/>
    <w:rsid w:val="005174CC"/>
    <w:rsid w:val="00517644"/>
    <w:rsid w:val="0052160A"/>
    <w:rsid w:val="005251EC"/>
    <w:rsid w:val="0052652B"/>
    <w:rsid w:val="00526672"/>
    <w:rsid w:val="00527D38"/>
    <w:rsid w:val="005300D3"/>
    <w:rsid w:val="00531F0E"/>
    <w:rsid w:val="005328A7"/>
    <w:rsid w:val="00532E7A"/>
    <w:rsid w:val="00533D40"/>
    <w:rsid w:val="00535874"/>
    <w:rsid w:val="0053614A"/>
    <w:rsid w:val="00536D95"/>
    <w:rsid w:val="00537A8D"/>
    <w:rsid w:val="0054124E"/>
    <w:rsid w:val="005416FB"/>
    <w:rsid w:val="0054220A"/>
    <w:rsid w:val="0054279C"/>
    <w:rsid w:val="00542A10"/>
    <w:rsid w:val="00543152"/>
    <w:rsid w:val="00543493"/>
    <w:rsid w:val="005442B3"/>
    <w:rsid w:val="00544A10"/>
    <w:rsid w:val="00544F82"/>
    <w:rsid w:val="00545BC0"/>
    <w:rsid w:val="005464FE"/>
    <w:rsid w:val="00546577"/>
    <w:rsid w:val="00547315"/>
    <w:rsid w:val="00547827"/>
    <w:rsid w:val="005509D2"/>
    <w:rsid w:val="00550A2A"/>
    <w:rsid w:val="00550CAA"/>
    <w:rsid w:val="005528CA"/>
    <w:rsid w:val="00553C97"/>
    <w:rsid w:val="0055444F"/>
    <w:rsid w:val="00556A62"/>
    <w:rsid w:val="00556D91"/>
    <w:rsid w:val="00557558"/>
    <w:rsid w:val="00561CD6"/>
    <w:rsid w:val="00562372"/>
    <w:rsid w:val="0056239F"/>
    <w:rsid w:val="00562466"/>
    <w:rsid w:val="0056262D"/>
    <w:rsid w:val="0056283F"/>
    <w:rsid w:val="00562E3A"/>
    <w:rsid w:val="00563410"/>
    <w:rsid w:val="005644F0"/>
    <w:rsid w:val="00565FA0"/>
    <w:rsid w:val="00567A7B"/>
    <w:rsid w:val="00567CE9"/>
    <w:rsid w:val="005704DF"/>
    <w:rsid w:val="00571624"/>
    <w:rsid w:val="005719F4"/>
    <w:rsid w:val="00571C35"/>
    <w:rsid w:val="00571F91"/>
    <w:rsid w:val="00572EF8"/>
    <w:rsid w:val="00573143"/>
    <w:rsid w:val="00573531"/>
    <w:rsid w:val="0057533D"/>
    <w:rsid w:val="00575640"/>
    <w:rsid w:val="00575804"/>
    <w:rsid w:val="0057580E"/>
    <w:rsid w:val="00576FF0"/>
    <w:rsid w:val="00577885"/>
    <w:rsid w:val="00581832"/>
    <w:rsid w:val="00583099"/>
    <w:rsid w:val="005831DE"/>
    <w:rsid w:val="00583523"/>
    <w:rsid w:val="00583C2F"/>
    <w:rsid w:val="00583D1D"/>
    <w:rsid w:val="00583DC3"/>
    <w:rsid w:val="00585BEB"/>
    <w:rsid w:val="00585D64"/>
    <w:rsid w:val="00585DB1"/>
    <w:rsid w:val="00586553"/>
    <w:rsid w:val="005867BB"/>
    <w:rsid w:val="0058695A"/>
    <w:rsid w:val="005870E5"/>
    <w:rsid w:val="00587D03"/>
    <w:rsid w:val="00590842"/>
    <w:rsid w:val="005924BE"/>
    <w:rsid w:val="00593BA3"/>
    <w:rsid w:val="00593C4F"/>
    <w:rsid w:val="00594336"/>
    <w:rsid w:val="005946A8"/>
    <w:rsid w:val="00595143"/>
    <w:rsid w:val="0059570A"/>
    <w:rsid w:val="00596258"/>
    <w:rsid w:val="005966A2"/>
    <w:rsid w:val="00597AC9"/>
    <w:rsid w:val="005A04D8"/>
    <w:rsid w:val="005A2463"/>
    <w:rsid w:val="005A2489"/>
    <w:rsid w:val="005A26B0"/>
    <w:rsid w:val="005A30C6"/>
    <w:rsid w:val="005A32C2"/>
    <w:rsid w:val="005A3955"/>
    <w:rsid w:val="005A3AA3"/>
    <w:rsid w:val="005A3AFD"/>
    <w:rsid w:val="005A4407"/>
    <w:rsid w:val="005A48C7"/>
    <w:rsid w:val="005A591E"/>
    <w:rsid w:val="005A59EF"/>
    <w:rsid w:val="005A65AF"/>
    <w:rsid w:val="005A76F4"/>
    <w:rsid w:val="005B0934"/>
    <w:rsid w:val="005B0C01"/>
    <w:rsid w:val="005B1C7E"/>
    <w:rsid w:val="005B2025"/>
    <w:rsid w:val="005B31D0"/>
    <w:rsid w:val="005B4ADC"/>
    <w:rsid w:val="005B5027"/>
    <w:rsid w:val="005B56A6"/>
    <w:rsid w:val="005B58F8"/>
    <w:rsid w:val="005B5AF6"/>
    <w:rsid w:val="005B60B8"/>
    <w:rsid w:val="005B6549"/>
    <w:rsid w:val="005B717C"/>
    <w:rsid w:val="005B76F8"/>
    <w:rsid w:val="005C0A10"/>
    <w:rsid w:val="005C0A70"/>
    <w:rsid w:val="005C0EE4"/>
    <w:rsid w:val="005C10BF"/>
    <w:rsid w:val="005C1F8E"/>
    <w:rsid w:val="005C204E"/>
    <w:rsid w:val="005C2AF5"/>
    <w:rsid w:val="005C3D06"/>
    <w:rsid w:val="005C40E2"/>
    <w:rsid w:val="005C4822"/>
    <w:rsid w:val="005C5264"/>
    <w:rsid w:val="005C545D"/>
    <w:rsid w:val="005C5E11"/>
    <w:rsid w:val="005C6976"/>
    <w:rsid w:val="005C6DFF"/>
    <w:rsid w:val="005C7462"/>
    <w:rsid w:val="005D0B8E"/>
    <w:rsid w:val="005D0C5A"/>
    <w:rsid w:val="005D129E"/>
    <w:rsid w:val="005D165B"/>
    <w:rsid w:val="005D1AA4"/>
    <w:rsid w:val="005D219D"/>
    <w:rsid w:val="005D2733"/>
    <w:rsid w:val="005D2CB5"/>
    <w:rsid w:val="005D2D9E"/>
    <w:rsid w:val="005D459D"/>
    <w:rsid w:val="005D4DF9"/>
    <w:rsid w:val="005D521E"/>
    <w:rsid w:val="005D5C88"/>
    <w:rsid w:val="005D5D8C"/>
    <w:rsid w:val="005D7B99"/>
    <w:rsid w:val="005E09BA"/>
    <w:rsid w:val="005E144A"/>
    <w:rsid w:val="005E1A24"/>
    <w:rsid w:val="005E1C96"/>
    <w:rsid w:val="005E28EA"/>
    <w:rsid w:val="005E3A26"/>
    <w:rsid w:val="005E46C4"/>
    <w:rsid w:val="005E4B33"/>
    <w:rsid w:val="005E52E3"/>
    <w:rsid w:val="005E5A67"/>
    <w:rsid w:val="005E5BFB"/>
    <w:rsid w:val="005E5F42"/>
    <w:rsid w:val="005E698D"/>
    <w:rsid w:val="005E70CB"/>
    <w:rsid w:val="005E79E9"/>
    <w:rsid w:val="005F0671"/>
    <w:rsid w:val="005F09E1"/>
    <w:rsid w:val="005F15C7"/>
    <w:rsid w:val="005F234F"/>
    <w:rsid w:val="005F3D59"/>
    <w:rsid w:val="005F68B9"/>
    <w:rsid w:val="005F6F41"/>
    <w:rsid w:val="005F7767"/>
    <w:rsid w:val="005F77A4"/>
    <w:rsid w:val="00600630"/>
    <w:rsid w:val="0060072D"/>
    <w:rsid w:val="00600851"/>
    <w:rsid w:val="00600BBD"/>
    <w:rsid w:val="00600EA4"/>
    <w:rsid w:val="00601352"/>
    <w:rsid w:val="00604458"/>
    <w:rsid w:val="006049FE"/>
    <w:rsid w:val="00605299"/>
    <w:rsid w:val="006056DD"/>
    <w:rsid w:val="0060782F"/>
    <w:rsid w:val="00607D9C"/>
    <w:rsid w:val="0061274C"/>
    <w:rsid w:val="00613C27"/>
    <w:rsid w:val="0061457A"/>
    <w:rsid w:val="00614ECD"/>
    <w:rsid w:val="006154CB"/>
    <w:rsid w:val="0061602C"/>
    <w:rsid w:val="006164D0"/>
    <w:rsid w:val="006166B1"/>
    <w:rsid w:val="006167A6"/>
    <w:rsid w:val="00617302"/>
    <w:rsid w:val="00617410"/>
    <w:rsid w:val="00617A91"/>
    <w:rsid w:val="00620514"/>
    <w:rsid w:val="0062203F"/>
    <w:rsid w:val="0062240B"/>
    <w:rsid w:val="00622987"/>
    <w:rsid w:val="006238BB"/>
    <w:rsid w:val="00623955"/>
    <w:rsid w:val="006239FC"/>
    <w:rsid w:val="00623CDC"/>
    <w:rsid w:val="00624430"/>
    <w:rsid w:val="00624FB2"/>
    <w:rsid w:val="00625DC6"/>
    <w:rsid w:val="00626AE9"/>
    <w:rsid w:val="0062776F"/>
    <w:rsid w:val="006310E7"/>
    <w:rsid w:val="00631A9E"/>
    <w:rsid w:val="00632926"/>
    <w:rsid w:val="006366F4"/>
    <w:rsid w:val="00637E2F"/>
    <w:rsid w:val="00642010"/>
    <w:rsid w:val="006420C2"/>
    <w:rsid w:val="00642B0C"/>
    <w:rsid w:val="0064391D"/>
    <w:rsid w:val="00644081"/>
    <w:rsid w:val="00644199"/>
    <w:rsid w:val="006455A9"/>
    <w:rsid w:val="00645E47"/>
    <w:rsid w:val="006460B4"/>
    <w:rsid w:val="00647ED2"/>
    <w:rsid w:val="0065049B"/>
    <w:rsid w:val="006512AA"/>
    <w:rsid w:val="00651821"/>
    <w:rsid w:val="00652F98"/>
    <w:rsid w:val="006541E4"/>
    <w:rsid w:val="00654384"/>
    <w:rsid w:val="0065465F"/>
    <w:rsid w:val="0065543D"/>
    <w:rsid w:val="0065565C"/>
    <w:rsid w:val="00655759"/>
    <w:rsid w:val="00657B10"/>
    <w:rsid w:val="00660433"/>
    <w:rsid w:val="00662084"/>
    <w:rsid w:val="00662147"/>
    <w:rsid w:val="00662591"/>
    <w:rsid w:val="00662862"/>
    <w:rsid w:val="0066591F"/>
    <w:rsid w:val="00667178"/>
    <w:rsid w:val="006675CD"/>
    <w:rsid w:val="006709D6"/>
    <w:rsid w:val="0067271D"/>
    <w:rsid w:val="006734C2"/>
    <w:rsid w:val="00674163"/>
    <w:rsid w:val="0067561E"/>
    <w:rsid w:val="006763B6"/>
    <w:rsid w:val="00677276"/>
    <w:rsid w:val="00677565"/>
    <w:rsid w:val="00677EA8"/>
    <w:rsid w:val="006800D5"/>
    <w:rsid w:val="006801F3"/>
    <w:rsid w:val="006805AE"/>
    <w:rsid w:val="00680B4A"/>
    <w:rsid w:val="006825AD"/>
    <w:rsid w:val="00682E7A"/>
    <w:rsid w:val="00683E7E"/>
    <w:rsid w:val="00684D9B"/>
    <w:rsid w:val="0068510A"/>
    <w:rsid w:val="0068606B"/>
    <w:rsid w:val="0068688A"/>
    <w:rsid w:val="00687850"/>
    <w:rsid w:val="0069005A"/>
    <w:rsid w:val="00691004"/>
    <w:rsid w:val="00691032"/>
    <w:rsid w:val="0069240A"/>
    <w:rsid w:val="00692895"/>
    <w:rsid w:val="006933B7"/>
    <w:rsid w:val="00694A3E"/>
    <w:rsid w:val="00694D0F"/>
    <w:rsid w:val="00696F84"/>
    <w:rsid w:val="00697556"/>
    <w:rsid w:val="00697D42"/>
    <w:rsid w:val="006A06AA"/>
    <w:rsid w:val="006A198A"/>
    <w:rsid w:val="006A1C38"/>
    <w:rsid w:val="006A2625"/>
    <w:rsid w:val="006A2B2E"/>
    <w:rsid w:val="006A3330"/>
    <w:rsid w:val="006A3BAD"/>
    <w:rsid w:val="006A4809"/>
    <w:rsid w:val="006A5000"/>
    <w:rsid w:val="006A566E"/>
    <w:rsid w:val="006A75C7"/>
    <w:rsid w:val="006A76BF"/>
    <w:rsid w:val="006B1059"/>
    <w:rsid w:val="006B1E8E"/>
    <w:rsid w:val="006B254C"/>
    <w:rsid w:val="006B4647"/>
    <w:rsid w:val="006B4C2B"/>
    <w:rsid w:val="006B52BC"/>
    <w:rsid w:val="006B5564"/>
    <w:rsid w:val="006B616A"/>
    <w:rsid w:val="006B6194"/>
    <w:rsid w:val="006B6A6A"/>
    <w:rsid w:val="006B6D47"/>
    <w:rsid w:val="006B7D93"/>
    <w:rsid w:val="006B7DD6"/>
    <w:rsid w:val="006C08BF"/>
    <w:rsid w:val="006C0E67"/>
    <w:rsid w:val="006C2139"/>
    <w:rsid w:val="006C2150"/>
    <w:rsid w:val="006C44BD"/>
    <w:rsid w:val="006C4546"/>
    <w:rsid w:val="006C59DE"/>
    <w:rsid w:val="006C5AFE"/>
    <w:rsid w:val="006C6394"/>
    <w:rsid w:val="006C79B2"/>
    <w:rsid w:val="006C7E94"/>
    <w:rsid w:val="006D0F3B"/>
    <w:rsid w:val="006D3205"/>
    <w:rsid w:val="006D5A41"/>
    <w:rsid w:val="006D71C7"/>
    <w:rsid w:val="006D7704"/>
    <w:rsid w:val="006E0019"/>
    <w:rsid w:val="006E0B5A"/>
    <w:rsid w:val="006E256D"/>
    <w:rsid w:val="006E2A80"/>
    <w:rsid w:val="006E2E08"/>
    <w:rsid w:val="006E3FE9"/>
    <w:rsid w:val="006E476A"/>
    <w:rsid w:val="006E489D"/>
    <w:rsid w:val="006E4F5B"/>
    <w:rsid w:val="006E5223"/>
    <w:rsid w:val="006E6559"/>
    <w:rsid w:val="006E67C6"/>
    <w:rsid w:val="006F0B39"/>
    <w:rsid w:val="006F0FC1"/>
    <w:rsid w:val="006F1537"/>
    <w:rsid w:val="006F1B8F"/>
    <w:rsid w:val="006F1C66"/>
    <w:rsid w:val="006F1D0B"/>
    <w:rsid w:val="006F2EC8"/>
    <w:rsid w:val="006F38FB"/>
    <w:rsid w:val="006F4886"/>
    <w:rsid w:val="006F5565"/>
    <w:rsid w:val="006F5594"/>
    <w:rsid w:val="006F5B91"/>
    <w:rsid w:val="006F6C7A"/>
    <w:rsid w:val="006F6D95"/>
    <w:rsid w:val="006F6F1E"/>
    <w:rsid w:val="006F71F1"/>
    <w:rsid w:val="006F790C"/>
    <w:rsid w:val="006F7D23"/>
    <w:rsid w:val="00702324"/>
    <w:rsid w:val="00702601"/>
    <w:rsid w:val="0070370B"/>
    <w:rsid w:val="00703FDF"/>
    <w:rsid w:val="00705773"/>
    <w:rsid w:val="00706F13"/>
    <w:rsid w:val="007070F2"/>
    <w:rsid w:val="007072E8"/>
    <w:rsid w:val="00707C1B"/>
    <w:rsid w:val="00710CC9"/>
    <w:rsid w:val="00711376"/>
    <w:rsid w:val="007116C8"/>
    <w:rsid w:val="00712A34"/>
    <w:rsid w:val="0071618D"/>
    <w:rsid w:val="0071687E"/>
    <w:rsid w:val="007170BD"/>
    <w:rsid w:val="00717D11"/>
    <w:rsid w:val="0072116A"/>
    <w:rsid w:val="00721B8C"/>
    <w:rsid w:val="00721E7F"/>
    <w:rsid w:val="007221DF"/>
    <w:rsid w:val="00722345"/>
    <w:rsid w:val="00722E57"/>
    <w:rsid w:val="007237E8"/>
    <w:rsid w:val="00725162"/>
    <w:rsid w:val="00725468"/>
    <w:rsid w:val="00725FA4"/>
    <w:rsid w:val="0072783E"/>
    <w:rsid w:val="007318E0"/>
    <w:rsid w:val="00731DCB"/>
    <w:rsid w:val="007320AB"/>
    <w:rsid w:val="00732A95"/>
    <w:rsid w:val="00733287"/>
    <w:rsid w:val="0073414C"/>
    <w:rsid w:val="00734B40"/>
    <w:rsid w:val="007375AF"/>
    <w:rsid w:val="00740446"/>
    <w:rsid w:val="00740702"/>
    <w:rsid w:val="00741A5D"/>
    <w:rsid w:val="00741BCF"/>
    <w:rsid w:val="007438A9"/>
    <w:rsid w:val="00743C24"/>
    <w:rsid w:val="00744533"/>
    <w:rsid w:val="0074491E"/>
    <w:rsid w:val="0074505C"/>
    <w:rsid w:val="0074510E"/>
    <w:rsid w:val="00745A7C"/>
    <w:rsid w:val="00745FC8"/>
    <w:rsid w:val="00746037"/>
    <w:rsid w:val="00746F89"/>
    <w:rsid w:val="00747CF9"/>
    <w:rsid w:val="00750E14"/>
    <w:rsid w:val="007517D5"/>
    <w:rsid w:val="00751C56"/>
    <w:rsid w:val="007532E0"/>
    <w:rsid w:val="00753BF2"/>
    <w:rsid w:val="007540B7"/>
    <w:rsid w:val="007545FC"/>
    <w:rsid w:val="0075529A"/>
    <w:rsid w:val="00757C58"/>
    <w:rsid w:val="0076177A"/>
    <w:rsid w:val="0076184E"/>
    <w:rsid w:val="007618CB"/>
    <w:rsid w:val="0076247A"/>
    <w:rsid w:val="00762544"/>
    <w:rsid w:val="0076442F"/>
    <w:rsid w:val="00764485"/>
    <w:rsid w:val="007655D9"/>
    <w:rsid w:val="00765912"/>
    <w:rsid w:val="00767064"/>
    <w:rsid w:val="0076707D"/>
    <w:rsid w:val="00767942"/>
    <w:rsid w:val="007700D6"/>
    <w:rsid w:val="00770201"/>
    <w:rsid w:val="00770456"/>
    <w:rsid w:val="00770529"/>
    <w:rsid w:val="00770C84"/>
    <w:rsid w:val="00772BBD"/>
    <w:rsid w:val="00775964"/>
    <w:rsid w:val="007765FE"/>
    <w:rsid w:val="00776613"/>
    <w:rsid w:val="0077661B"/>
    <w:rsid w:val="00776DC7"/>
    <w:rsid w:val="00777F6B"/>
    <w:rsid w:val="0078023B"/>
    <w:rsid w:val="00780A76"/>
    <w:rsid w:val="0078140A"/>
    <w:rsid w:val="007821D5"/>
    <w:rsid w:val="00782F82"/>
    <w:rsid w:val="00783832"/>
    <w:rsid w:val="0078383F"/>
    <w:rsid w:val="0078405F"/>
    <w:rsid w:val="00784F2E"/>
    <w:rsid w:val="00785DA2"/>
    <w:rsid w:val="00786A4E"/>
    <w:rsid w:val="0078772E"/>
    <w:rsid w:val="00787C99"/>
    <w:rsid w:val="00787E50"/>
    <w:rsid w:val="00791016"/>
    <w:rsid w:val="007918F2"/>
    <w:rsid w:val="00791E97"/>
    <w:rsid w:val="00793FA3"/>
    <w:rsid w:val="00794E2E"/>
    <w:rsid w:val="00795BFB"/>
    <w:rsid w:val="007973E6"/>
    <w:rsid w:val="0079778A"/>
    <w:rsid w:val="00797B4F"/>
    <w:rsid w:val="007A0413"/>
    <w:rsid w:val="007A06C3"/>
    <w:rsid w:val="007A11D4"/>
    <w:rsid w:val="007A14F2"/>
    <w:rsid w:val="007A1885"/>
    <w:rsid w:val="007A1DC9"/>
    <w:rsid w:val="007A22D3"/>
    <w:rsid w:val="007A257D"/>
    <w:rsid w:val="007A2DBC"/>
    <w:rsid w:val="007A30C7"/>
    <w:rsid w:val="007A611A"/>
    <w:rsid w:val="007A614E"/>
    <w:rsid w:val="007A61D9"/>
    <w:rsid w:val="007B03B8"/>
    <w:rsid w:val="007B1AAF"/>
    <w:rsid w:val="007B247F"/>
    <w:rsid w:val="007B2760"/>
    <w:rsid w:val="007B32AF"/>
    <w:rsid w:val="007B40A9"/>
    <w:rsid w:val="007B5298"/>
    <w:rsid w:val="007B582D"/>
    <w:rsid w:val="007B651E"/>
    <w:rsid w:val="007B6547"/>
    <w:rsid w:val="007B79DA"/>
    <w:rsid w:val="007C11B8"/>
    <w:rsid w:val="007C1FB1"/>
    <w:rsid w:val="007C368F"/>
    <w:rsid w:val="007C45BC"/>
    <w:rsid w:val="007C4D9B"/>
    <w:rsid w:val="007C5B78"/>
    <w:rsid w:val="007C6531"/>
    <w:rsid w:val="007C740F"/>
    <w:rsid w:val="007C7C5F"/>
    <w:rsid w:val="007D125D"/>
    <w:rsid w:val="007D142A"/>
    <w:rsid w:val="007D14C1"/>
    <w:rsid w:val="007D16BA"/>
    <w:rsid w:val="007D16DA"/>
    <w:rsid w:val="007D1CB3"/>
    <w:rsid w:val="007D2335"/>
    <w:rsid w:val="007D36B1"/>
    <w:rsid w:val="007D6C98"/>
    <w:rsid w:val="007D7174"/>
    <w:rsid w:val="007D7A9B"/>
    <w:rsid w:val="007E0473"/>
    <w:rsid w:val="007E0CD7"/>
    <w:rsid w:val="007E0FD0"/>
    <w:rsid w:val="007E11E9"/>
    <w:rsid w:val="007E253A"/>
    <w:rsid w:val="007E318F"/>
    <w:rsid w:val="007E5ED6"/>
    <w:rsid w:val="007E6CF6"/>
    <w:rsid w:val="007F0D6E"/>
    <w:rsid w:val="007F14A6"/>
    <w:rsid w:val="007F2B12"/>
    <w:rsid w:val="007F2E54"/>
    <w:rsid w:val="007F3314"/>
    <w:rsid w:val="007F3DEE"/>
    <w:rsid w:val="007F4E0E"/>
    <w:rsid w:val="007F4E87"/>
    <w:rsid w:val="007F5E78"/>
    <w:rsid w:val="007F62E6"/>
    <w:rsid w:val="007F7102"/>
    <w:rsid w:val="007F72A0"/>
    <w:rsid w:val="007F7D16"/>
    <w:rsid w:val="00801D7B"/>
    <w:rsid w:val="00801DBD"/>
    <w:rsid w:val="00802E89"/>
    <w:rsid w:val="0080341F"/>
    <w:rsid w:val="008045FF"/>
    <w:rsid w:val="008049C6"/>
    <w:rsid w:val="00804B39"/>
    <w:rsid w:val="00805068"/>
    <w:rsid w:val="00805898"/>
    <w:rsid w:val="00805C6A"/>
    <w:rsid w:val="00806742"/>
    <w:rsid w:val="00806BAB"/>
    <w:rsid w:val="00806C01"/>
    <w:rsid w:val="0080744E"/>
    <w:rsid w:val="0081043B"/>
    <w:rsid w:val="00810A56"/>
    <w:rsid w:val="008111BE"/>
    <w:rsid w:val="0081134F"/>
    <w:rsid w:val="008118D8"/>
    <w:rsid w:val="00812072"/>
    <w:rsid w:val="00812CA5"/>
    <w:rsid w:val="00813A8B"/>
    <w:rsid w:val="008147DB"/>
    <w:rsid w:val="008148CC"/>
    <w:rsid w:val="0081574F"/>
    <w:rsid w:val="00815B0D"/>
    <w:rsid w:val="00816BD8"/>
    <w:rsid w:val="00816EB8"/>
    <w:rsid w:val="008206BB"/>
    <w:rsid w:val="00820A66"/>
    <w:rsid w:val="00820A85"/>
    <w:rsid w:val="00820ED8"/>
    <w:rsid w:val="008211A4"/>
    <w:rsid w:val="0082165C"/>
    <w:rsid w:val="00821968"/>
    <w:rsid w:val="00823A0C"/>
    <w:rsid w:val="008240B7"/>
    <w:rsid w:val="0082510B"/>
    <w:rsid w:val="00825C40"/>
    <w:rsid w:val="00825FC2"/>
    <w:rsid w:val="008273F5"/>
    <w:rsid w:val="0082792A"/>
    <w:rsid w:val="00827B07"/>
    <w:rsid w:val="00827E87"/>
    <w:rsid w:val="008300D2"/>
    <w:rsid w:val="00830733"/>
    <w:rsid w:val="00830AF3"/>
    <w:rsid w:val="00830BBA"/>
    <w:rsid w:val="00830DEF"/>
    <w:rsid w:val="00832E5A"/>
    <w:rsid w:val="00834992"/>
    <w:rsid w:val="00834B8C"/>
    <w:rsid w:val="00835B51"/>
    <w:rsid w:val="008372A7"/>
    <w:rsid w:val="00837AEA"/>
    <w:rsid w:val="00840264"/>
    <w:rsid w:val="00840E2E"/>
    <w:rsid w:val="00840F39"/>
    <w:rsid w:val="00843FD9"/>
    <w:rsid w:val="00844377"/>
    <w:rsid w:val="00844985"/>
    <w:rsid w:val="00844DE9"/>
    <w:rsid w:val="00845C44"/>
    <w:rsid w:val="008461E7"/>
    <w:rsid w:val="0084678F"/>
    <w:rsid w:val="0084693A"/>
    <w:rsid w:val="0085124A"/>
    <w:rsid w:val="00851A36"/>
    <w:rsid w:val="00853AE7"/>
    <w:rsid w:val="00854246"/>
    <w:rsid w:val="00855FD7"/>
    <w:rsid w:val="00856E2C"/>
    <w:rsid w:val="00860773"/>
    <w:rsid w:val="00860970"/>
    <w:rsid w:val="0086240F"/>
    <w:rsid w:val="00862B94"/>
    <w:rsid w:val="00862DB9"/>
    <w:rsid w:val="00862E28"/>
    <w:rsid w:val="008640A8"/>
    <w:rsid w:val="008640F6"/>
    <w:rsid w:val="00864644"/>
    <w:rsid w:val="00864D3F"/>
    <w:rsid w:val="0086513C"/>
    <w:rsid w:val="008653D9"/>
    <w:rsid w:val="0086571E"/>
    <w:rsid w:val="00865D29"/>
    <w:rsid w:val="00865D88"/>
    <w:rsid w:val="00865E49"/>
    <w:rsid w:val="00866428"/>
    <w:rsid w:val="008668C6"/>
    <w:rsid w:val="00867E63"/>
    <w:rsid w:val="00870524"/>
    <w:rsid w:val="008726F7"/>
    <w:rsid w:val="00873150"/>
    <w:rsid w:val="00873575"/>
    <w:rsid w:val="008736A6"/>
    <w:rsid w:val="00873EE1"/>
    <w:rsid w:val="00875992"/>
    <w:rsid w:val="00875C76"/>
    <w:rsid w:val="0087657D"/>
    <w:rsid w:val="00877040"/>
    <w:rsid w:val="0087796B"/>
    <w:rsid w:val="008800F1"/>
    <w:rsid w:val="008807D5"/>
    <w:rsid w:val="00880832"/>
    <w:rsid w:val="00881DBB"/>
    <w:rsid w:val="0088226E"/>
    <w:rsid w:val="00882661"/>
    <w:rsid w:val="00882A72"/>
    <w:rsid w:val="0088401C"/>
    <w:rsid w:val="00884E46"/>
    <w:rsid w:val="0088549A"/>
    <w:rsid w:val="00886AF9"/>
    <w:rsid w:val="00886B5B"/>
    <w:rsid w:val="00886EE1"/>
    <w:rsid w:val="00887017"/>
    <w:rsid w:val="0088727D"/>
    <w:rsid w:val="008906B5"/>
    <w:rsid w:val="008911DB"/>
    <w:rsid w:val="00891596"/>
    <w:rsid w:val="00891810"/>
    <w:rsid w:val="00891EFB"/>
    <w:rsid w:val="00892569"/>
    <w:rsid w:val="00895F15"/>
    <w:rsid w:val="008964DB"/>
    <w:rsid w:val="00896A80"/>
    <w:rsid w:val="00897827"/>
    <w:rsid w:val="00897C75"/>
    <w:rsid w:val="008A00FE"/>
    <w:rsid w:val="008A3ABF"/>
    <w:rsid w:val="008A48A2"/>
    <w:rsid w:val="008A4D18"/>
    <w:rsid w:val="008A6A62"/>
    <w:rsid w:val="008B0551"/>
    <w:rsid w:val="008B08ED"/>
    <w:rsid w:val="008B0E75"/>
    <w:rsid w:val="008B25F0"/>
    <w:rsid w:val="008B57D3"/>
    <w:rsid w:val="008B5A46"/>
    <w:rsid w:val="008B6170"/>
    <w:rsid w:val="008B6812"/>
    <w:rsid w:val="008B6B06"/>
    <w:rsid w:val="008B79FC"/>
    <w:rsid w:val="008B7D54"/>
    <w:rsid w:val="008C03DA"/>
    <w:rsid w:val="008C0654"/>
    <w:rsid w:val="008C0D35"/>
    <w:rsid w:val="008C1130"/>
    <w:rsid w:val="008C182C"/>
    <w:rsid w:val="008C3807"/>
    <w:rsid w:val="008C4200"/>
    <w:rsid w:val="008C62BA"/>
    <w:rsid w:val="008C67D0"/>
    <w:rsid w:val="008C6898"/>
    <w:rsid w:val="008D03A1"/>
    <w:rsid w:val="008D03C7"/>
    <w:rsid w:val="008D05E6"/>
    <w:rsid w:val="008D0C18"/>
    <w:rsid w:val="008D18E6"/>
    <w:rsid w:val="008D27B5"/>
    <w:rsid w:val="008D38CF"/>
    <w:rsid w:val="008D3B95"/>
    <w:rsid w:val="008D413B"/>
    <w:rsid w:val="008D4D3D"/>
    <w:rsid w:val="008D50F1"/>
    <w:rsid w:val="008D5680"/>
    <w:rsid w:val="008D7271"/>
    <w:rsid w:val="008D728B"/>
    <w:rsid w:val="008D7A5C"/>
    <w:rsid w:val="008D7A9B"/>
    <w:rsid w:val="008E0060"/>
    <w:rsid w:val="008E0ECC"/>
    <w:rsid w:val="008E1828"/>
    <w:rsid w:val="008E1F01"/>
    <w:rsid w:val="008E22E3"/>
    <w:rsid w:val="008E3665"/>
    <w:rsid w:val="008E4079"/>
    <w:rsid w:val="008E4904"/>
    <w:rsid w:val="008E5047"/>
    <w:rsid w:val="008E6561"/>
    <w:rsid w:val="008E7091"/>
    <w:rsid w:val="008E76AC"/>
    <w:rsid w:val="008F05D7"/>
    <w:rsid w:val="008F131B"/>
    <w:rsid w:val="008F172D"/>
    <w:rsid w:val="008F1972"/>
    <w:rsid w:val="008F2005"/>
    <w:rsid w:val="008F21F6"/>
    <w:rsid w:val="008F2839"/>
    <w:rsid w:val="008F3CFC"/>
    <w:rsid w:val="008F3F1A"/>
    <w:rsid w:val="008F40D3"/>
    <w:rsid w:val="008F4386"/>
    <w:rsid w:val="008F51CF"/>
    <w:rsid w:val="008F6F47"/>
    <w:rsid w:val="008F7E19"/>
    <w:rsid w:val="00900BA6"/>
    <w:rsid w:val="00901D2A"/>
    <w:rsid w:val="00901DB7"/>
    <w:rsid w:val="00901F77"/>
    <w:rsid w:val="009023ED"/>
    <w:rsid w:val="009023F7"/>
    <w:rsid w:val="009027E7"/>
    <w:rsid w:val="00903D86"/>
    <w:rsid w:val="00904180"/>
    <w:rsid w:val="0090453D"/>
    <w:rsid w:val="009045D5"/>
    <w:rsid w:val="00904FCE"/>
    <w:rsid w:val="00906B01"/>
    <w:rsid w:val="00906C8B"/>
    <w:rsid w:val="0090792B"/>
    <w:rsid w:val="009104F1"/>
    <w:rsid w:val="00910591"/>
    <w:rsid w:val="00910678"/>
    <w:rsid w:val="00912082"/>
    <w:rsid w:val="009120F6"/>
    <w:rsid w:val="009121FE"/>
    <w:rsid w:val="00913173"/>
    <w:rsid w:val="0091404F"/>
    <w:rsid w:val="009149D6"/>
    <w:rsid w:val="00914E7D"/>
    <w:rsid w:val="00915DE0"/>
    <w:rsid w:val="00916A6D"/>
    <w:rsid w:val="00917346"/>
    <w:rsid w:val="009175AA"/>
    <w:rsid w:val="00921339"/>
    <w:rsid w:val="009227DD"/>
    <w:rsid w:val="00922C56"/>
    <w:rsid w:val="009260B6"/>
    <w:rsid w:val="00926684"/>
    <w:rsid w:val="00926C12"/>
    <w:rsid w:val="00927ECB"/>
    <w:rsid w:val="0093008C"/>
    <w:rsid w:val="00930C85"/>
    <w:rsid w:val="00931C7A"/>
    <w:rsid w:val="00932085"/>
    <w:rsid w:val="009334FD"/>
    <w:rsid w:val="0093367B"/>
    <w:rsid w:val="00933F22"/>
    <w:rsid w:val="009343F8"/>
    <w:rsid w:val="00934936"/>
    <w:rsid w:val="00934B4C"/>
    <w:rsid w:val="00934F90"/>
    <w:rsid w:val="0093634B"/>
    <w:rsid w:val="00936553"/>
    <w:rsid w:val="00936CA3"/>
    <w:rsid w:val="00937635"/>
    <w:rsid w:val="009378AC"/>
    <w:rsid w:val="009409FC"/>
    <w:rsid w:val="009413B5"/>
    <w:rsid w:val="00942B39"/>
    <w:rsid w:val="00942C85"/>
    <w:rsid w:val="0094302E"/>
    <w:rsid w:val="009430AC"/>
    <w:rsid w:val="0094392E"/>
    <w:rsid w:val="00943958"/>
    <w:rsid w:val="009453AC"/>
    <w:rsid w:val="00950E0A"/>
    <w:rsid w:val="00951821"/>
    <w:rsid w:val="00951BF5"/>
    <w:rsid w:val="00951F79"/>
    <w:rsid w:val="0095255E"/>
    <w:rsid w:val="00952946"/>
    <w:rsid w:val="00954C21"/>
    <w:rsid w:val="009551B0"/>
    <w:rsid w:val="00955522"/>
    <w:rsid w:val="00955E72"/>
    <w:rsid w:val="0095609F"/>
    <w:rsid w:val="00956CFF"/>
    <w:rsid w:val="009579F9"/>
    <w:rsid w:val="0096039F"/>
    <w:rsid w:val="00960FB2"/>
    <w:rsid w:val="009617DB"/>
    <w:rsid w:val="009622DE"/>
    <w:rsid w:val="00962507"/>
    <w:rsid w:val="00962A26"/>
    <w:rsid w:val="00963A6C"/>
    <w:rsid w:val="0096480C"/>
    <w:rsid w:val="00964EEB"/>
    <w:rsid w:val="00965183"/>
    <w:rsid w:val="00965FFE"/>
    <w:rsid w:val="0096677E"/>
    <w:rsid w:val="00966C67"/>
    <w:rsid w:val="00966FFE"/>
    <w:rsid w:val="00967752"/>
    <w:rsid w:val="00967951"/>
    <w:rsid w:val="009679D9"/>
    <w:rsid w:val="00967FFD"/>
    <w:rsid w:val="009706CF"/>
    <w:rsid w:val="00970784"/>
    <w:rsid w:val="00970D16"/>
    <w:rsid w:val="00971D10"/>
    <w:rsid w:val="00972180"/>
    <w:rsid w:val="00974080"/>
    <w:rsid w:val="00974435"/>
    <w:rsid w:val="00974AB5"/>
    <w:rsid w:val="0097511E"/>
    <w:rsid w:val="00975C19"/>
    <w:rsid w:val="00976112"/>
    <w:rsid w:val="0098136B"/>
    <w:rsid w:val="00982272"/>
    <w:rsid w:val="0098279C"/>
    <w:rsid w:val="00982944"/>
    <w:rsid w:val="00982EA7"/>
    <w:rsid w:val="00983C60"/>
    <w:rsid w:val="00984AC8"/>
    <w:rsid w:val="00984F2B"/>
    <w:rsid w:val="00985BC3"/>
    <w:rsid w:val="0098706D"/>
    <w:rsid w:val="00990380"/>
    <w:rsid w:val="00990E1C"/>
    <w:rsid w:val="00990EAA"/>
    <w:rsid w:val="0099178B"/>
    <w:rsid w:val="00991B45"/>
    <w:rsid w:val="0099222A"/>
    <w:rsid w:val="00992D7A"/>
    <w:rsid w:val="009931CA"/>
    <w:rsid w:val="009935FB"/>
    <w:rsid w:val="009937CA"/>
    <w:rsid w:val="0099413D"/>
    <w:rsid w:val="0099448C"/>
    <w:rsid w:val="009948A7"/>
    <w:rsid w:val="009956AF"/>
    <w:rsid w:val="00995746"/>
    <w:rsid w:val="00995DEC"/>
    <w:rsid w:val="00997AE3"/>
    <w:rsid w:val="009A0B30"/>
    <w:rsid w:val="009A0BFD"/>
    <w:rsid w:val="009A0C9C"/>
    <w:rsid w:val="009A1321"/>
    <w:rsid w:val="009A1BDB"/>
    <w:rsid w:val="009A206F"/>
    <w:rsid w:val="009A2B74"/>
    <w:rsid w:val="009A3D46"/>
    <w:rsid w:val="009A3DDE"/>
    <w:rsid w:val="009A3EBD"/>
    <w:rsid w:val="009A44F3"/>
    <w:rsid w:val="009A51B7"/>
    <w:rsid w:val="009A58A4"/>
    <w:rsid w:val="009A798A"/>
    <w:rsid w:val="009B0AA1"/>
    <w:rsid w:val="009B0E4E"/>
    <w:rsid w:val="009B30CA"/>
    <w:rsid w:val="009B3166"/>
    <w:rsid w:val="009B4CD7"/>
    <w:rsid w:val="009B686B"/>
    <w:rsid w:val="009B6C37"/>
    <w:rsid w:val="009C04D6"/>
    <w:rsid w:val="009C1827"/>
    <w:rsid w:val="009C261B"/>
    <w:rsid w:val="009C2669"/>
    <w:rsid w:val="009C26C4"/>
    <w:rsid w:val="009C3439"/>
    <w:rsid w:val="009C4CC3"/>
    <w:rsid w:val="009C50DB"/>
    <w:rsid w:val="009C6631"/>
    <w:rsid w:val="009C6FC5"/>
    <w:rsid w:val="009C7ACD"/>
    <w:rsid w:val="009D1059"/>
    <w:rsid w:val="009D15F9"/>
    <w:rsid w:val="009D1D9C"/>
    <w:rsid w:val="009D207F"/>
    <w:rsid w:val="009D22D0"/>
    <w:rsid w:val="009D285A"/>
    <w:rsid w:val="009D2DC1"/>
    <w:rsid w:val="009D31E0"/>
    <w:rsid w:val="009D3250"/>
    <w:rsid w:val="009D38BD"/>
    <w:rsid w:val="009D3BA8"/>
    <w:rsid w:val="009D4108"/>
    <w:rsid w:val="009D4AE1"/>
    <w:rsid w:val="009D4B8F"/>
    <w:rsid w:val="009D5110"/>
    <w:rsid w:val="009D5548"/>
    <w:rsid w:val="009D6382"/>
    <w:rsid w:val="009D66EE"/>
    <w:rsid w:val="009D67DD"/>
    <w:rsid w:val="009E01EE"/>
    <w:rsid w:val="009E0221"/>
    <w:rsid w:val="009E13C7"/>
    <w:rsid w:val="009E1DDA"/>
    <w:rsid w:val="009E1F24"/>
    <w:rsid w:val="009E270D"/>
    <w:rsid w:val="009E2E20"/>
    <w:rsid w:val="009E300E"/>
    <w:rsid w:val="009E3365"/>
    <w:rsid w:val="009E3E02"/>
    <w:rsid w:val="009E4A2B"/>
    <w:rsid w:val="009E5640"/>
    <w:rsid w:val="009E5979"/>
    <w:rsid w:val="009E61C0"/>
    <w:rsid w:val="009E62FB"/>
    <w:rsid w:val="009E70FC"/>
    <w:rsid w:val="009E7246"/>
    <w:rsid w:val="009F023B"/>
    <w:rsid w:val="009F0407"/>
    <w:rsid w:val="009F0C7C"/>
    <w:rsid w:val="009F0E5E"/>
    <w:rsid w:val="009F2BD9"/>
    <w:rsid w:val="009F31BC"/>
    <w:rsid w:val="009F3432"/>
    <w:rsid w:val="009F4A54"/>
    <w:rsid w:val="009F4BEC"/>
    <w:rsid w:val="009F5874"/>
    <w:rsid w:val="009F660C"/>
    <w:rsid w:val="009F790C"/>
    <w:rsid w:val="009F7A07"/>
    <w:rsid w:val="009F7A3A"/>
    <w:rsid w:val="009F7A52"/>
    <w:rsid w:val="009F7EAC"/>
    <w:rsid w:val="00A009E9"/>
    <w:rsid w:val="00A01152"/>
    <w:rsid w:val="00A01484"/>
    <w:rsid w:val="00A0205D"/>
    <w:rsid w:val="00A0221B"/>
    <w:rsid w:val="00A0237C"/>
    <w:rsid w:val="00A0300E"/>
    <w:rsid w:val="00A03116"/>
    <w:rsid w:val="00A03378"/>
    <w:rsid w:val="00A03631"/>
    <w:rsid w:val="00A03CE0"/>
    <w:rsid w:val="00A04343"/>
    <w:rsid w:val="00A0440F"/>
    <w:rsid w:val="00A05BFE"/>
    <w:rsid w:val="00A061F2"/>
    <w:rsid w:val="00A065EA"/>
    <w:rsid w:val="00A066D0"/>
    <w:rsid w:val="00A072CE"/>
    <w:rsid w:val="00A07420"/>
    <w:rsid w:val="00A07CBA"/>
    <w:rsid w:val="00A07E4F"/>
    <w:rsid w:val="00A124AE"/>
    <w:rsid w:val="00A125C5"/>
    <w:rsid w:val="00A12DCF"/>
    <w:rsid w:val="00A147A1"/>
    <w:rsid w:val="00A154DE"/>
    <w:rsid w:val="00A155E6"/>
    <w:rsid w:val="00A15864"/>
    <w:rsid w:val="00A16530"/>
    <w:rsid w:val="00A20A64"/>
    <w:rsid w:val="00A21418"/>
    <w:rsid w:val="00A21BF6"/>
    <w:rsid w:val="00A21D59"/>
    <w:rsid w:val="00A21E31"/>
    <w:rsid w:val="00A2431C"/>
    <w:rsid w:val="00A254E8"/>
    <w:rsid w:val="00A259BF"/>
    <w:rsid w:val="00A25FD7"/>
    <w:rsid w:val="00A268CD"/>
    <w:rsid w:val="00A26C68"/>
    <w:rsid w:val="00A270E1"/>
    <w:rsid w:val="00A2763B"/>
    <w:rsid w:val="00A303EA"/>
    <w:rsid w:val="00A308CB"/>
    <w:rsid w:val="00A314EB"/>
    <w:rsid w:val="00A31AD4"/>
    <w:rsid w:val="00A31D5A"/>
    <w:rsid w:val="00A32358"/>
    <w:rsid w:val="00A331B9"/>
    <w:rsid w:val="00A33916"/>
    <w:rsid w:val="00A34595"/>
    <w:rsid w:val="00A353BB"/>
    <w:rsid w:val="00A354AE"/>
    <w:rsid w:val="00A36CDB"/>
    <w:rsid w:val="00A379CD"/>
    <w:rsid w:val="00A41376"/>
    <w:rsid w:val="00A426F0"/>
    <w:rsid w:val="00A430FF"/>
    <w:rsid w:val="00A43AFF"/>
    <w:rsid w:val="00A43C30"/>
    <w:rsid w:val="00A43F97"/>
    <w:rsid w:val="00A449E8"/>
    <w:rsid w:val="00A44F02"/>
    <w:rsid w:val="00A45409"/>
    <w:rsid w:val="00A45F46"/>
    <w:rsid w:val="00A4728B"/>
    <w:rsid w:val="00A47F7D"/>
    <w:rsid w:val="00A53467"/>
    <w:rsid w:val="00A5420D"/>
    <w:rsid w:val="00A54626"/>
    <w:rsid w:val="00A54EF1"/>
    <w:rsid w:val="00A54FD8"/>
    <w:rsid w:val="00A55265"/>
    <w:rsid w:val="00A558DE"/>
    <w:rsid w:val="00A565B0"/>
    <w:rsid w:val="00A5664B"/>
    <w:rsid w:val="00A56F83"/>
    <w:rsid w:val="00A573E2"/>
    <w:rsid w:val="00A6085C"/>
    <w:rsid w:val="00A60BAD"/>
    <w:rsid w:val="00A62794"/>
    <w:rsid w:val="00A62A03"/>
    <w:rsid w:val="00A62BF3"/>
    <w:rsid w:val="00A6429A"/>
    <w:rsid w:val="00A65997"/>
    <w:rsid w:val="00A65B21"/>
    <w:rsid w:val="00A65FFE"/>
    <w:rsid w:val="00A66929"/>
    <w:rsid w:val="00A67089"/>
    <w:rsid w:val="00A7034B"/>
    <w:rsid w:val="00A705AE"/>
    <w:rsid w:val="00A71758"/>
    <w:rsid w:val="00A71782"/>
    <w:rsid w:val="00A71810"/>
    <w:rsid w:val="00A72239"/>
    <w:rsid w:val="00A722C5"/>
    <w:rsid w:val="00A72A1F"/>
    <w:rsid w:val="00A72AB0"/>
    <w:rsid w:val="00A73799"/>
    <w:rsid w:val="00A73914"/>
    <w:rsid w:val="00A74910"/>
    <w:rsid w:val="00A7595B"/>
    <w:rsid w:val="00A76530"/>
    <w:rsid w:val="00A7793A"/>
    <w:rsid w:val="00A77E0F"/>
    <w:rsid w:val="00A77E87"/>
    <w:rsid w:val="00A80262"/>
    <w:rsid w:val="00A80B30"/>
    <w:rsid w:val="00A82DDB"/>
    <w:rsid w:val="00A846CD"/>
    <w:rsid w:val="00A848CD"/>
    <w:rsid w:val="00A85240"/>
    <w:rsid w:val="00A85608"/>
    <w:rsid w:val="00A863CB"/>
    <w:rsid w:val="00A86A20"/>
    <w:rsid w:val="00A87047"/>
    <w:rsid w:val="00A8718E"/>
    <w:rsid w:val="00A87499"/>
    <w:rsid w:val="00A87FC8"/>
    <w:rsid w:val="00A90AAC"/>
    <w:rsid w:val="00A90C09"/>
    <w:rsid w:val="00A91653"/>
    <w:rsid w:val="00A91BB7"/>
    <w:rsid w:val="00A91F2E"/>
    <w:rsid w:val="00A92146"/>
    <w:rsid w:val="00A93B39"/>
    <w:rsid w:val="00A93C3B"/>
    <w:rsid w:val="00A94A94"/>
    <w:rsid w:val="00A94D00"/>
    <w:rsid w:val="00A959E4"/>
    <w:rsid w:val="00A9658A"/>
    <w:rsid w:val="00A96C25"/>
    <w:rsid w:val="00A9716D"/>
    <w:rsid w:val="00A97220"/>
    <w:rsid w:val="00AA074A"/>
    <w:rsid w:val="00AA0F13"/>
    <w:rsid w:val="00AA10B5"/>
    <w:rsid w:val="00AA24B6"/>
    <w:rsid w:val="00AA2D02"/>
    <w:rsid w:val="00AA302F"/>
    <w:rsid w:val="00AA3DB7"/>
    <w:rsid w:val="00AA44FA"/>
    <w:rsid w:val="00AA49E8"/>
    <w:rsid w:val="00AA4CC7"/>
    <w:rsid w:val="00AA5E8E"/>
    <w:rsid w:val="00AA7883"/>
    <w:rsid w:val="00AA798F"/>
    <w:rsid w:val="00AA7B70"/>
    <w:rsid w:val="00AB0D2A"/>
    <w:rsid w:val="00AB13B9"/>
    <w:rsid w:val="00AB17B0"/>
    <w:rsid w:val="00AB2B5B"/>
    <w:rsid w:val="00AB2BAD"/>
    <w:rsid w:val="00AB4B0B"/>
    <w:rsid w:val="00AB519F"/>
    <w:rsid w:val="00AB51D2"/>
    <w:rsid w:val="00AB5C7E"/>
    <w:rsid w:val="00AB6CA7"/>
    <w:rsid w:val="00AB772F"/>
    <w:rsid w:val="00AB77C8"/>
    <w:rsid w:val="00AC02B3"/>
    <w:rsid w:val="00AC05B8"/>
    <w:rsid w:val="00AC082D"/>
    <w:rsid w:val="00AC08FF"/>
    <w:rsid w:val="00AC0E93"/>
    <w:rsid w:val="00AC1D78"/>
    <w:rsid w:val="00AC23CF"/>
    <w:rsid w:val="00AC270E"/>
    <w:rsid w:val="00AC36DA"/>
    <w:rsid w:val="00AC462E"/>
    <w:rsid w:val="00AC6339"/>
    <w:rsid w:val="00AC638B"/>
    <w:rsid w:val="00AC6713"/>
    <w:rsid w:val="00AC7279"/>
    <w:rsid w:val="00AC7B8B"/>
    <w:rsid w:val="00AD01E4"/>
    <w:rsid w:val="00AD0858"/>
    <w:rsid w:val="00AD0D82"/>
    <w:rsid w:val="00AD13B1"/>
    <w:rsid w:val="00AD1E86"/>
    <w:rsid w:val="00AD3B5D"/>
    <w:rsid w:val="00AD5328"/>
    <w:rsid w:val="00AD5F64"/>
    <w:rsid w:val="00AD7556"/>
    <w:rsid w:val="00AE02E3"/>
    <w:rsid w:val="00AE16BB"/>
    <w:rsid w:val="00AE1C72"/>
    <w:rsid w:val="00AE2E11"/>
    <w:rsid w:val="00AE3784"/>
    <w:rsid w:val="00AE4B1D"/>
    <w:rsid w:val="00AE53AE"/>
    <w:rsid w:val="00AE6AD9"/>
    <w:rsid w:val="00AE6E1C"/>
    <w:rsid w:val="00AE724C"/>
    <w:rsid w:val="00AE7340"/>
    <w:rsid w:val="00AF03F8"/>
    <w:rsid w:val="00AF06FB"/>
    <w:rsid w:val="00AF0C7A"/>
    <w:rsid w:val="00AF13F4"/>
    <w:rsid w:val="00AF1BBD"/>
    <w:rsid w:val="00AF21D7"/>
    <w:rsid w:val="00AF30AC"/>
    <w:rsid w:val="00AF3587"/>
    <w:rsid w:val="00AF7996"/>
    <w:rsid w:val="00B00468"/>
    <w:rsid w:val="00B00887"/>
    <w:rsid w:val="00B011E4"/>
    <w:rsid w:val="00B01690"/>
    <w:rsid w:val="00B01E03"/>
    <w:rsid w:val="00B02ED5"/>
    <w:rsid w:val="00B0441D"/>
    <w:rsid w:val="00B056F1"/>
    <w:rsid w:val="00B06496"/>
    <w:rsid w:val="00B06AF2"/>
    <w:rsid w:val="00B10207"/>
    <w:rsid w:val="00B10564"/>
    <w:rsid w:val="00B10919"/>
    <w:rsid w:val="00B1232D"/>
    <w:rsid w:val="00B12511"/>
    <w:rsid w:val="00B12A5C"/>
    <w:rsid w:val="00B13159"/>
    <w:rsid w:val="00B13A18"/>
    <w:rsid w:val="00B141E7"/>
    <w:rsid w:val="00B14223"/>
    <w:rsid w:val="00B14717"/>
    <w:rsid w:val="00B15349"/>
    <w:rsid w:val="00B15D74"/>
    <w:rsid w:val="00B15EFF"/>
    <w:rsid w:val="00B16A79"/>
    <w:rsid w:val="00B173B7"/>
    <w:rsid w:val="00B17617"/>
    <w:rsid w:val="00B21CE2"/>
    <w:rsid w:val="00B21F4C"/>
    <w:rsid w:val="00B222F7"/>
    <w:rsid w:val="00B231E6"/>
    <w:rsid w:val="00B23298"/>
    <w:rsid w:val="00B2365F"/>
    <w:rsid w:val="00B24D7F"/>
    <w:rsid w:val="00B25380"/>
    <w:rsid w:val="00B259F2"/>
    <w:rsid w:val="00B25AFC"/>
    <w:rsid w:val="00B27619"/>
    <w:rsid w:val="00B3191F"/>
    <w:rsid w:val="00B31A72"/>
    <w:rsid w:val="00B31B57"/>
    <w:rsid w:val="00B3262A"/>
    <w:rsid w:val="00B3361B"/>
    <w:rsid w:val="00B346B6"/>
    <w:rsid w:val="00B348A0"/>
    <w:rsid w:val="00B34EEB"/>
    <w:rsid w:val="00B351B4"/>
    <w:rsid w:val="00B3566C"/>
    <w:rsid w:val="00B35A00"/>
    <w:rsid w:val="00B364D5"/>
    <w:rsid w:val="00B364D7"/>
    <w:rsid w:val="00B3673A"/>
    <w:rsid w:val="00B401FD"/>
    <w:rsid w:val="00B4054F"/>
    <w:rsid w:val="00B40B89"/>
    <w:rsid w:val="00B41589"/>
    <w:rsid w:val="00B41CAA"/>
    <w:rsid w:val="00B41F96"/>
    <w:rsid w:val="00B4248B"/>
    <w:rsid w:val="00B432D0"/>
    <w:rsid w:val="00B439D3"/>
    <w:rsid w:val="00B43B20"/>
    <w:rsid w:val="00B43FE5"/>
    <w:rsid w:val="00B448A7"/>
    <w:rsid w:val="00B46676"/>
    <w:rsid w:val="00B46BCA"/>
    <w:rsid w:val="00B478AA"/>
    <w:rsid w:val="00B50095"/>
    <w:rsid w:val="00B51191"/>
    <w:rsid w:val="00B514AB"/>
    <w:rsid w:val="00B517D4"/>
    <w:rsid w:val="00B51B26"/>
    <w:rsid w:val="00B52757"/>
    <w:rsid w:val="00B559E1"/>
    <w:rsid w:val="00B568E0"/>
    <w:rsid w:val="00B60786"/>
    <w:rsid w:val="00B612F2"/>
    <w:rsid w:val="00B61795"/>
    <w:rsid w:val="00B64603"/>
    <w:rsid w:val="00B6492A"/>
    <w:rsid w:val="00B64A84"/>
    <w:rsid w:val="00B659A3"/>
    <w:rsid w:val="00B665B1"/>
    <w:rsid w:val="00B66B35"/>
    <w:rsid w:val="00B66CE4"/>
    <w:rsid w:val="00B70A8D"/>
    <w:rsid w:val="00B71187"/>
    <w:rsid w:val="00B71418"/>
    <w:rsid w:val="00B71688"/>
    <w:rsid w:val="00B74A2C"/>
    <w:rsid w:val="00B74A33"/>
    <w:rsid w:val="00B74C47"/>
    <w:rsid w:val="00B74F38"/>
    <w:rsid w:val="00B7540B"/>
    <w:rsid w:val="00B760FE"/>
    <w:rsid w:val="00B763C6"/>
    <w:rsid w:val="00B77667"/>
    <w:rsid w:val="00B77690"/>
    <w:rsid w:val="00B77A67"/>
    <w:rsid w:val="00B77B9E"/>
    <w:rsid w:val="00B800C4"/>
    <w:rsid w:val="00B80797"/>
    <w:rsid w:val="00B81691"/>
    <w:rsid w:val="00B83365"/>
    <w:rsid w:val="00B836EB"/>
    <w:rsid w:val="00B85F03"/>
    <w:rsid w:val="00B873BA"/>
    <w:rsid w:val="00B87749"/>
    <w:rsid w:val="00B87806"/>
    <w:rsid w:val="00B87EC9"/>
    <w:rsid w:val="00B90321"/>
    <w:rsid w:val="00B91A23"/>
    <w:rsid w:val="00B933EA"/>
    <w:rsid w:val="00B9397B"/>
    <w:rsid w:val="00B9443E"/>
    <w:rsid w:val="00B94936"/>
    <w:rsid w:val="00B955D1"/>
    <w:rsid w:val="00B95613"/>
    <w:rsid w:val="00B96525"/>
    <w:rsid w:val="00B970A6"/>
    <w:rsid w:val="00BA107A"/>
    <w:rsid w:val="00BA2686"/>
    <w:rsid w:val="00BA3C7F"/>
    <w:rsid w:val="00BA3FBB"/>
    <w:rsid w:val="00BA5006"/>
    <w:rsid w:val="00BA5786"/>
    <w:rsid w:val="00BA6886"/>
    <w:rsid w:val="00BA69A8"/>
    <w:rsid w:val="00BA784D"/>
    <w:rsid w:val="00BA7AC7"/>
    <w:rsid w:val="00BB0604"/>
    <w:rsid w:val="00BB1A82"/>
    <w:rsid w:val="00BB214B"/>
    <w:rsid w:val="00BB2E75"/>
    <w:rsid w:val="00BB4DE0"/>
    <w:rsid w:val="00BB5780"/>
    <w:rsid w:val="00BB5CDD"/>
    <w:rsid w:val="00BB623C"/>
    <w:rsid w:val="00BB7D5D"/>
    <w:rsid w:val="00BB7E96"/>
    <w:rsid w:val="00BC0851"/>
    <w:rsid w:val="00BC119D"/>
    <w:rsid w:val="00BC1A1E"/>
    <w:rsid w:val="00BC1E70"/>
    <w:rsid w:val="00BC3020"/>
    <w:rsid w:val="00BC38FD"/>
    <w:rsid w:val="00BC42C6"/>
    <w:rsid w:val="00BC4DBB"/>
    <w:rsid w:val="00BC506F"/>
    <w:rsid w:val="00BC52F6"/>
    <w:rsid w:val="00BC58E8"/>
    <w:rsid w:val="00BC5A72"/>
    <w:rsid w:val="00BC7A83"/>
    <w:rsid w:val="00BD1646"/>
    <w:rsid w:val="00BD190B"/>
    <w:rsid w:val="00BD30B7"/>
    <w:rsid w:val="00BD3593"/>
    <w:rsid w:val="00BD3E71"/>
    <w:rsid w:val="00BE0A08"/>
    <w:rsid w:val="00BE0A86"/>
    <w:rsid w:val="00BE11C8"/>
    <w:rsid w:val="00BE18ED"/>
    <w:rsid w:val="00BE1ED1"/>
    <w:rsid w:val="00BE3B67"/>
    <w:rsid w:val="00BE405C"/>
    <w:rsid w:val="00BE430D"/>
    <w:rsid w:val="00BE739D"/>
    <w:rsid w:val="00BF0EA0"/>
    <w:rsid w:val="00BF1DEF"/>
    <w:rsid w:val="00BF20DD"/>
    <w:rsid w:val="00BF280F"/>
    <w:rsid w:val="00BF3021"/>
    <w:rsid w:val="00BF334C"/>
    <w:rsid w:val="00BF4C89"/>
    <w:rsid w:val="00BF5E37"/>
    <w:rsid w:val="00BF6A4B"/>
    <w:rsid w:val="00BF708D"/>
    <w:rsid w:val="00C00D1A"/>
    <w:rsid w:val="00C011E4"/>
    <w:rsid w:val="00C011E7"/>
    <w:rsid w:val="00C01479"/>
    <w:rsid w:val="00C020E2"/>
    <w:rsid w:val="00C021F6"/>
    <w:rsid w:val="00C0223B"/>
    <w:rsid w:val="00C0334E"/>
    <w:rsid w:val="00C034CB"/>
    <w:rsid w:val="00C03D69"/>
    <w:rsid w:val="00C044F2"/>
    <w:rsid w:val="00C051A8"/>
    <w:rsid w:val="00C054BC"/>
    <w:rsid w:val="00C06A24"/>
    <w:rsid w:val="00C06AB2"/>
    <w:rsid w:val="00C06BC9"/>
    <w:rsid w:val="00C07140"/>
    <w:rsid w:val="00C07A3C"/>
    <w:rsid w:val="00C07E3A"/>
    <w:rsid w:val="00C1051A"/>
    <w:rsid w:val="00C10756"/>
    <w:rsid w:val="00C136EE"/>
    <w:rsid w:val="00C13E80"/>
    <w:rsid w:val="00C14582"/>
    <w:rsid w:val="00C14875"/>
    <w:rsid w:val="00C14A0B"/>
    <w:rsid w:val="00C14D1D"/>
    <w:rsid w:val="00C14D23"/>
    <w:rsid w:val="00C15552"/>
    <w:rsid w:val="00C17897"/>
    <w:rsid w:val="00C2030A"/>
    <w:rsid w:val="00C20AD8"/>
    <w:rsid w:val="00C24299"/>
    <w:rsid w:val="00C24498"/>
    <w:rsid w:val="00C24E54"/>
    <w:rsid w:val="00C256D8"/>
    <w:rsid w:val="00C26584"/>
    <w:rsid w:val="00C27E39"/>
    <w:rsid w:val="00C304C0"/>
    <w:rsid w:val="00C307B9"/>
    <w:rsid w:val="00C30F39"/>
    <w:rsid w:val="00C315E5"/>
    <w:rsid w:val="00C3199B"/>
    <w:rsid w:val="00C3252A"/>
    <w:rsid w:val="00C339A8"/>
    <w:rsid w:val="00C33E24"/>
    <w:rsid w:val="00C33E2A"/>
    <w:rsid w:val="00C3429B"/>
    <w:rsid w:val="00C3538A"/>
    <w:rsid w:val="00C35ED4"/>
    <w:rsid w:val="00C37685"/>
    <w:rsid w:val="00C37A7E"/>
    <w:rsid w:val="00C37EB8"/>
    <w:rsid w:val="00C409D5"/>
    <w:rsid w:val="00C40FEE"/>
    <w:rsid w:val="00C41743"/>
    <w:rsid w:val="00C42285"/>
    <w:rsid w:val="00C42330"/>
    <w:rsid w:val="00C426C2"/>
    <w:rsid w:val="00C42776"/>
    <w:rsid w:val="00C435C3"/>
    <w:rsid w:val="00C43C53"/>
    <w:rsid w:val="00C43DC1"/>
    <w:rsid w:val="00C44196"/>
    <w:rsid w:val="00C44766"/>
    <w:rsid w:val="00C44C7D"/>
    <w:rsid w:val="00C44E5F"/>
    <w:rsid w:val="00C4577B"/>
    <w:rsid w:val="00C45787"/>
    <w:rsid w:val="00C45873"/>
    <w:rsid w:val="00C45E4D"/>
    <w:rsid w:val="00C466A4"/>
    <w:rsid w:val="00C46AA3"/>
    <w:rsid w:val="00C46E64"/>
    <w:rsid w:val="00C472DF"/>
    <w:rsid w:val="00C510EC"/>
    <w:rsid w:val="00C51B7C"/>
    <w:rsid w:val="00C5268B"/>
    <w:rsid w:val="00C52850"/>
    <w:rsid w:val="00C531C9"/>
    <w:rsid w:val="00C53236"/>
    <w:rsid w:val="00C540D8"/>
    <w:rsid w:val="00C552CA"/>
    <w:rsid w:val="00C57FFC"/>
    <w:rsid w:val="00C60EA5"/>
    <w:rsid w:val="00C6156F"/>
    <w:rsid w:val="00C6234B"/>
    <w:rsid w:val="00C63EAE"/>
    <w:rsid w:val="00C64537"/>
    <w:rsid w:val="00C64CE7"/>
    <w:rsid w:val="00C65383"/>
    <w:rsid w:val="00C70BC6"/>
    <w:rsid w:val="00C718CC"/>
    <w:rsid w:val="00C73260"/>
    <w:rsid w:val="00C75B7B"/>
    <w:rsid w:val="00C7629F"/>
    <w:rsid w:val="00C7639E"/>
    <w:rsid w:val="00C7672D"/>
    <w:rsid w:val="00C76BC4"/>
    <w:rsid w:val="00C776C2"/>
    <w:rsid w:val="00C7787F"/>
    <w:rsid w:val="00C8001D"/>
    <w:rsid w:val="00C8013C"/>
    <w:rsid w:val="00C80313"/>
    <w:rsid w:val="00C80E01"/>
    <w:rsid w:val="00C81308"/>
    <w:rsid w:val="00C81322"/>
    <w:rsid w:val="00C85C49"/>
    <w:rsid w:val="00C8661B"/>
    <w:rsid w:val="00C86B21"/>
    <w:rsid w:val="00C86D4A"/>
    <w:rsid w:val="00C87009"/>
    <w:rsid w:val="00C87382"/>
    <w:rsid w:val="00C90062"/>
    <w:rsid w:val="00C90679"/>
    <w:rsid w:val="00C90C85"/>
    <w:rsid w:val="00C910DF"/>
    <w:rsid w:val="00C9144E"/>
    <w:rsid w:val="00C9208D"/>
    <w:rsid w:val="00C92134"/>
    <w:rsid w:val="00C92901"/>
    <w:rsid w:val="00C92B19"/>
    <w:rsid w:val="00C92F60"/>
    <w:rsid w:val="00C930A1"/>
    <w:rsid w:val="00C94D71"/>
    <w:rsid w:val="00C953D4"/>
    <w:rsid w:val="00C97690"/>
    <w:rsid w:val="00CA03C8"/>
    <w:rsid w:val="00CA139A"/>
    <w:rsid w:val="00CA2279"/>
    <w:rsid w:val="00CA287E"/>
    <w:rsid w:val="00CA2899"/>
    <w:rsid w:val="00CA3730"/>
    <w:rsid w:val="00CA3A3D"/>
    <w:rsid w:val="00CA3AA6"/>
    <w:rsid w:val="00CA4418"/>
    <w:rsid w:val="00CA6D54"/>
    <w:rsid w:val="00CA7412"/>
    <w:rsid w:val="00CA77FB"/>
    <w:rsid w:val="00CA78BE"/>
    <w:rsid w:val="00CA7D81"/>
    <w:rsid w:val="00CB035D"/>
    <w:rsid w:val="00CB0D5F"/>
    <w:rsid w:val="00CB104D"/>
    <w:rsid w:val="00CB10C9"/>
    <w:rsid w:val="00CB12C0"/>
    <w:rsid w:val="00CB1384"/>
    <w:rsid w:val="00CB2BF3"/>
    <w:rsid w:val="00CB2CC4"/>
    <w:rsid w:val="00CB379B"/>
    <w:rsid w:val="00CB4B55"/>
    <w:rsid w:val="00CB4DD0"/>
    <w:rsid w:val="00CB50A9"/>
    <w:rsid w:val="00CB5DD0"/>
    <w:rsid w:val="00CB7DE6"/>
    <w:rsid w:val="00CC140D"/>
    <w:rsid w:val="00CC16B5"/>
    <w:rsid w:val="00CC1CBC"/>
    <w:rsid w:val="00CC226B"/>
    <w:rsid w:val="00CC3805"/>
    <w:rsid w:val="00CC3C3F"/>
    <w:rsid w:val="00CC461F"/>
    <w:rsid w:val="00CC49B4"/>
    <w:rsid w:val="00CC4D71"/>
    <w:rsid w:val="00CC51D4"/>
    <w:rsid w:val="00CC6060"/>
    <w:rsid w:val="00CC65DA"/>
    <w:rsid w:val="00CC69DB"/>
    <w:rsid w:val="00CC7317"/>
    <w:rsid w:val="00CC7B32"/>
    <w:rsid w:val="00CD1723"/>
    <w:rsid w:val="00CD1E24"/>
    <w:rsid w:val="00CD28F6"/>
    <w:rsid w:val="00CD32A3"/>
    <w:rsid w:val="00CD4466"/>
    <w:rsid w:val="00CD44D7"/>
    <w:rsid w:val="00CD4B3A"/>
    <w:rsid w:val="00CD52EA"/>
    <w:rsid w:val="00CD54AC"/>
    <w:rsid w:val="00CD6FC1"/>
    <w:rsid w:val="00CD7EB3"/>
    <w:rsid w:val="00CD7EEF"/>
    <w:rsid w:val="00CE142C"/>
    <w:rsid w:val="00CE14D8"/>
    <w:rsid w:val="00CE3A1C"/>
    <w:rsid w:val="00CE436D"/>
    <w:rsid w:val="00CE6C7C"/>
    <w:rsid w:val="00CE79CB"/>
    <w:rsid w:val="00CE7D1D"/>
    <w:rsid w:val="00CF0856"/>
    <w:rsid w:val="00CF0F9B"/>
    <w:rsid w:val="00CF126E"/>
    <w:rsid w:val="00CF21B9"/>
    <w:rsid w:val="00CF2998"/>
    <w:rsid w:val="00CF2AA5"/>
    <w:rsid w:val="00CF5220"/>
    <w:rsid w:val="00CF6A5D"/>
    <w:rsid w:val="00CF6BF9"/>
    <w:rsid w:val="00CF7CBF"/>
    <w:rsid w:val="00D011A0"/>
    <w:rsid w:val="00D01EA4"/>
    <w:rsid w:val="00D03800"/>
    <w:rsid w:val="00D03DD6"/>
    <w:rsid w:val="00D05663"/>
    <w:rsid w:val="00D065D3"/>
    <w:rsid w:val="00D06773"/>
    <w:rsid w:val="00D06E2A"/>
    <w:rsid w:val="00D07CFA"/>
    <w:rsid w:val="00D07FDA"/>
    <w:rsid w:val="00D106F0"/>
    <w:rsid w:val="00D10BFF"/>
    <w:rsid w:val="00D1171E"/>
    <w:rsid w:val="00D11D7D"/>
    <w:rsid w:val="00D120EE"/>
    <w:rsid w:val="00D12D11"/>
    <w:rsid w:val="00D12FF2"/>
    <w:rsid w:val="00D134F7"/>
    <w:rsid w:val="00D14C94"/>
    <w:rsid w:val="00D161A7"/>
    <w:rsid w:val="00D161EC"/>
    <w:rsid w:val="00D163ED"/>
    <w:rsid w:val="00D163F7"/>
    <w:rsid w:val="00D17117"/>
    <w:rsid w:val="00D17416"/>
    <w:rsid w:val="00D178CA"/>
    <w:rsid w:val="00D2043C"/>
    <w:rsid w:val="00D20D08"/>
    <w:rsid w:val="00D21307"/>
    <w:rsid w:val="00D215DA"/>
    <w:rsid w:val="00D21A7F"/>
    <w:rsid w:val="00D2219D"/>
    <w:rsid w:val="00D240E3"/>
    <w:rsid w:val="00D24738"/>
    <w:rsid w:val="00D2533F"/>
    <w:rsid w:val="00D2548D"/>
    <w:rsid w:val="00D2588F"/>
    <w:rsid w:val="00D2652B"/>
    <w:rsid w:val="00D316C1"/>
    <w:rsid w:val="00D32F78"/>
    <w:rsid w:val="00D342A6"/>
    <w:rsid w:val="00D34CD1"/>
    <w:rsid w:val="00D3512C"/>
    <w:rsid w:val="00D3599B"/>
    <w:rsid w:val="00D35B0F"/>
    <w:rsid w:val="00D363EF"/>
    <w:rsid w:val="00D36DF8"/>
    <w:rsid w:val="00D375A5"/>
    <w:rsid w:val="00D400CC"/>
    <w:rsid w:val="00D405BB"/>
    <w:rsid w:val="00D40B70"/>
    <w:rsid w:val="00D4166D"/>
    <w:rsid w:val="00D41D42"/>
    <w:rsid w:val="00D43125"/>
    <w:rsid w:val="00D4359E"/>
    <w:rsid w:val="00D43E21"/>
    <w:rsid w:val="00D44719"/>
    <w:rsid w:val="00D44F03"/>
    <w:rsid w:val="00D45B3F"/>
    <w:rsid w:val="00D45CA6"/>
    <w:rsid w:val="00D45DC0"/>
    <w:rsid w:val="00D46282"/>
    <w:rsid w:val="00D464BF"/>
    <w:rsid w:val="00D4669B"/>
    <w:rsid w:val="00D47128"/>
    <w:rsid w:val="00D500AF"/>
    <w:rsid w:val="00D504DE"/>
    <w:rsid w:val="00D50E46"/>
    <w:rsid w:val="00D51FC7"/>
    <w:rsid w:val="00D53E26"/>
    <w:rsid w:val="00D54274"/>
    <w:rsid w:val="00D5523A"/>
    <w:rsid w:val="00D556BF"/>
    <w:rsid w:val="00D55F05"/>
    <w:rsid w:val="00D564C0"/>
    <w:rsid w:val="00D570F3"/>
    <w:rsid w:val="00D57EE3"/>
    <w:rsid w:val="00D60AC5"/>
    <w:rsid w:val="00D61A09"/>
    <w:rsid w:val="00D62958"/>
    <w:rsid w:val="00D62E63"/>
    <w:rsid w:val="00D6302B"/>
    <w:rsid w:val="00D6394B"/>
    <w:rsid w:val="00D6467A"/>
    <w:rsid w:val="00D668A4"/>
    <w:rsid w:val="00D66E05"/>
    <w:rsid w:val="00D674EB"/>
    <w:rsid w:val="00D700A1"/>
    <w:rsid w:val="00D70658"/>
    <w:rsid w:val="00D70D7D"/>
    <w:rsid w:val="00D72D93"/>
    <w:rsid w:val="00D72F9C"/>
    <w:rsid w:val="00D73C0F"/>
    <w:rsid w:val="00D747D1"/>
    <w:rsid w:val="00D75F80"/>
    <w:rsid w:val="00D76DD4"/>
    <w:rsid w:val="00D77B6C"/>
    <w:rsid w:val="00D77F0F"/>
    <w:rsid w:val="00D8014E"/>
    <w:rsid w:val="00D805EE"/>
    <w:rsid w:val="00D81BF6"/>
    <w:rsid w:val="00D82D08"/>
    <w:rsid w:val="00D833BA"/>
    <w:rsid w:val="00D83C29"/>
    <w:rsid w:val="00D85E95"/>
    <w:rsid w:val="00D86889"/>
    <w:rsid w:val="00D86D8D"/>
    <w:rsid w:val="00D87032"/>
    <w:rsid w:val="00D903E8"/>
    <w:rsid w:val="00D91414"/>
    <w:rsid w:val="00D92757"/>
    <w:rsid w:val="00D9314C"/>
    <w:rsid w:val="00D93914"/>
    <w:rsid w:val="00D94F4F"/>
    <w:rsid w:val="00D9520D"/>
    <w:rsid w:val="00D95B2D"/>
    <w:rsid w:val="00D95CEB"/>
    <w:rsid w:val="00D96466"/>
    <w:rsid w:val="00D9796C"/>
    <w:rsid w:val="00DA2780"/>
    <w:rsid w:val="00DA2804"/>
    <w:rsid w:val="00DA2E5E"/>
    <w:rsid w:val="00DA32A9"/>
    <w:rsid w:val="00DA40FC"/>
    <w:rsid w:val="00DA43B4"/>
    <w:rsid w:val="00DA5148"/>
    <w:rsid w:val="00DA5456"/>
    <w:rsid w:val="00DA5C91"/>
    <w:rsid w:val="00DA5D54"/>
    <w:rsid w:val="00DA5E34"/>
    <w:rsid w:val="00DA5FC0"/>
    <w:rsid w:val="00DA60EC"/>
    <w:rsid w:val="00DA6673"/>
    <w:rsid w:val="00DA6B06"/>
    <w:rsid w:val="00DA7195"/>
    <w:rsid w:val="00DB0066"/>
    <w:rsid w:val="00DB182C"/>
    <w:rsid w:val="00DB1CD4"/>
    <w:rsid w:val="00DB1DE3"/>
    <w:rsid w:val="00DB26EA"/>
    <w:rsid w:val="00DB30BE"/>
    <w:rsid w:val="00DB4D0C"/>
    <w:rsid w:val="00DB4FED"/>
    <w:rsid w:val="00DB50D2"/>
    <w:rsid w:val="00DB522F"/>
    <w:rsid w:val="00DB614D"/>
    <w:rsid w:val="00DB6AAD"/>
    <w:rsid w:val="00DB7073"/>
    <w:rsid w:val="00DB72F0"/>
    <w:rsid w:val="00DB7B52"/>
    <w:rsid w:val="00DC0398"/>
    <w:rsid w:val="00DC05A3"/>
    <w:rsid w:val="00DC0C12"/>
    <w:rsid w:val="00DC0E99"/>
    <w:rsid w:val="00DC1714"/>
    <w:rsid w:val="00DC2181"/>
    <w:rsid w:val="00DC2913"/>
    <w:rsid w:val="00DC2B31"/>
    <w:rsid w:val="00DC30F0"/>
    <w:rsid w:val="00DC35C3"/>
    <w:rsid w:val="00DC3BE4"/>
    <w:rsid w:val="00DC47CF"/>
    <w:rsid w:val="00DC4BA6"/>
    <w:rsid w:val="00DC5F00"/>
    <w:rsid w:val="00DC665F"/>
    <w:rsid w:val="00DC68C1"/>
    <w:rsid w:val="00DC7416"/>
    <w:rsid w:val="00DD001C"/>
    <w:rsid w:val="00DD0932"/>
    <w:rsid w:val="00DD0BC8"/>
    <w:rsid w:val="00DD2AE3"/>
    <w:rsid w:val="00DD2F0B"/>
    <w:rsid w:val="00DD431B"/>
    <w:rsid w:val="00DD4D38"/>
    <w:rsid w:val="00DD4F0E"/>
    <w:rsid w:val="00DD4F1D"/>
    <w:rsid w:val="00DD4FD6"/>
    <w:rsid w:val="00DD53F5"/>
    <w:rsid w:val="00DD5970"/>
    <w:rsid w:val="00DD64C4"/>
    <w:rsid w:val="00DD6B0B"/>
    <w:rsid w:val="00DD7B97"/>
    <w:rsid w:val="00DD7FAC"/>
    <w:rsid w:val="00DE11F2"/>
    <w:rsid w:val="00DE1E74"/>
    <w:rsid w:val="00DE335F"/>
    <w:rsid w:val="00DE3397"/>
    <w:rsid w:val="00DE49ED"/>
    <w:rsid w:val="00DE4E02"/>
    <w:rsid w:val="00DE4E8A"/>
    <w:rsid w:val="00DE4FB5"/>
    <w:rsid w:val="00DE63CD"/>
    <w:rsid w:val="00DE70E0"/>
    <w:rsid w:val="00DE7E1A"/>
    <w:rsid w:val="00DF0553"/>
    <w:rsid w:val="00DF0AFA"/>
    <w:rsid w:val="00DF0BF0"/>
    <w:rsid w:val="00DF18C6"/>
    <w:rsid w:val="00DF1EED"/>
    <w:rsid w:val="00DF2291"/>
    <w:rsid w:val="00DF2795"/>
    <w:rsid w:val="00DF3CA2"/>
    <w:rsid w:val="00DF561A"/>
    <w:rsid w:val="00DF5CC3"/>
    <w:rsid w:val="00DF68E3"/>
    <w:rsid w:val="00DF7337"/>
    <w:rsid w:val="00E00229"/>
    <w:rsid w:val="00E01463"/>
    <w:rsid w:val="00E021BF"/>
    <w:rsid w:val="00E02520"/>
    <w:rsid w:val="00E02996"/>
    <w:rsid w:val="00E042F6"/>
    <w:rsid w:val="00E05E0A"/>
    <w:rsid w:val="00E060BE"/>
    <w:rsid w:val="00E07A42"/>
    <w:rsid w:val="00E10242"/>
    <w:rsid w:val="00E11FDC"/>
    <w:rsid w:val="00E1279B"/>
    <w:rsid w:val="00E1325F"/>
    <w:rsid w:val="00E13A69"/>
    <w:rsid w:val="00E14534"/>
    <w:rsid w:val="00E148DD"/>
    <w:rsid w:val="00E15440"/>
    <w:rsid w:val="00E154FB"/>
    <w:rsid w:val="00E16A1C"/>
    <w:rsid w:val="00E17297"/>
    <w:rsid w:val="00E175F7"/>
    <w:rsid w:val="00E17953"/>
    <w:rsid w:val="00E17983"/>
    <w:rsid w:val="00E17ADF"/>
    <w:rsid w:val="00E2151E"/>
    <w:rsid w:val="00E22AD2"/>
    <w:rsid w:val="00E22B48"/>
    <w:rsid w:val="00E23C9D"/>
    <w:rsid w:val="00E247A1"/>
    <w:rsid w:val="00E26DE7"/>
    <w:rsid w:val="00E3003F"/>
    <w:rsid w:val="00E3020A"/>
    <w:rsid w:val="00E3105C"/>
    <w:rsid w:val="00E32C49"/>
    <w:rsid w:val="00E33C44"/>
    <w:rsid w:val="00E33E8E"/>
    <w:rsid w:val="00E345DF"/>
    <w:rsid w:val="00E34E46"/>
    <w:rsid w:val="00E35972"/>
    <w:rsid w:val="00E35B22"/>
    <w:rsid w:val="00E35C0C"/>
    <w:rsid w:val="00E37078"/>
    <w:rsid w:val="00E379C7"/>
    <w:rsid w:val="00E37BC5"/>
    <w:rsid w:val="00E40C3B"/>
    <w:rsid w:val="00E40DE6"/>
    <w:rsid w:val="00E42DC5"/>
    <w:rsid w:val="00E461B6"/>
    <w:rsid w:val="00E47038"/>
    <w:rsid w:val="00E50A7D"/>
    <w:rsid w:val="00E521E4"/>
    <w:rsid w:val="00E5285A"/>
    <w:rsid w:val="00E52BC8"/>
    <w:rsid w:val="00E534CF"/>
    <w:rsid w:val="00E537E2"/>
    <w:rsid w:val="00E53EB7"/>
    <w:rsid w:val="00E55E5D"/>
    <w:rsid w:val="00E564EE"/>
    <w:rsid w:val="00E56658"/>
    <w:rsid w:val="00E56FB1"/>
    <w:rsid w:val="00E608A6"/>
    <w:rsid w:val="00E60F5E"/>
    <w:rsid w:val="00E61457"/>
    <w:rsid w:val="00E618B4"/>
    <w:rsid w:val="00E61BD5"/>
    <w:rsid w:val="00E61D1C"/>
    <w:rsid w:val="00E623B3"/>
    <w:rsid w:val="00E6308B"/>
    <w:rsid w:val="00E64729"/>
    <w:rsid w:val="00E657CC"/>
    <w:rsid w:val="00E66619"/>
    <w:rsid w:val="00E66699"/>
    <w:rsid w:val="00E67120"/>
    <w:rsid w:val="00E671D4"/>
    <w:rsid w:val="00E67AA3"/>
    <w:rsid w:val="00E7027E"/>
    <w:rsid w:val="00E7118C"/>
    <w:rsid w:val="00E7157C"/>
    <w:rsid w:val="00E7157E"/>
    <w:rsid w:val="00E71690"/>
    <w:rsid w:val="00E72835"/>
    <w:rsid w:val="00E72CB5"/>
    <w:rsid w:val="00E7589E"/>
    <w:rsid w:val="00E75C49"/>
    <w:rsid w:val="00E765B0"/>
    <w:rsid w:val="00E7679B"/>
    <w:rsid w:val="00E777C7"/>
    <w:rsid w:val="00E77CE1"/>
    <w:rsid w:val="00E80AC0"/>
    <w:rsid w:val="00E80BF0"/>
    <w:rsid w:val="00E81CB4"/>
    <w:rsid w:val="00E82868"/>
    <w:rsid w:val="00E82988"/>
    <w:rsid w:val="00E83880"/>
    <w:rsid w:val="00E84D6A"/>
    <w:rsid w:val="00E8585B"/>
    <w:rsid w:val="00E85E74"/>
    <w:rsid w:val="00E86AFC"/>
    <w:rsid w:val="00E87E5A"/>
    <w:rsid w:val="00E87F41"/>
    <w:rsid w:val="00E90778"/>
    <w:rsid w:val="00E91116"/>
    <w:rsid w:val="00E91911"/>
    <w:rsid w:val="00E9268E"/>
    <w:rsid w:val="00E9279B"/>
    <w:rsid w:val="00E9309C"/>
    <w:rsid w:val="00E9332C"/>
    <w:rsid w:val="00E9347E"/>
    <w:rsid w:val="00E93855"/>
    <w:rsid w:val="00E93D8C"/>
    <w:rsid w:val="00E94516"/>
    <w:rsid w:val="00E961AD"/>
    <w:rsid w:val="00E96E78"/>
    <w:rsid w:val="00E972BE"/>
    <w:rsid w:val="00E97A9B"/>
    <w:rsid w:val="00EA00E7"/>
    <w:rsid w:val="00EA050C"/>
    <w:rsid w:val="00EA21BC"/>
    <w:rsid w:val="00EA287B"/>
    <w:rsid w:val="00EA30C4"/>
    <w:rsid w:val="00EA37E7"/>
    <w:rsid w:val="00EA3F15"/>
    <w:rsid w:val="00EA5610"/>
    <w:rsid w:val="00EA610F"/>
    <w:rsid w:val="00EA68AB"/>
    <w:rsid w:val="00EA6EF7"/>
    <w:rsid w:val="00EA761A"/>
    <w:rsid w:val="00EA76A1"/>
    <w:rsid w:val="00EA7847"/>
    <w:rsid w:val="00EB10AA"/>
    <w:rsid w:val="00EB4C2F"/>
    <w:rsid w:val="00EB6477"/>
    <w:rsid w:val="00EB7939"/>
    <w:rsid w:val="00EC1AC5"/>
    <w:rsid w:val="00EC2807"/>
    <w:rsid w:val="00EC5810"/>
    <w:rsid w:val="00EC5F8C"/>
    <w:rsid w:val="00ED0342"/>
    <w:rsid w:val="00ED07F7"/>
    <w:rsid w:val="00ED12FC"/>
    <w:rsid w:val="00ED1506"/>
    <w:rsid w:val="00ED2678"/>
    <w:rsid w:val="00ED45D0"/>
    <w:rsid w:val="00ED4C4A"/>
    <w:rsid w:val="00ED4EE4"/>
    <w:rsid w:val="00ED5EA6"/>
    <w:rsid w:val="00EE03D5"/>
    <w:rsid w:val="00EE299C"/>
    <w:rsid w:val="00EE2E6E"/>
    <w:rsid w:val="00EE3D80"/>
    <w:rsid w:val="00EE5522"/>
    <w:rsid w:val="00EE5BC1"/>
    <w:rsid w:val="00EE6AF9"/>
    <w:rsid w:val="00EE7524"/>
    <w:rsid w:val="00EE7925"/>
    <w:rsid w:val="00EE7EEA"/>
    <w:rsid w:val="00EF0B9C"/>
    <w:rsid w:val="00EF13E7"/>
    <w:rsid w:val="00EF13EE"/>
    <w:rsid w:val="00EF1752"/>
    <w:rsid w:val="00EF1E6A"/>
    <w:rsid w:val="00EF291C"/>
    <w:rsid w:val="00EF353E"/>
    <w:rsid w:val="00EF3569"/>
    <w:rsid w:val="00EF3858"/>
    <w:rsid w:val="00EF39AD"/>
    <w:rsid w:val="00EF451B"/>
    <w:rsid w:val="00EF5280"/>
    <w:rsid w:val="00EF6325"/>
    <w:rsid w:val="00EF7416"/>
    <w:rsid w:val="00F007BC"/>
    <w:rsid w:val="00F01E15"/>
    <w:rsid w:val="00F01EAE"/>
    <w:rsid w:val="00F02413"/>
    <w:rsid w:val="00F0264E"/>
    <w:rsid w:val="00F0382F"/>
    <w:rsid w:val="00F05A56"/>
    <w:rsid w:val="00F06C39"/>
    <w:rsid w:val="00F06D45"/>
    <w:rsid w:val="00F06E8F"/>
    <w:rsid w:val="00F0759E"/>
    <w:rsid w:val="00F10BE9"/>
    <w:rsid w:val="00F11AEC"/>
    <w:rsid w:val="00F11F9E"/>
    <w:rsid w:val="00F124BD"/>
    <w:rsid w:val="00F1438A"/>
    <w:rsid w:val="00F15A92"/>
    <w:rsid w:val="00F15DAD"/>
    <w:rsid w:val="00F15FDC"/>
    <w:rsid w:val="00F16A43"/>
    <w:rsid w:val="00F16BE2"/>
    <w:rsid w:val="00F17C7B"/>
    <w:rsid w:val="00F2025F"/>
    <w:rsid w:val="00F21083"/>
    <w:rsid w:val="00F21656"/>
    <w:rsid w:val="00F239A4"/>
    <w:rsid w:val="00F247F6"/>
    <w:rsid w:val="00F24982"/>
    <w:rsid w:val="00F24C88"/>
    <w:rsid w:val="00F251F4"/>
    <w:rsid w:val="00F269DF"/>
    <w:rsid w:val="00F30196"/>
    <w:rsid w:val="00F3021D"/>
    <w:rsid w:val="00F30478"/>
    <w:rsid w:val="00F309AA"/>
    <w:rsid w:val="00F30A58"/>
    <w:rsid w:val="00F3188A"/>
    <w:rsid w:val="00F31BED"/>
    <w:rsid w:val="00F32156"/>
    <w:rsid w:val="00F32AA1"/>
    <w:rsid w:val="00F348FA"/>
    <w:rsid w:val="00F34B8C"/>
    <w:rsid w:val="00F355BE"/>
    <w:rsid w:val="00F35B91"/>
    <w:rsid w:val="00F35C6A"/>
    <w:rsid w:val="00F36144"/>
    <w:rsid w:val="00F3685E"/>
    <w:rsid w:val="00F36971"/>
    <w:rsid w:val="00F377FC"/>
    <w:rsid w:val="00F40938"/>
    <w:rsid w:val="00F41EE8"/>
    <w:rsid w:val="00F42B2E"/>
    <w:rsid w:val="00F437CD"/>
    <w:rsid w:val="00F438E5"/>
    <w:rsid w:val="00F449E5"/>
    <w:rsid w:val="00F45BC3"/>
    <w:rsid w:val="00F45BF7"/>
    <w:rsid w:val="00F46780"/>
    <w:rsid w:val="00F46E2E"/>
    <w:rsid w:val="00F525B8"/>
    <w:rsid w:val="00F52B71"/>
    <w:rsid w:val="00F52F02"/>
    <w:rsid w:val="00F530E5"/>
    <w:rsid w:val="00F535C8"/>
    <w:rsid w:val="00F54097"/>
    <w:rsid w:val="00F5474A"/>
    <w:rsid w:val="00F54903"/>
    <w:rsid w:val="00F54DBF"/>
    <w:rsid w:val="00F55061"/>
    <w:rsid w:val="00F567B8"/>
    <w:rsid w:val="00F569E5"/>
    <w:rsid w:val="00F57694"/>
    <w:rsid w:val="00F5779C"/>
    <w:rsid w:val="00F579CD"/>
    <w:rsid w:val="00F57CD6"/>
    <w:rsid w:val="00F57EB6"/>
    <w:rsid w:val="00F604FC"/>
    <w:rsid w:val="00F60B02"/>
    <w:rsid w:val="00F6226B"/>
    <w:rsid w:val="00F62F2E"/>
    <w:rsid w:val="00F6309D"/>
    <w:rsid w:val="00F65EC8"/>
    <w:rsid w:val="00F66A08"/>
    <w:rsid w:val="00F6708C"/>
    <w:rsid w:val="00F673FC"/>
    <w:rsid w:val="00F6795C"/>
    <w:rsid w:val="00F714C8"/>
    <w:rsid w:val="00F7184F"/>
    <w:rsid w:val="00F71FC5"/>
    <w:rsid w:val="00F73408"/>
    <w:rsid w:val="00F73B0C"/>
    <w:rsid w:val="00F74220"/>
    <w:rsid w:val="00F749E2"/>
    <w:rsid w:val="00F7580D"/>
    <w:rsid w:val="00F76232"/>
    <w:rsid w:val="00F77D2D"/>
    <w:rsid w:val="00F80067"/>
    <w:rsid w:val="00F80556"/>
    <w:rsid w:val="00F807CF"/>
    <w:rsid w:val="00F8090F"/>
    <w:rsid w:val="00F81882"/>
    <w:rsid w:val="00F821A3"/>
    <w:rsid w:val="00F843B9"/>
    <w:rsid w:val="00F8481F"/>
    <w:rsid w:val="00F8518A"/>
    <w:rsid w:val="00F859A8"/>
    <w:rsid w:val="00F862B6"/>
    <w:rsid w:val="00F86C4E"/>
    <w:rsid w:val="00F90F51"/>
    <w:rsid w:val="00F9125B"/>
    <w:rsid w:val="00F91ADC"/>
    <w:rsid w:val="00F91C47"/>
    <w:rsid w:val="00F91FA5"/>
    <w:rsid w:val="00F9314A"/>
    <w:rsid w:val="00F940B2"/>
    <w:rsid w:val="00F9426F"/>
    <w:rsid w:val="00F95B65"/>
    <w:rsid w:val="00F95D83"/>
    <w:rsid w:val="00F97245"/>
    <w:rsid w:val="00FA05AB"/>
    <w:rsid w:val="00FA1616"/>
    <w:rsid w:val="00FA17DE"/>
    <w:rsid w:val="00FA260A"/>
    <w:rsid w:val="00FA2C93"/>
    <w:rsid w:val="00FA31CA"/>
    <w:rsid w:val="00FA43AA"/>
    <w:rsid w:val="00FA5071"/>
    <w:rsid w:val="00FA51E2"/>
    <w:rsid w:val="00FA6531"/>
    <w:rsid w:val="00FA6C1A"/>
    <w:rsid w:val="00FA6C5B"/>
    <w:rsid w:val="00FB00EE"/>
    <w:rsid w:val="00FB0B99"/>
    <w:rsid w:val="00FB1AE1"/>
    <w:rsid w:val="00FB279B"/>
    <w:rsid w:val="00FB2FD5"/>
    <w:rsid w:val="00FB32C7"/>
    <w:rsid w:val="00FB3398"/>
    <w:rsid w:val="00FB340A"/>
    <w:rsid w:val="00FB41A5"/>
    <w:rsid w:val="00FB47D6"/>
    <w:rsid w:val="00FB5231"/>
    <w:rsid w:val="00FB5681"/>
    <w:rsid w:val="00FB5E00"/>
    <w:rsid w:val="00FB6861"/>
    <w:rsid w:val="00FC0262"/>
    <w:rsid w:val="00FC0ECE"/>
    <w:rsid w:val="00FC1F05"/>
    <w:rsid w:val="00FC25A9"/>
    <w:rsid w:val="00FC421A"/>
    <w:rsid w:val="00FC49A7"/>
    <w:rsid w:val="00FC4D68"/>
    <w:rsid w:val="00FC51DE"/>
    <w:rsid w:val="00FC58EF"/>
    <w:rsid w:val="00FC71ED"/>
    <w:rsid w:val="00FC72FB"/>
    <w:rsid w:val="00FC7B68"/>
    <w:rsid w:val="00FD0924"/>
    <w:rsid w:val="00FD33DF"/>
    <w:rsid w:val="00FD3533"/>
    <w:rsid w:val="00FD3556"/>
    <w:rsid w:val="00FD4621"/>
    <w:rsid w:val="00FD48F1"/>
    <w:rsid w:val="00FD4AB5"/>
    <w:rsid w:val="00FD5E32"/>
    <w:rsid w:val="00FD6225"/>
    <w:rsid w:val="00FD694E"/>
    <w:rsid w:val="00FD6FBB"/>
    <w:rsid w:val="00FE0AAE"/>
    <w:rsid w:val="00FE0BA2"/>
    <w:rsid w:val="00FE17DE"/>
    <w:rsid w:val="00FE2432"/>
    <w:rsid w:val="00FE39D7"/>
    <w:rsid w:val="00FE4DBA"/>
    <w:rsid w:val="00FE5684"/>
    <w:rsid w:val="00FF09E9"/>
    <w:rsid w:val="00FF11D3"/>
    <w:rsid w:val="00FF2181"/>
    <w:rsid w:val="00FF5CEB"/>
    <w:rsid w:val="00FF657D"/>
    <w:rsid w:val="552DB81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11EE8DE"/>
  <w15:chartTrackingRefBased/>
  <w15:docId w15:val="{7303939E-2919-4ADF-8D4E-F2E7BE21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D6A"/>
    <w:pPr>
      <w:ind w:left="567"/>
    </w:pPr>
    <w:rPr>
      <w:sz w:val="24"/>
      <w:szCs w:val="24"/>
      <w:lang w:val="es-ES" w:eastAsia="es-ES"/>
    </w:rPr>
  </w:style>
  <w:style w:type="paragraph" w:styleId="Ttulo1">
    <w:name w:val="heading 1"/>
    <w:basedOn w:val="Normal"/>
    <w:next w:val="Normal"/>
    <w:link w:val="Ttulo1Car"/>
    <w:qFormat/>
    <w:rsid w:val="003101DA"/>
    <w:pPr>
      <w:keepNext/>
      <w:jc w:val="center"/>
      <w:outlineLvl w:val="0"/>
    </w:pPr>
    <w:rPr>
      <w:rFonts w:ascii="CG Times" w:hAnsi="CG Times"/>
      <w:b/>
      <w:szCs w:val="20"/>
      <w:lang w:val="es-CO"/>
    </w:rPr>
  </w:style>
  <w:style w:type="paragraph" w:styleId="Ttulo3">
    <w:name w:val="heading 3"/>
    <w:basedOn w:val="Normal"/>
    <w:next w:val="Normal"/>
    <w:link w:val="Ttulo3Car"/>
    <w:qFormat/>
    <w:rsid w:val="003101DA"/>
    <w:pPr>
      <w:keepNext/>
      <w:jc w:val="center"/>
      <w:outlineLvl w:val="2"/>
    </w:pPr>
    <w:rPr>
      <w:rFonts w:ascii="CG Times" w:hAnsi="CG Times"/>
      <w:b/>
      <w:snapToGrid w:val="0"/>
      <w:color w:val="000000"/>
      <w:szCs w:val="20"/>
      <w:lang w:val="es-ES_tradnl"/>
    </w:rPr>
  </w:style>
  <w:style w:type="paragraph" w:styleId="Ttulo4">
    <w:name w:val="heading 4"/>
    <w:basedOn w:val="Normal"/>
    <w:next w:val="Normal"/>
    <w:link w:val="Ttulo4Car"/>
    <w:qFormat/>
    <w:rsid w:val="003101DA"/>
    <w:pPr>
      <w:keepNext/>
      <w:jc w:val="center"/>
      <w:outlineLvl w:val="3"/>
    </w:pPr>
    <w:rPr>
      <w:rFonts w:ascii="Arial" w:hAnsi="Arial" w:cs="Arial"/>
      <w:b/>
      <w:snapToGrid w:val="0"/>
      <w:color w:val="000000"/>
      <w:spacing w:val="20"/>
      <w:sz w:val="20"/>
      <w:szCs w:val="20"/>
      <w:lang w:val="es-ES_tradnl"/>
    </w:rPr>
  </w:style>
  <w:style w:type="paragraph" w:styleId="Ttulo5">
    <w:name w:val="heading 5"/>
    <w:basedOn w:val="Normal"/>
    <w:next w:val="Normal"/>
    <w:link w:val="Ttulo5Car"/>
    <w:qFormat/>
    <w:rsid w:val="003101DA"/>
    <w:pPr>
      <w:keepNext/>
      <w:jc w:val="center"/>
      <w:outlineLvl w:val="4"/>
    </w:pPr>
    <w:rPr>
      <w:rFonts w:ascii="Arial" w:hAnsi="Arial" w:cs="Arial"/>
      <w:b/>
      <w:snapToGrid w:val="0"/>
      <w:color w:val="000000"/>
      <w:spacing w:val="20"/>
      <w:sz w:val="28"/>
      <w:szCs w:val="20"/>
      <w:lang w:val="es-ES_tradnl"/>
    </w:rPr>
  </w:style>
  <w:style w:type="paragraph" w:styleId="Ttulo6">
    <w:name w:val="heading 6"/>
    <w:basedOn w:val="Normal"/>
    <w:next w:val="Normal"/>
    <w:link w:val="Ttulo6Car"/>
    <w:unhideWhenUsed/>
    <w:qFormat/>
    <w:rsid w:val="00795BFB"/>
    <w:pPr>
      <w:spacing w:before="240" w:after="60"/>
      <w:outlineLvl w:val="5"/>
    </w:pPr>
    <w:rPr>
      <w:rFonts w:ascii="Calibri" w:hAnsi="Calibri"/>
      <w:b/>
      <w:bCs/>
      <w:sz w:val="22"/>
      <w:szCs w:val="22"/>
    </w:rPr>
  </w:style>
  <w:style w:type="paragraph" w:styleId="Ttulo7">
    <w:name w:val="heading 7"/>
    <w:basedOn w:val="Normal"/>
    <w:next w:val="Normal"/>
    <w:link w:val="Ttulo7Car"/>
    <w:uiPriority w:val="9"/>
    <w:semiHidden/>
    <w:unhideWhenUsed/>
    <w:qFormat/>
    <w:rsid w:val="006B4647"/>
    <w:pPr>
      <w:spacing w:before="240" w:after="60"/>
      <w:outlineLvl w:val="6"/>
    </w:pPr>
    <w:rPr>
      <w:rFonts w:ascii="Calibri" w:hAnsi="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01DA"/>
    <w:pPr>
      <w:tabs>
        <w:tab w:val="center" w:pos="4252"/>
        <w:tab w:val="right" w:pos="8504"/>
      </w:tabs>
    </w:pPr>
    <w:rPr>
      <w:rFonts w:ascii="CG Times" w:hAnsi="CG Times"/>
      <w:szCs w:val="20"/>
      <w:lang w:val="es-CO"/>
    </w:rPr>
  </w:style>
  <w:style w:type="paragraph" w:styleId="Piedepgina">
    <w:name w:val="footer"/>
    <w:basedOn w:val="Normal"/>
    <w:link w:val="PiedepginaCar"/>
    <w:semiHidden/>
    <w:rsid w:val="003101DA"/>
    <w:pPr>
      <w:tabs>
        <w:tab w:val="center" w:pos="4252"/>
        <w:tab w:val="right" w:pos="8504"/>
      </w:tabs>
    </w:pPr>
  </w:style>
  <w:style w:type="paragraph" w:customStyle="1" w:styleId="Estilo1">
    <w:name w:val="Estilo1"/>
    <w:basedOn w:val="Normal"/>
    <w:rsid w:val="003101DA"/>
    <w:pPr>
      <w:shd w:val="clear" w:color="auto" w:fill="C0C0C0"/>
      <w:jc w:val="center"/>
    </w:pPr>
    <w:rPr>
      <w:rFonts w:ascii="Comic Sans MS" w:hAnsi="Comic Sans MS"/>
      <w:color w:val="0000FF"/>
      <w:sz w:val="36"/>
      <w:szCs w:val="20"/>
      <w:lang w:val="es-C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Nmerodepgina">
    <w:name w:val="page number"/>
    <w:basedOn w:val="Fuentedeprrafopredeter"/>
    <w:semiHidden/>
    <w:rsid w:val="003101DA"/>
  </w:style>
  <w:style w:type="paragraph" w:styleId="Textoindependiente">
    <w:name w:val="Body Text"/>
    <w:basedOn w:val="Normal"/>
    <w:link w:val="TextoindependienteCar"/>
    <w:semiHidden/>
    <w:rsid w:val="003101DA"/>
    <w:pPr>
      <w:jc w:val="center"/>
    </w:pPr>
    <w:rPr>
      <w:rFonts w:ascii="Arial" w:hAnsi="Arial" w:cs="Arial"/>
      <w:b/>
      <w:bCs/>
    </w:rPr>
  </w:style>
  <w:style w:type="paragraph" w:styleId="Textoindependiente3">
    <w:name w:val="Body Text 3"/>
    <w:basedOn w:val="Normal"/>
    <w:link w:val="Textoindependiente3Car"/>
    <w:semiHidden/>
    <w:rsid w:val="003101DA"/>
    <w:pPr>
      <w:jc w:val="center"/>
      <w:outlineLvl w:val="0"/>
    </w:pPr>
    <w:rPr>
      <w:rFonts w:ascii="Arial" w:hAnsi="Arial" w:cs="Arial"/>
      <w:b/>
      <w:bCs/>
      <w:spacing w:val="-3"/>
    </w:rPr>
  </w:style>
  <w:style w:type="paragraph" w:styleId="Textodeglobo">
    <w:name w:val="Balloon Text"/>
    <w:basedOn w:val="Normal"/>
    <w:link w:val="TextodegloboCar"/>
    <w:uiPriority w:val="99"/>
    <w:semiHidden/>
    <w:unhideWhenUsed/>
    <w:rsid w:val="00725FA4"/>
    <w:rPr>
      <w:rFonts w:ascii="Tahoma" w:hAnsi="Tahoma" w:cs="Tahoma"/>
      <w:sz w:val="16"/>
      <w:szCs w:val="16"/>
    </w:rPr>
  </w:style>
  <w:style w:type="character" w:customStyle="1" w:styleId="TextodegloboCar">
    <w:name w:val="Texto de globo Car"/>
    <w:link w:val="Textodeglobo"/>
    <w:uiPriority w:val="99"/>
    <w:semiHidden/>
    <w:rsid w:val="00725FA4"/>
    <w:rPr>
      <w:rFonts w:ascii="Tahoma" w:hAnsi="Tahoma" w:cs="Tahoma"/>
      <w:sz w:val="16"/>
      <w:szCs w:val="16"/>
    </w:rPr>
  </w:style>
  <w:style w:type="character" w:customStyle="1" w:styleId="EncabezadoCar">
    <w:name w:val="Encabezado Car"/>
    <w:link w:val="Encabezado"/>
    <w:rsid w:val="00593C4F"/>
    <w:rPr>
      <w:rFonts w:ascii="CG Times" w:hAnsi="CG Times"/>
      <w:sz w:val="24"/>
      <w:lang w:val="es-CO"/>
    </w:rPr>
  </w:style>
  <w:style w:type="character" w:customStyle="1" w:styleId="Ttulo3Car">
    <w:name w:val="Título 3 Car"/>
    <w:link w:val="Ttulo3"/>
    <w:rsid w:val="00141013"/>
    <w:rPr>
      <w:rFonts w:ascii="CG Times" w:hAnsi="CG Times"/>
      <w:b/>
      <w:snapToGrid w:val="0"/>
      <w:color w:val="000000"/>
      <w:sz w:val="24"/>
      <w:lang w:val="es-ES_tradnl"/>
    </w:rPr>
  </w:style>
  <w:style w:type="character" w:customStyle="1" w:styleId="Ttulo4Car">
    <w:name w:val="Título 4 Car"/>
    <w:link w:val="Ttulo4"/>
    <w:rsid w:val="00141013"/>
    <w:rPr>
      <w:rFonts w:ascii="Arial" w:hAnsi="Arial" w:cs="Arial"/>
      <w:b/>
      <w:snapToGrid w:val="0"/>
      <w:color w:val="000000"/>
      <w:spacing w:val="20"/>
      <w:lang w:val="es-ES_tradnl"/>
    </w:rPr>
  </w:style>
  <w:style w:type="character" w:customStyle="1" w:styleId="Ttulo5Car">
    <w:name w:val="Título 5 Car"/>
    <w:link w:val="Ttulo5"/>
    <w:rsid w:val="00141013"/>
    <w:rPr>
      <w:rFonts w:ascii="Arial" w:hAnsi="Arial" w:cs="Arial"/>
      <w:b/>
      <w:snapToGrid w:val="0"/>
      <w:color w:val="000000"/>
      <w:spacing w:val="20"/>
      <w:sz w:val="28"/>
      <w:lang w:val="es-ES_tradnl"/>
    </w:rPr>
  </w:style>
  <w:style w:type="character" w:customStyle="1" w:styleId="TextoindependienteCar">
    <w:name w:val="Texto independiente Car"/>
    <w:link w:val="Textoindependiente"/>
    <w:semiHidden/>
    <w:rsid w:val="00141013"/>
    <w:rPr>
      <w:rFonts w:ascii="Arial" w:hAnsi="Arial" w:cs="Arial"/>
      <w:b/>
      <w:bCs/>
      <w:sz w:val="24"/>
      <w:szCs w:val="24"/>
    </w:rPr>
  </w:style>
  <w:style w:type="character" w:customStyle="1" w:styleId="Textoindependiente3Car">
    <w:name w:val="Texto independiente 3 Car"/>
    <w:link w:val="Textoindependiente3"/>
    <w:semiHidden/>
    <w:rsid w:val="00141013"/>
    <w:rPr>
      <w:rFonts w:ascii="Arial" w:hAnsi="Arial" w:cs="Arial"/>
      <w:b/>
      <w:bCs/>
      <w:spacing w:val="-3"/>
      <w:sz w:val="24"/>
      <w:szCs w:val="24"/>
    </w:rPr>
  </w:style>
  <w:style w:type="table" w:styleId="Tablaconcuadrcula">
    <w:name w:val="Table Grid"/>
    <w:basedOn w:val="Tablanormal"/>
    <w:uiPriority w:val="59"/>
    <w:rsid w:val="001410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6Car">
    <w:name w:val="Título 6 Car"/>
    <w:link w:val="Ttulo6"/>
    <w:rsid w:val="00795BFB"/>
    <w:rPr>
      <w:rFonts w:ascii="Calibri" w:eastAsia="Times New Roman" w:hAnsi="Calibri" w:cs="Times New Roman"/>
      <w:b/>
      <w:bCs/>
      <w:sz w:val="22"/>
      <w:szCs w:val="22"/>
    </w:rPr>
  </w:style>
  <w:style w:type="paragraph" w:styleId="Ttulo">
    <w:name w:val="Title"/>
    <w:basedOn w:val="Normal"/>
    <w:link w:val="TtuloCar"/>
    <w:qFormat/>
    <w:rsid w:val="00795BFB"/>
    <w:pPr>
      <w:widowControl w:val="0"/>
      <w:adjustRightInd w:val="0"/>
      <w:spacing w:line="360" w:lineRule="atLeast"/>
      <w:jc w:val="center"/>
      <w:textAlignment w:val="baseline"/>
    </w:pPr>
    <w:rPr>
      <w:rFonts w:ascii="Arial" w:hAnsi="Arial" w:cs="Arial"/>
      <w:b/>
      <w:bCs/>
    </w:rPr>
  </w:style>
  <w:style w:type="character" w:customStyle="1" w:styleId="TtuloCar">
    <w:name w:val="Título Car"/>
    <w:link w:val="Ttulo"/>
    <w:rsid w:val="00795BFB"/>
    <w:rPr>
      <w:rFonts w:ascii="Arial" w:hAnsi="Arial" w:cs="Arial"/>
      <w:b/>
      <w:bCs/>
      <w:sz w:val="24"/>
      <w:szCs w:val="24"/>
    </w:rPr>
  </w:style>
  <w:style w:type="paragraph" w:styleId="Prrafodelista">
    <w:name w:val="List Paragraph"/>
    <w:basedOn w:val="Normal"/>
    <w:link w:val="PrrafodelistaCar"/>
    <w:uiPriority w:val="34"/>
    <w:qFormat/>
    <w:rsid w:val="001405C6"/>
    <w:pPr>
      <w:ind w:left="708"/>
    </w:pPr>
    <w:rPr>
      <w:sz w:val="20"/>
      <w:szCs w:val="20"/>
      <w:lang w:val="es-CO"/>
    </w:rPr>
  </w:style>
  <w:style w:type="character" w:customStyle="1" w:styleId="PrrafodelistaCar">
    <w:name w:val="Párrafo de lista Car"/>
    <w:link w:val="Prrafodelista"/>
    <w:uiPriority w:val="34"/>
    <w:rsid w:val="001405C6"/>
    <w:rPr>
      <w:lang w:val="es-CO"/>
    </w:rPr>
  </w:style>
  <w:style w:type="paragraph" w:styleId="TDC1">
    <w:name w:val="toc 1"/>
    <w:basedOn w:val="Normal"/>
    <w:next w:val="Normal"/>
    <w:autoRedefine/>
    <w:semiHidden/>
    <w:rsid w:val="00D03800"/>
    <w:pPr>
      <w:tabs>
        <w:tab w:val="left" w:pos="480"/>
        <w:tab w:val="right" w:leader="dot" w:pos="8828"/>
      </w:tabs>
      <w:spacing w:before="120"/>
      <w:jc w:val="both"/>
    </w:pPr>
    <w:rPr>
      <w:rFonts w:ascii="Arial" w:hAnsi="Arial"/>
      <w:noProof/>
    </w:rPr>
  </w:style>
  <w:style w:type="paragraph" w:styleId="Textodebloque">
    <w:name w:val="Block Text"/>
    <w:basedOn w:val="Normal"/>
    <w:rsid w:val="00D03800"/>
    <w:pPr>
      <w:suppressAutoHyphens/>
      <w:spacing w:after="240"/>
      <w:ind w:right="788"/>
      <w:jc w:val="both"/>
    </w:pPr>
    <w:rPr>
      <w:rFonts w:ascii="Arial" w:hAnsi="Arial"/>
      <w:spacing w:val="-3"/>
      <w:szCs w:val="20"/>
      <w:lang w:val="es-ES_tradnl"/>
    </w:rPr>
  </w:style>
  <w:style w:type="paragraph" w:styleId="Textoindependiente2">
    <w:name w:val="Body Text 2"/>
    <w:basedOn w:val="Normal"/>
    <w:link w:val="Textoindependiente2Car"/>
    <w:uiPriority w:val="99"/>
    <w:semiHidden/>
    <w:unhideWhenUsed/>
    <w:rsid w:val="00006AE2"/>
    <w:pPr>
      <w:spacing w:after="120" w:line="480" w:lineRule="auto"/>
    </w:pPr>
  </w:style>
  <w:style w:type="character" w:customStyle="1" w:styleId="Textoindependiente2Car">
    <w:name w:val="Texto independiente 2 Car"/>
    <w:link w:val="Textoindependiente2"/>
    <w:uiPriority w:val="99"/>
    <w:semiHidden/>
    <w:rsid w:val="00006AE2"/>
    <w:rPr>
      <w:sz w:val="24"/>
      <w:szCs w:val="24"/>
    </w:rPr>
  </w:style>
  <w:style w:type="paragraph" w:customStyle="1" w:styleId="Epgrafe">
    <w:name w:val="Epígrafe"/>
    <w:basedOn w:val="Normal"/>
    <w:next w:val="Normal"/>
    <w:uiPriority w:val="35"/>
    <w:qFormat/>
    <w:rsid w:val="003A31F6"/>
    <w:pPr>
      <w:widowControl w:val="0"/>
      <w:adjustRightInd w:val="0"/>
      <w:spacing w:before="120" w:after="120" w:line="360" w:lineRule="atLeast"/>
      <w:ind w:left="0"/>
      <w:jc w:val="center"/>
      <w:textAlignment w:val="baseline"/>
    </w:pPr>
    <w:rPr>
      <w:rFonts w:ascii="Arial" w:hAnsi="Arial"/>
      <w:sz w:val="20"/>
      <w:szCs w:val="20"/>
    </w:rPr>
  </w:style>
  <w:style w:type="paragraph" w:styleId="Sinespaciado">
    <w:name w:val="No Spacing"/>
    <w:uiPriority w:val="1"/>
    <w:qFormat/>
    <w:rsid w:val="003A31F6"/>
    <w:rPr>
      <w:rFonts w:ascii="Calibri" w:hAnsi="Calibri" w:cs="Calibri"/>
      <w:sz w:val="22"/>
      <w:szCs w:val="22"/>
      <w:lang w:val="es-ES" w:eastAsia="en-US"/>
    </w:rPr>
  </w:style>
  <w:style w:type="character" w:customStyle="1" w:styleId="apple-style-span">
    <w:name w:val="apple-style-span"/>
    <w:rsid w:val="003A31F6"/>
    <w:rPr>
      <w:rFonts w:ascii="Times New Roman" w:hAnsi="Times New Roman" w:cs="Times New Roman"/>
    </w:rPr>
  </w:style>
  <w:style w:type="paragraph" w:styleId="Subttulo">
    <w:name w:val="Subtitle"/>
    <w:basedOn w:val="Normal"/>
    <w:link w:val="SubttuloCar"/>
    <w:qFormat/>
    <w:rsid w:val="003A31F6"/>
    <w:pPr>
      <w:ind w:left="0"/>
    </w:pPr>
    <w:rPr>
      <w:rFonts w:ascii="Century Gothic" w:hAnsi="Century Gothic"/>
      <w:b/>
      <w:bCs/>
    </w:rPr>
  </w:style>
  <w:style w:type="character" w:customStyle="1" w:styleId="SubttuloCar">
    <w:name w:val="Subtítulo Car"/>
    <w:link w:val="Subttulo"/>
    <w:rsid w:val="003A31F6"/>
    <w:rPr>
      <w:rFonts w:ascii="Century Gothic" w:hAnsi="Century Gothic"/>
      <w:b/>
      <w:bCs/>
      <w:sz w:val="24"/>
      <w:szCs w:val="24"/>
    </w:rPr>
  </w:style>
  <w:style w:type="character" w:customStyle="1" w:styleId="apple-converted-space">
    <w:name w:val="apple-converted-space"/>
    <w:basedOn w:val="Fuentedeprrafopredeter"/>
    <w:rsid w:val="003A31F6"/>
  </w:style>
  <w:style w:type="paragraph" w:customStyle="1" w:styleId="BodyText21">
    <w:name w:val="Body Text 21"/>
    <w:basedOn w:val="Normal"/>
    <w:uiPriority w:val="99"/>
    <w:rsid w:val="00C034CB"/>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suppressAutoHyphens/>
      <w:adjustRightInd w:val="0"/>
      <w:spacing w:before="120" w:after="120" w:line="240" w:lineRule="exact"/>
      <w:ind w:left="0"/>
      <w:jc w:val="both"/>
      <w:textAlignment w:val="baseline"/>
    </w:pPr>
    <w:rPr>
      <w:rFonts w:ascii="Arial" w:hAnsi="Arial"/>
      <w:sz w:val="22"/>
      <w:szCs w:val="20"/>
    </w:rPr>
  </w:style>
  <w:style w:type="character" w:customStyle="1" w:styleId="Ttulo7Car">
    <w:name w:val="Título 7 Car"/>
    <w:link w:val="Ttulo7"/>
    <w:uiPriority w:val="9"/>
    <w:semiHidden/>
    <w:rsid w:val="006B4647"/>
    <w:rPr>
      <w:rFonts w:ascii="Calibri" w:eastAsia="Times New Roman" w:hAnsi="Calibri" w:cs="Times New Roman"/>
      <w:sz w:val="24"/>
      <w:szCs w:val="24"/>
      <w:lang w:val="es-ES" w:eastAsia="es-ES"/>
    </w:rPr>
  </w:style>
  <w:style w:type="paragraph" w:styleId="Sangradetextonormal">
    <w:name w:val="Body Text Indent"/>
    <w:basedOn w:val="Normal"/>
    <w:link w:val="SangradetextonormalCar"/>
    <w:uiPriority w:val="99"/>
    <w:semiHidden/>
    <w:unhideWhenUsed/>
    <w:rsid w:val="00E01463"/>
    <w:pPr>
      <w:spacing w:after="120"/>
      <w:ind w:left="283"/>
    </w:pPr>
  </w:style>
  <w:style w:type="character" w:customStyle="1" w:styleId="SangradetextonormalCar">
    <w:name w:val="Sangría de texto normal Car"/>
    <w:link w:val="Sangradetextonormal"/>
    <w:uiPriority w:val="99"/>
    <w:semiHidden/>
    <w:rsid w:val="00E01463"/>
    <w:rPr>
      <w:sz w:val="24"/>
      <w:szCs w:val="24"/>
      <w:lang w:val="es-ES" w:eastAsia="es-ES"/>
    </w:rPr>
  </w:style>
  <w:style w:type="paragraph" w:customStyle="1" w:styleId="Vietaletra">
    <w:name w:val="Viñeta letra"/>
    <w:basedOn w:val="Normal"/>
    <w:next w:val="Normal"/>
    <w:rsid w:val="00E01463"/>
    <w:pPr>
      <w:numPr>
        <w:numId w:val="1"/>
      </w:numPr>
      <w:suppressAutoHyphens/>
      <w:overflowPunct w:val="0"/>
      <w:autoSpaceDE w:val="0"/>
      <w:ind w:left="0"/>
      <w:jc w:val="both"/>
      <w:textAlignment w:val="baseline"/>
    </w:pPr>
    <w:rPr>
      <w:rFonts w:ascii="Arial" w:hAnsi="Arial"/>
      <w:szCs w:val="20"/>
      <w:lang w:val="es-ES_tradnl" w:eastAsia="ar-SA"/>
    </w:rPr>
  </w:style>
  <w:style w:type="paragraph" w:customStyle="1" w:styleId="TableHeading">
    <w:name w:val="Table Heading"/>
    <w:basedOn w:val="Normal"/>
    <w:rsid w:val="00E01463"/>
    <w:pPr>
      <w:suppressLineNumbers/>
      <w:suppressAutoHyphens/>
      <w:ind w:left="0"/>
      <w:jc w:val="center"/>
    </w:pPr>
    <w:rPr>
      <w:rFonts w:ascii="Arial" w:hAnsi="Arial"/>
      <w:b/>
      <w:bCs/>
      <w:sz w:val="22"/>
      <w:lang w:eastAsia="ar-SA"/>
    </w:rPr>
  </w:style>
  <w:style w:type="paragraph" w:styleId="Sangra2detindependiente">
    <w:name w:val="Body Text Indent 2"/>
    <w:basedOn w:val="Normal"/>
    <w:link w:val="Sangra2detindependienteCar"/>
    <w:uiPriority w:val="99"/>
    <w:semiHidden/>
    <w:unhideWhenUsed/>
    <w:rsid w:val="00E060BE"/>
    <w:pPr>
      <w:spacing w:after="120" w:line="480" w:lineRule="auto"/>
      <w:ind w:left="283"/>
    </w:pPr>
  </w:style>
  <w:style w:type="character" w:customStyle="1" w:styleId="Sangra2detindependienteCar">
    <w:name w:val="Sangría 2 de t. independiente Car"/>
    <w:link w:val="Sangra2detindependiente"/>
    <w:uiPriority w:val="99"/>
    <w:semiHidden/>
    <w:rsid w:val="00E060BE"/>
    <w:rPr>
      <w:sz w:val="24"/>
      <w:szCs w:val="24"/>
      <w:lang w:val="es-ES" w:eastAsia="es-ES"/>
    </w:rPr>
  </w:style>
  <w:style w:type="character" w:styleId="Hipervnculo">
    <w:name w:val="Hyperlink"/>
    <w:uiPriority w:val="99"/>
    <w:unhideWhenUsed/>
    <w:rsid w:val="00A43C30"/>
    <w:rPr>
      <w:color w:val="0000FF"/>
      <w:u w:val="single"/>
    </w:rPr>
  </w:style>
  <w:style w:type="paragraph" w:customStyle="1" w:styleId="Artculo">
    <w:name w:val="Artículo"/>
    <w:basedOn w:val="Normal"/>
    <w:link w:val="ArtculoCar"/>
    <w:qFormat/>
    <w:rsid w:val="00F6708C"/>
    <w:pPr>
      <w:numPr>
        <w:numId w:val="2"/>
      </w:numPr>
      <w:spacing w:before="180" w:after="180"/>
      <w:jc w:val="both"/>
    </w:pPr>
    <w:rPr>
      <w:rFonts w:ascii="Bookman Old Style" w:hAnsi="Bookman Old Style" w:cs="Arial"/>
      <w:b/>
    </w:rPr>
  </w:style>
  <w:style w:type="character" w:customStyle="1" w:styleId="ArtculoCar">
    <w:name w:val="Artículo Car"/>
    <w:link w:val="Artculo"/>
    <w:rsid w:val="00F6708C"/>
    <w:rPr>
      <w:rFonts w:ascii="Bookman Old Style" w:hAnsi="Bookman Old Style" w:cs="Arial"/>
      <w:b/>
      <w:sz w:val="24"/>
      <w:szCs w:val="24"/>
      <w:lang w:val="es-ES" w:eastAsia="es-ES"/>
    </w:rPr>
  </w:style>
  <w:style w:type="character" w:styleId="Refdecomentario">
    <w:name w:val="annotation reference"/>
    <w:uiPriority w:val="99"/>
    <w:semiHidden/>
    <w:unhideWhenUsed/>
    <w:rsid w:val="002B2EB8"/>
    <w:rPr>
      <w:sz w:val="16"/>
      <w:szCs w:val="16"/>
    </w:rPr>
  </w:style>
  <w:style w:type="paragraph" w:styleId="Textocomentario">
    <w:name w:val="annotation text"/>
    <w:basedOn w:val="Normal"/>
    <w:link w:val="TextocomentarioCar"/>
    <w:uiPriority w:val="99"/>
    <w:unhideWhenUsed/>
    <w:rsid w:val="002B2EB8"/>
    <w:rPr>
      <w:sz w:val="20"/>
      <w:szCs w:val="20"/>
    </w:rPr>
  </w:style>
  <w:style w:type="character" w:customStyle="1" w:styleId="TextocomentarioCar">
    <w:name w:val="Texto comentario Car"/>
    <w:link w:val="Textocomentario"/>
    <w:uiPriority w:val="99"/>
    <w:rsid w:val="002B2EB8"/>
    <w:rPr>
      <w:lang w:val="es-ES" w:eastAsia="es-ES"/>
    </w:rPr>
  </w:style>
  <w:style w:type="paragraph" w:styleId="Asuntodelcomentario">
    <w:name w:val="annotation subject"/>
    <w:basedOn w:val="Textocomentario"/>
    <w:next w:val="Textocomentario"/>
    <w:link w:val="AsuntodelcomentarioCar"/>
    <w:uiPriority w:val="99"/>
    <w:semiHidden/>
    <w:unhideWhenUsed/>
    <w:rsid w:val="002B2EB8"/>
    <w:rPr>
      <w:b/>
      <w:bCs/>
    </w:rPr>
  </w:style>
  <w:style w:type="character" w:customStyle="1" w:styleId="AsuntodelcomentarioCar">
    <w:name w:val="Asunto del comentario Car"/>
    <w:link w:val="Asuntodelcomentario"/>
    <w:uiPriority w:val="99"/>
    <w:semiHidden/>
    <w:rsid w:val="002B2EB8"/>
    <w:rPr>
      <w:b/>
      <w:bCs/>
      <w:lang w:val="es-ES" w:eastAsia="es-ES"/>
    </w:rPr>
  </w:style>
  <w:style w:type="paragraph" w:customStyle="1" w:styleId="Default">
    <w:name w:val="Default"/>
    <w:rsid w:val="00452283"/>
    <w:pPr>
      <w:autoSpaceDE w:val="0"/>
      <w:autoSpaceDN w:val="0"/>
      <w:adjustRightInd w:val="0"/>
    </w:pPr>
    <w:rPr>
      <w:rFonts w:ascii="Arial" w:hAnsi="Arial" w:cs="Arial"/>
      <w:color w:val="000000"/>
      <w:sz w:val="24"/>
      <w:szCs w:val="24"/>
    </w:rPr>
  </w:style>
  <w:style w:type="paragraph" w:styleId="Textonotapie">
    <w:name w:val="footnote text"/>
    <w:basedOn w:val="Normal"/>
    <w:link w:val="TextonotapieCar"/>
    <w:uiPriority w:val="99"/>
    <w:semiHidden/>
    <w:unhideWhenUsed/>
    <w:rsid w:val="00587D03"/>
    <w:rPr>
      <w:sz w:val="20"/>
      <w:szCs w:val="20"/>
    </w:rPr>
  </w:style>
  <w:style w:type="character" w:customStyle="1" w:styleId="TextonotapieCar">
    <w:name w:val="Texto nota pie Car"/>
    <w:link w:val="Textonotapie"/>
    <w:uiPriority w:val="99"/>
    <w:semiHidden/>
    <w:rsid w:val="00587D03"/>
    <w:rPr>
      <w:lang w:val="es-ES" w:eastAsia="es-ES"/>
    </w:rPr>
  </w:style>
  <w:style w:type="character" w:styleId="Refdenotaalpie">
    <w:name w:val="footnote reference"/>
    <w:uiPriority w:val="99"/>
    <w:semiHidden/>
    <w:unhideWhenUsed/>
    <w:rsid w:val="00587D03"/>
    <w:rPr>
      <w:vertAlign w:val="superscript"/>
    </w:rPr>
  </w:style>
  <w:style w:type="paragraph" w:styleId="NormalWeb">
    <w:name w:val="Normal (Web)"/>
    <w:basedOn w:val="Normal"/>
    <w:uiPriority w:val="99"/>
    <w:unhideWhenUsed/>
    <w:rsid w:val="00546577"/>
    <w:pPr>
      <w:spacing w:before="100" w:beforeAutospacing="1" w:after="100" w:afterAutospacing="1"/>
      <w:ind w:left="0"/>
    </w:pPr>
    <w:rPr>
      <w:lang w:val="es-CO" w:eastAsia="es-CO"/>
    </w:rPr>
  </w:style>
  <w:style w:type="character" w:customStyle="1" w:styleId="Ttulo1Car">
    <w:name w:val="Título 1 Car"/>
    <w:link w:val="Ttulo1"/>
    <w:rsid w:val="00E84D6A"/>
    <w:rPr>
      <w:rFonts w:ascii="CG Times" w:hAnsi="CG Times"/>
      <w:b/>
      <w:sz w:val="24"/>
      <w:lang w:eastAsia="es-ES"/>
    </w:rPr>
  </w:style>
  <w:style w:type="character" w:customStyle="1" w:styleId="PiedepginaCar">
    <w:name w:val="Pie de página Car"/>
    <w:link w:val="Piedepgina"/>
    <w:semiHidden/>
    <w:rsid w:val="00E84D6A"/>
    <w:rPr>
      <w:sz w:val="24"/>
      <w:szCs w:val="24"/>
      <w:lang w:val="es-ES" w:eastAsia="es-ES"/>
    </w:rPr>
  </w:style>
  <w:style w:type="paragraph" w:customStyle="1" w:styleId="a">
    <w:basedOn w:val="Normal"/>
    <w:next w:val="Normal"/>
    <w:uiPriority w:val="35"/>
    <w:qFormat/>
    <w:rsid w:val="00E84D6A"/>
    <w:pPr>
      <w:widowControl w:val="0"/>
      <w:adjustRightInd w:val="0"/>
      <w:spacing w:before="120" w:after="120" w:line="360" w:lineRule="atLeast"/>
      <w:ind w:left="0"/>
      <w:jc w:val="center"/>
      <w:textAlignment w:val="baseline"/>
    </w:pPr>
    <w:rPr>
      <w:rFonts w:ascii="Arial" w:hAnsi="Arial"/>
      <w:sz w:val="20"/>
      <w:szCs w:val="20"/>
    </w:rPr>
  </w:style>
  <w:style w:type="paragraph" w:customStyle="1" w:styleId="Estilo2">
    <w:name w:val="Estilo2"/>
    <w:basedOn w:val="Ttulo"/>
    <w:next w:val="Ttulo"/>
    <w:link w:val="Estilo2Car"/>
    <w:qFormat/>
    <w:rsid w:val="00F569E5"/>
    <w:pPr>
      <w:numPr>
        <w:numId w:val="6"/>
      </w:numPr>
    </w:pPr>
  </w:style>
  <w:style w:type="paragraph" w:styleId="Revisin">
    <w:name w:val="Revision"/>
    <w:hidden/>
    <w:uiPriority w:val="99"/>
    <w:semiHidden/>
    <w:rsid w:val="003D4EFD"/>
    <w:rPr>
      <w:sz w:val="24"/>
      <w:szCs w:val="24"/>
      <w:lang w:val="es-ES" w:eastAsia="es-ES"/>
    </w:rPr>
  </w:style>
  <w:style w:type="character" w:customStyle="1" w:styleId="Estilo2Car">
    <w:name w:val="Estilo2 Car"/>
    <w:link w:val="Estilo2"/>
    <w:rsid w:val="00F569E5"/>
    <w:rPr>
      <w:rFonts w:ascii="Arial" w:hAnsi="Arial" w:cs="Arial"/>
      <w:b/>
      <w:bCs/>
      <w:sz w:val="24"/>
      <w:szCs w:val="24"/>
      <w:lang w:val="es-ES" w:eastAsia="es-ES"/>
    </w:rPr>
  </w:style>
  <w:style w:type="character" w:styleId="Mencinsinresolver">
    <w:name w:val="Unresolved Mention"/>
    <w:uiPriority w:val="99"/>
    <w:semiHidden/>
    <w:unhideWhenUsed/>
    <w:rsid w:val="00E93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74065">
      <w:bodyDiv w:val="1"/>
      <w:marLeft w:val="0"/>
      <w:marRight w:val="0"/>
      <w:marTop w:val="0"/>
      <w:marBottom w:val="0"/>
      <w:divBdr>
        <w:top w:val="none" w:sz="0" w:space="0" w:color="auto"/>
        <w:left w:val="none" w:sz="0" w:space="0" w:color="auto"/>
        <w:bottom w:val="none" w:sz="0" w:space="0" w:color="auto"/>
        <w:right w:val="none" w:sz="0" w:space="0" w:color="auto"/>
      </w:divBdr>
    </w:div>
    <w:div w:id="134876138">
      <w:bodyDiv w:val="1"/>
      <w:marLeft w:val="0"/>
      <w:marRight w:val="0"/>
      <w:marTop w:val="0"/>
      <w:marBottom w:val="0"/>
      <w:divBdr>
        <w:top w:val="none" w:sz="0" w:space="0" w:color="auto"/>
        <w:left w:val="none" w:sz="0" w:space="0" w:color="auto"/>
        <w:bottom w:val="none" w:sz="0" w:space="0" w:color="auto"/>
        <w:right w:val="none" w:sz="0" w:space="0" w:color="auto"/>
      </w:divBdr>
    </w:div>
    <w:div w:id="175046996">
      <w:bodyDiv w:val="1"/>
      <w:marLeft w:val="0"/>
      <w:marRight w:val="0"/>
      <w:marTop w:val="0"/>
      <w:marBottom w:val="0"/>
      <w:divBdr>
        <w:top w:val="none" w:sz="0" w:space="0" w:color="auto"/>
        <w:left w:val="none" w:sz="0" w:space="0" w:color="auto"/>
        <w:bottom w:val="none" w:sz="0" w:space="0" w:color="auto"/>
        <w:right w:val="none" w:sz="0" w:space="0" w:color="auto"/>
      </w:divBdr>
    </w:div>
    <w:div w:id="192231878">
      <w:bodyDiv w:val="1"/>
      <w:marLeft w:val="0"/>
      <w:marRight w:val="0"/>
      <w:marTop w:val="0"/>
      <w:marBottom w:val="0"/>
      <w:divBdr>
        <w:top w:val="none" w:sz="0" w:space="0" w:color="auto"/>
        <w:left w:val="none" w:sz="0" w:space="0" w:color="auto"/>
        <w:bottom w:val="none" w:sz="0" w:space="0" w:color="auto"/>
        <w:right w:val="none" w:sz="0" w:space="0" w:color="auto"/>
      </w:divBdr>
    </w:div>
    <w:div w:id="301035923">
      <w:bodyDiv w:val="1"/>
      <w:marLeft w:val="0"/>
      <w:marRight w:val="0"/>
      <w:marTop w:val="0"/>
      <w:marBottom w:val="0"/>
      <w:divBdr>
        <w:top w:val="none" w:sz="0" w:space="0" w:color="auto"/>
        <w:left w:val="none" w:sz="0" w:space="0" w:color="auto"/>
        <w:bottom w:val="none" w:sz="0" w:space="0" w:color="auto"/>
        <w:right w:val="none" w:sz="0" w:space="0" w:color="auto"/>
      </w:divBdr>
    </w:div>
    <w:div w:id="307787360">
      <w:bodyDiv w:val="1"/>
      <w:marLeft w:val="0"/>
      <w:marRight w:val="0"/>
      <w:marTop w:val="0"/>
      <w:marBottom w:val="0"/>
      <w:divBdr>
        <w:top w:val="none" w:sz="0" w:space="0" w:color="auto"/>
        <w:left w:val="none" w:sz="0" w:space="0" w:color="auto"/>
        <w:bottom w:val="none" w:sz="0" w:space="0" w:color="auto"/>
        <w:right w:val="none" w:sz="0" w:space="0" w:color="auto"/>
      </w:divBdr>
    </w:div>
    <w:div w:id="314727644">
      <w:bodyDiv w:val="1"/>
      <w:marLeft w:val="0"/>
      <w:marRight w:val="0"/>
      <w:marTop w:val="0"/>
      <w:marBottom w:val="0"/>
      <w:divBdr>
        <w:top w:val="none" w:sz="0" w:space="0" w:color="auto"/>
        <w:left w:val="none" w:sz="0" w:space="0" w:color="auto"/>
        <w:bottom w:val="none" w:sz="0" w:space="0" w:color="auto"/>
        <w:right w:val="none" w:sz="0" w:space="0" w:color="auto"/>
      </w:divBdr>
    </w:div>
    <w:div w:id="323625779">
      <w:bodyDiv w:val="1"/>
      <w:marLeft w:val="0"/>
      <w:marRight w:val="0"/>
      <w:marTop w:val="0"/>
      <w:marBottom w:val="0"/>
      <w:divBdr>
        <w:top w:val="none" w:sz="0" w:space="0" w:color="auto"/>
        <w:left w:val="none" w:sz="0" w:space="0" w:color="auto"/>
        <w:bottom w:val="none" w:sz="0" w:space="0" w:color="auto"/>
        <w:right w:val="none" w:sz="0" w:space="0" w:color="auto"/>
      </w:divBdr>
    </w:div>
    <w:div w:id="337079056">
      <w:bodyDiv w:val="1"/>
      <w:marLeft w:val="0"/>
      <w:marRight w:val="0"/>
      <w:marTop w:val="0"/>
      <w:marBottom w:val="0"/>
      <w:divBdr>
        <w:top w:val="none" w:sz="0" w:space="0" w:color="auto"/>
        <w:left w:val="none" w:sz="0" w:space="0" w:color="auto"/>
        <w:bottom w:val="none" w:sz="0" w:space="0" w:color="auto"/>
        <w:right w:val="none" w:sz="0" w:space="0" w:color="auto"/>
      </w:divBdr>
    </w:div>
    <w:div w:id="356279346">
      <w:bodyDiv w:val="1"/>
      <w:marLeft w:val="0"/>
      <w:marRight w:val="0"/>
      <w:marTop w:val="0"/>
      <w:marBottom w:val="0"/>
      <w:divBdr>
        <w:top w:val="none" w:sz="0" w:space="0" w:color="auto"/>
        <w:left w:val="none" w:sz="0" w:space="0" w:color="auto"/>
        <w:bottom w:val="none" w:sz="0" w:space="0" w:color="auto"/>
        <w:right w:val="none" w:sz="0" w:space="0" w:color="auto"/>
      </w:divBdr>
    </w:div>
    <w:div w:id="383648315">
      <w:bodyDiv w:val="1"/>
      <w:marLeft w:val="0"/>
      <w:marRight w:val="0"/>
      <w:marTop w:val="0"/>
      <w:marBottom w:val="0"/>
      <w:divBdr>
        <w:top w:val="none" w:sz="0" w:space="0" w:color="auto"/>
        <w:left w:val="none" w:sz="0" w:space="0" w:color="auto"/>
        <w:bottom w:val="none" w:sz="0" w:space="0" w:color="auto"/>
        <w:right w:val="none" w:sz="0" w:space="0" w:color="auto"/>
      </w:divBdr>
    </w:div>
    <w:div w:id="384450089">
      <w:bodyDiv w:val="1"/>
      <w:marLeft w:val="0"/>
      <w:marRight w:val="0"/>
      <w:marTop w:val="0"/>
      <w:marBottom w:val="0"/>
      <w:divBdr>
        <w:top w:val="none" w:sz="0" w:space="0" w:color="auto"/>
        <w:left w:val="none" w:sz="0" w:space="0" w:color="auto"/>
        <w:bottom w:val="none" w:sz="0" w:space="0" w:color="auto"/>
        <w:right w:val="none" w:sz="0" w:space="0" w:color="auto"/>
      </w:divBdr>
    </w:div>
    <w:div w:id="417336015">
      <w:bodyDiv w:val="1"/>
      <w:marLeft w:val="0"/>
      <w:marRight w:val="0"/>
      <w:marTop w:val="0"/>
      <w:marBottom w:val="0"/>
      <w:divBdr>
        <w:top w:val="none" w:sz="0" w:space="0" w:color="auto"/>
        <w:left w:val="none" w:sz="0" w:space="0" w:color="auto"/>
        <w:bottom w:val="none" w:sz="0" w:space="0" w:color="auto"/>
        <w:right w:val="none" w:sz="0" w:space="0" w:color="auto"/>
      </w:divBdr>
    </w:div>
    <w:div w:id="482745816">
      <w:bodyDiv w:val="1"/>
      <w:marLeft w:val="0"/>
      <w:marRight w:val="0"/>
      <w:marTop w:val="0"/>
      <w:marBottom w:val="0"/>
      <w:divBdr>
        <w:top w:val="none" w:sz="0" w:space="0" w:color="auto"/>
        <w:left w:val="none" w:sz="0" w:space="0" w:color="auto"/>
        <w:bottom w:val="none" w:sz="0" w:space="0" w:color="auto"/>
        <w:right w:val="none" w:sz="0" w:space="0" w:color="auto"/>
      </w:divBdr>
    </w:div>
    <w:div w:id="732771652">
      <w:bodyDiv w:val="1"/>
      <w:marLeft w:val="0"/>
      <w:marRight w:val="0"/>
      <w:marTop w:val="0"/>
      <w:marBottom w:val="0"/>
      <w:divBdr>
        <w:top w:val="none" w:sz="0" w:space="0" w:color="auto"/>
        <w:left w:val="none" w:sz="0" w:space="0" w:color="auto"/>
        <w:bottom w:val="none" w:sz="0" w:space="0" w:color="auto"/>
        <w:right w:val="none" w:sz="0" w:space="0" w:color="auto"/>
      </w:divBdr>
    </w:div>
    <w:div w:id="740373243">
      <w:bodyDiv w:val="1"/>
      <w:marLeft w:val="0"/>
      <w:marRight w:val="0"/>
      <w:marTop w:val="0"/>
      <w:marBottom w:val="0"/>
      <w:divBdr>
        <w:top w:val="none" w:sz="0" w:space="0" w:color="auto"/>
        <w:left w:val="none" w:sz="0" w:space="0" w:color="auto"/>
        <w:bottom w:val="none" w:sz="0" w:space="0" w:color="auto"/>
        <w:right w:val="none" w:sz="0" w:space="0" w:color="auto"/>
      </w:divBdr>
    </w:div>
    <w:div w:id="941229190">
      <w:bodyDiv w:val="1"/>
      <w:marLeft w:val="0"/>
      <w:marRight w:val="0"/>
      <w:marTop w:val="0"/>
      <w:marBottom w:val="0"/>
      <w:divBdr>
        <w:top w:val="none" w:sz="0" w:space="0" w:color="auto"/>
        <w:left w:val="none" w:sz="0" w:space="0" w:color="auto"/>
        <w:bottom w:val="none" w:sz="0" w:space="0" w:color="auto"/>
        <w:right w:val="none" w:sz="0" w:space="0" w:color="auto"/>
      </w:divBdr>
    </w:div>
    <w:div w:id="1141845075">
      <w:bodyDiv w:val="1"/>
      <w:marLeft w:val="0"/>
      <w:marRight w:val="0"/>
      <w:marTop w:val="0"/>
      <w:marBottom w:val="0"/>
      <w:divBdr>
        <w:top w:val="none" w:sz="0" w:space="0" w:color="auto"/>
        <w:left w:val="none" w:sz="0" w:space="0" w:color="auto"/>
        <w:bottom w:val="none" w:sz="0" w:space="0" w:color="auto"/>
        <w:right w:val="none" w:sz="0" w:space="0" w:color="auto"/>
      </w:divBdr>
      <w:divsChild>
        <w:div w:id="1338927053">
          <w:marLeft w:val="0"/>
          <w:marRight w:val="0"/>
          <w:marTop w:val="0"/>
          <w:marBottom w:val="0"/>
          <w:divBdr>
            <w:top w:val="none" w:sz="0" w:space="0" w:color="auto"/>
            <w:left w:val="none" w:sz="0" w:space="0" w:color="auto"/>
            <w:bottom w:val="none" w:sz="0" w:space="0" w:color="auto"/>
            <w:right w:val="none" w:sz="0" w:space="0" w:color="auto"/>
          </w:divBdr>
        </w:div>
      </w:divsChild>
    </w:div>
    <w:div w:id="1161966533">
      <w:bodyDiv w:val="1"/>
      <w:marLeft w:val="0"/>
      <w:marRight w:val="0"/>
      <w:marTop w:val="0"/>
      <w:marBottom w:val="0"/>
      <w:divBdr>
        <w:top w:val="none" w:sz="0" w:space="0" w:color="auto"/>
        <w:left w:val="none" w:sz="0" w:space="0" w:color="auto"/>
        <w:bottom w:val="none" w:sz="0" w:space="0" w:color="auto"/>
        <w:right w:val="none" w:sz="0" w:space="0" w:color="auto"/>
      </w:divBdr>
    </w:div>
    <w:div w:id="1162936723">
      <w:bodyDiv w:val="1"/>
      <w:marLeft w:val="0"/>
      <w:marRight w:val="0"/>
      <w:marTop w:val="0"/>
      <w:marBottom w:val="0"/>
      <w:divBdr>
        <w:top w:val="none" w:sz="0" w:space="0" w:color="auto"/>
        <w:left w:val="none" w:sz="0" w:space="0" w:color="auto"/>
        <w:bottom w:val="none" w:sz="0" w:space="0" w:color="auto"/>
        <w:right w:val="none" w:sz="0" w:space="0" w:color="auto"/>
      </w:divBdr>
    </w:div>
    <w:div w:id="1272933180">
      <w:bodyDiv w:val="1"/>
      <w:marLeft w:val="0"/>
      <w:marRight w:val="0"/>
      <w:marTop w:val="0"/>
      <w:marBottom w:val="0"/>
      <w:divBdr>
        <w:top w:val="none" w:sz="0" w:space="0" w:color="auto"/>
        <w:left w:val="none" w:sz="0" w:space="0" w:color="auto"/>
        <w:bottom w:val="none" w:sz="0" w:space="0" w:color="auto"/>
        <w:right w:val="none" w:sz="0" w:space="0" w:color="auto"/>
      </w:divBdr>
    </w:div>
    <w:div w:id="1294556262">
      <w:bodyDiv w:val="1"/>
      <w:marLeft w:val="0"/>
      <w:marRight w:val="0"/>
      <w:marTop w:val="0"/>
      <w:marBottom w:val="0"/>
      <w:divBdr>
        <w:top w:val="none" w:sz="0" w:space="0" w:color="auto"/>
        <w:left w:val="none" w:sz="0" w:space="0" w:color="auto"/>
        <w:bottom w:val="none" w:sz="0" w:space="0" w:color="auto"/>
        <w:right w:val="none" w:sz="0" w:space="0" w:color="auto"/>
      </w:divBdr>
    </w:div>
    <w:div w:id="1306660870">
      <w:bodyDiv w:val="1"/>
      <w:marLeft w:val="0"/>
      <w:marRight w:val="0"/>
      <w:marTop w:val="0"/>
      <w:marBottom w:val="0"/>
      <w:divBdr>
        <w:top w:val="none" w:sz="0" w:space="0" w:color="auto"/>
        <w:left w:val="none" w:sz="0" w:space="0" w:color="auto"/>
        <w:bottom w:val="none" w:sz="0" w:space="0" w:color="auto"/>
        <w:right w:val="none" w:sz="0" w:space="0" w:color="auto"/>
      </w:divBdr>
    </w:div>
    <w:div w:id="1351033563">
      <w:bodyDiv w:val="1"/>
      <w:marLeft w:val="0"/>
      <w:marRight w:val="0"/>
      <w:marTop w:val="0"/>
      <w:marBottom w:val="0"/>
      <w:divBdr>
        <w:top w:val="none" w:sz="0" w:space="0" w:color="auto"/>
        <w:left w:val="none" w:sz="0" w:space="0" w:color="auto"/>
        <w:bottom w:val="none" w:sz="0" w:space="0" w:color="auto"/>
        <w:right w:val="none" w:sz="0" w:space="0" w:color="auto"/>
      </w:divBdr>
    </w:div>
    <w:div w:id="1410157520">
      <w:bodyDiv w:val="1"/>
      <w:marLeft w:val="0"/>
      <w:marRight w:val="0"/>
      <w:marTop w:val="0"/>
      <w:marBottom w:val="0"/>
      <w:divBdr>
        <w:top w:val="none" w:sz="0" w:space="0" w:color="auto"/>
        <w:left w:val="none" w:sz="0" w:space="0" w:color="auto"/>
        <w:bottom w:val="none" w:sz="0" w:space="0" w:color="auto"/>
        <w:right w:val="none" w:sz="0" w:space="0" w:color="auto"/>
      </w:divBdr>
    </w:div>
    <w:div w:id="1527058171">
      <w:bodyDiv w:val="1"/>
      <w:marLeft w:val="0"/>
      <w:marRight w:val="0"/>
      <w:marTop w:val="0"/>
      <w:marBottom w:val="0"/>
      <w:divBdr>
        <w:top w:val="none" w:sz="0" w:space="0" w:color="auto"/>
        <w:left w:val="none" w:sz="0" w:space="0" w:color="auto"/>
        <w:bottom w:val="none" w:sz="0" w:space="0" w:color="auto"/>
        <w:right w:val="none" w:sz="0" w:space="0" w:color="auto"/>
      </w:divBdr>
    </w:div>
    <w:div w:id="1542084839">
      <w:bodyDiv w:val="1"/>
      <w:marLeft w:val="0"/>
      <w:marRight w:val="0"/>
      <w:marTop w:val="0"/>
      <w:marBottom w:val="0"/>
      <w:divBdr>
        <w:top w:val="none" w:sz="0" w:space="0" w:color="auto"/>
        <w:left w:val="none" w:sz="0" w:space="0" w:color="auto"/>
        <w:bottom w:val="none" w:sz="0" w:space="0" w:color="auto"/>
        <w:right w:val="none" w:sz="0" w:space="0" w:color="auto"/>
      </w:divBdr>
    </w:div>
    <w:div w:id="1603030405">
      <w:bodyDiv w:val="1"/>
      <w:marLeft w:val="0"/>
      <w:marRight w:val="0"/>
      <w:marTop w:val="0"/>
      <w:marBottom w:val="0"/>
      <w:divBdr>
        <w:top w:val="none" w:sz="0" w:space="0" w:color="auto"/>
        <w:left w:val="none" w:sz="0" w:space="0" w:color="auto"/>
        <w:bottom w:val="none" w:sz="0" w:space="0" w:color="auto"/>
        <w:right w:val="none" w:sz="0" w:space="0" w:color="auto"/>
      </w:divBdr>
    </w:div>
    <w:div w:id="1701591072">
      <w:bodyDiv w:val="1"/>
      <w:marLeft w:val="0"/>
      <w:marRight w:val="0"/>
      <w:marTop w:val="0"/>
      <w:marBottom w:val="0"/>
      <w:divBdr>
        <w:top w:val="none" w:sz="0" w:space="0" w:color="auto"/>
        <w:left w:val="none" w:sz="0" w:space="0" w:color="auto"/>
        <w:bottom w:val="none" w:sz="0" w:space="0" w:color="auto"/>
        <w:right w:val="none" w:sz="0" w:space="0" w:color="auto"/>
      </w:divBdr>
    </w:div>
    <w:div w:id="1723366089">
      <w:bodyDiv w:val="1"/>
      <w:marLeft w:val="0"/>
      <w:marRight w:val="0"/>
      <w:marTop w:val="0"/>
      <w:marBottom w:val="0"/>
      <w:divBdr>
        <w:top w:val="none" w:sz="0" w:space="0" w:color="auto"/>
        <w:left w:val="none" w:sz="0" w:space="0" w:color="auto"/>
        <w:bottom w:val="none" w:sz="0" w:space="0" w:color="auto"/>
        <w:right w:val="none" w:sz="0" w:space="0" w:color="auto"/>
      </w:divBdr>
    </w:div>
    <w:div w:id="1974215699">
      <w:bodyDiv w:val="1"/>
      <w:marLeft w:val="0"/>
      <w:marRight w:val="0"/>
      <w:marTop w:val="0"/>
      <w:marBottom w:val="0"/>
      <w:divBdr>
        <w:top w:val="none" w:sz="0" w:space="0" w:color="auto"/>
        <w:left w:val="none" w:sz="0" w:space="0" w:color="auto"/>
        <w:bottom w:val="none" w:sz="0" w:space="0" w:color="auto"/>
        <w:right w:val="none" w:sz="0" w:space="0" w:color="auto"/>
      </w:divBdr>
    </w:div>
    <w:div w:id="2071266655">
      <w:bodyDiv w:val="1"/>
      <w:marLeft w:val="0"/>
      <w:marRight w:val="0"/>
      <w:marTop w:val="0"/>
      <w:marBottom w:val="0"/>
      <w:divBdr>
        <w:top w:val="none" w:sz="0" w:space="0" w:color="auto"/>
        <w:left w:val="none" w:sz="0" w:space="0" w:color="auto"/>
        <w:bottom w:val="none" w:sz="0" w:space="0" w:color="auto"/>
        <w:right w:val="none" w:sz="0" w:space="0" w:color="auto"/>
      </w:divBdr>
    </w:div>
    <w:div w:id="211085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ella%20Rojas\Nueva%20carpeta\PLANTILLA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71B5B30B2FD543B5EAD1ED7215646C" ma:contentTypeVersion="12" ma:contentTypeDescription="Crear nuevo documento." ma:contentTypeScope="" ma:versionID="5af086aeb6bb129e01519a45105f38aa">
  <xsd:schema xmlns:xsd="http://www.w3.org/2001/XMLSchema" xmlns:xs="http://www.w3.org/2001/XMLSchema" xmlns:p="http://schemas.microsoft.com/office/2006/metadata/properties" xmlns:ns2="c1b04ed1-e132-4f26-872e-c8cb5872f4d8" xmlns:ns3="e1780c3a-e764-44d8-b7c8-e0d37798fe89" targetNamespace="http://schemas.microsoft.com/office/2006/metadata/properties" ma:root="true" ma:fieldsID="6096b87b0ce201b39b98d6be15b05671" ns2:_="" ns3:_="">
    <xsd:import namespace="c1b04ed1-e132-4f26-872e-c8cb5872f4d8"/>
    <xsd:import namespace="e1780c3a-e764-44d8-b7c8-e0d37798fe8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04ed1-e132-4f26-872e-c8cb5872f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42cdfcee-ca2d-46b2-8159-5b17d2d80c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1780c3a-e764-44d8-b7c8-e0d37798fe8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cebdbab8-8448-476a-9b06-b303f5c590cb}" ma:internalName="TaxCatchAll" ma:showField="CatchAllData" ma:web="e1780c3a-e764-44d8-b7c8-e0d37798fe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1780c3a-e764-44d8-b7c8-e0d37798fe89">
      <UserInfo>
        <DisplayName>Henry Navarro Sanchez</DisplayName>
        <AccountId>10</AccountId>
        <AccountType/>
      </UserInfo>
      <UserInfo>
        <DisplayName>Libardo Acero Garcia</DisplayName>
        <AccountId>14</AccountId>
        <AccountType/>
      </UserInfo>
      <UserInfo>
        <DisplayName>Henry Bernal</DisplayName>
        <AccountId>11</AccountId>
        <AccountType/>
      </UserInfo>
      <UserInfo>
        <DisplayName>Magaly Echeverria</DisplayName>
        <AccountId>12</AccountId>
        <AccountType/>
      </UserInfo>
    </SharedWithUsers>
    <lcf76f155ced4ddcb4097134ff3c332f xmlns="c1b04ed1-e132-4f26-872e-c8cb5872f4d8">
      <Terms xmlns="http://schemas.microsoft.com/office/infopath/2007/PartnerControls"/>
    </lcf76f155ced4ddcb4097134ff3c332f>
    <TaxCatchAll xmlns="e1780c3a-e764-44d8-b7c8-e0d37798fe8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00477-C33D-400F-9D01-15BBC60B6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04ed1-e132-4f26-872e-c8cb5872f4d8"/>
    <ds:schemaRef ds:uri="e1780c3a-e764-44d8-b7c8-e0d37798f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9EE910-85B4-4A28-BB6C-C9A123F8799B}">
  <ds:schemaRefs>
    <ds:schemaRef ds:uri="http://schemas.microsoft.com/sharepoint/v3/contenttype/forms"/>
  </ds:schemaRefs>
</ds:datastoreItem>
</file>

<file path=customXml/itemProps3.xml><?xml version="1.0" encoding="utf-8"?>
<ds:datastoreItem xmlns:ds="http://schemas.openxmlformats.org/officeDocument/2006/customXml" ds:itemID="{CDAFE613-4B03-42F5-97D3-092062D6BBD1}">
  <ds:schemaRefs>
    <ds:schemaRef ds:uri="http://schemas.microsoft.com/office/2006/metadata/properties"/>
    <ds:schemaRef ds:uri="http://schemas.microsoft.com/office/infopath/2007/PartnerControls"/>
    <ds:schemaRef ds:uri="e1780c3a-e764-44d8-b7c8-e0d37798fe89"/>
    <ds:schemaRef ds:uri="c1b04ed1-e132-4f26-872e-c8cb5872f4d8"/>
  </ds:schemaRefs>
</ds:datastoreItem>
</file>

<file path=customXml/itemProps4.xml><?xml version="1.0" encoding="utf-8"?>
<ds:datastoreItem xmlns:ds="http://schemas.openxmlformats.org/officeDocument/2006/customXml" ds:itemID="{53C2E53A-1DF3-4F98-888A-6ACF458E1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PLANTILLA1</Template>
  <TotalTime>1</TotalTime>
  <Pages>19</Pages>
  <Words>6661</Words>
  <Characters>36637</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CREG</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LSROJAS</dc:creator>
  <cp:keywords/>
  <cp:lastModifiedBy>Luz Stella Rojas Macias</cp:lastModifiedBy>
  <cp:revision>2</cp:revision>
  <cp:lastPrinted>2022-04-27T15:23:00Z</cp:lastPrinted>
  <dcterms:created xsi:type="dcterms:W3CDTF">2022-05-11T22:55:00Z</dcterms:created>
  <dcterms:modified xsi:type="dcterms:W3CDTF">2022-05-11T22:55:00Z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0x0101004971B5B30B2FD543B5EAD1ED7215646C</vt:lpwstr>
  </property>
  <property fmtid="{D5CDD505-2E9C-101B-9397-08002B2CF9AE}" pid="3" name="MediaServiceImageTags">
    <vt:lpwstr/>
  </property>
</Properties>
</file>