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Hot Works Safety</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operatives carrying out or working near hot works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Most hot works fires start after the job is finished. A 30-minute fire watch is not optional — it is essential.</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Hot works — welding, grinding, cutting with disc cutters, gas torch work — are one of the leading causes of serious fires on construction sites and in occupied buildings. The dangerous thing about hot works fires is that they often start long after the work is finished. Smouldering in timber, insulation or roofing felt can start a fire hours later. Today we are going to cover the hot works permit process and what every person involved in hot works must do.</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What counts as hot works — </w:t>
      </w:r>
      <w:r>
        <w:rPr>
          <w:rFonts w:ascii="Arial" w:cs="Arial" w:eastAsia="Arial" w:hAnsi="Arial"/>
          <w:color w:val="1A1A1A"/>
          <w:sz w:val="20"/>
          <w:szCs w:val="20"/>
        </w:rPr>
        <w:t xml:space="preserve">Any activity that produces a flame, sparks or sufficient heat to ignite materials. This includes: welding and cutting, disc grinding, disc cutting, soldering torch, bitumen boiler work, gas torch on flat roofing. If it creates heat or sparks — it needs a hot works permit.</w:t>
      </w:r>
    </w:p>
    <w:p>
      <w:pPr>
        <w:pStyle w:val="ListParagraph"/>
        <w:numPr>
          <w:ilvl w:val="0"/>
          <w:numId w:val="2"/>
        </w:numPr>
        <w:spacing w:after="60" w:before="60"/>
      </w:pPr>
      <w:r>
        <w:rPr>
          <w:rFonts w:ascii="Arial" w:cs="Arial" w:eastAsia="Arial" w:hAnsi="Arial"/>
          <w:b/>
          <w:bCs/>
          <w:color w:val="0D1B2A"/>
          <w:sz w:val="20"/>
          <w:szCs w:val="20"/>
        </w:rPr>
        <w:t xml:space="preserve">The hot works permit — </w:t>
      </w:r>
      <w:r>
        <w:rPr>
          <w:rFonts w:ascii="Arial" w:cs="Arial" w:eastAsia="Arial" w:hAnsi="Arial"/>
          <w:color w:val="1A1A1A"/>
          <w:sz w:val="20"/>
          <w:szCs w:val="20"/>
        </w:rPr>
        <w:t xml:space="preserve">A hot works permit must be completed and signed before any hot works begin. The permit confirms that the area has been prepared — combustibles removed, fire extinguisher in place, fire watch arranged. The permit is site-specific and time-limited. Never carry out hot works without a valid permit.</w:t>
      </w:r>
    </w:p>
    <w:p>
      <w:pPr>
        <w:pStyle w:val="ListParagraph"/>
        <w:numPr>
          <w:ilvl w:val="0"/>
          <w:numId w:val="2"/>
        </w:numPr>
        <w:spacing w:after="60" w:before="60"/>
      </w:pPr>
      <w:r>
        <w:rPr>
          <w:rFonts w:ascii="Arial" w:cs="Arial" w:eastAsia="Arial" w:hAnsi="Arial"/>
          <w:b/>
          <w:bCs/>
          <w:color w:val="0D1B2A"/>
          <w:sz w:val="20"/>
          <w:szCs w:val="20"/>
        </w:rPr>
        <w:t xml:space="preserve">Prepare the area — </w:t>
      </w:r>
      <w:r>
        <w:rPr>
          <w:rFonts w:ascii="Arial" w:cs="Arial" w:eastAsia="Arial" w:hAnsi="Arial"/>
          <w:color w:val="1A1A1A"/>
          <w:sz w:val="20"/>
          <w:szCs w:val="20"/>
        </w:rPr>
        <w:t xml:space="preserve">Remove all combustible materials from a minimum 5-metre radius of the hot works area. Cover what cannot be removed with fire-resistant blankets. Check above, below and behind — sparks and heat travel in all directions. Wet down timber and combustible surfaces where possible.</w:t>
      </w:r>
    </w:p>
    <w:p>
      <w:pPr>
        <w:pStyle w:val="ListParagraph"/>
        <w:numPr>
          <w:ilvl w:val="0"/>
          <w:numId w:val="2"/>
        </w:numPr>
        <w:spacing w:after="60" w:before="60"/>
      </w:pPr>
      <w:r>
        <w:rPr>
          <w:rFonts w:ascii="Arial" w:cs="Arial" w:eastAsia="Arial" w:hAnsi="Arial"/>
          <w:b/>
          <w:bCs/>
          <w:color w:val="0D1B2A"/>
          <w:sz w:val="20"/>
          <w:szCs w:val="20"/>
        </w:rPr>
        <w:t xml:space="preserve">During the works — </w:t>
      </w:r>
      <w:r>
        <w:rPr>
          <w:rFonts w:ascii="Arial" w:cs="Arial" w:eastAsia="Arial" w:hAnsi="Arial"/>
          <w:color w:val="1A1A1A"/>
          <w:sz w:val="20"/>
          <w:szCs w:val="20"/>
        </w:rPr>
        <w:t xml:space="preserve">Keep a fire extinguisher within arm's reach at all times. Never leave hot works unattended. If the work must stop — extinguish or isolate the heat source. Check for ignition in surrounding materials every 10 minutes during the work.</w:t>
      </w:r>
    </w:p>
    <w:p>
      <w:pPr>
        <w:pStyle w:val="ListParagraph"/>
        <w:numPr>
          <w:ilvl w:val="0"/>
          <w:numId w:val="2"/>
        </w:numPr>
        <w:spacing w:after="60" w:before="60"/>
      </w:pPr>
      <w:r>
        <w:rPr>
          <w:rFonts w:ascii="Arial" w:cs="Arial" w:eastAsia="Arial" w:hAnsi="Arial"/>
          <w:b/>
          <w:bCs/>
          <w:color w:val="0D1B2A"/>
          <w:sz w:val="20"/>
          <w:szCs w:val="20"/>
        </w:rPr>
        <w:t xml:space="preserve">The 30-minute fire watch — </w:t>
      </w:r>
      <w:r>
        <w:rPr>
          <w:rFonts w:ascii="Arial" w:cs="Arial" w:eastAsia="Arial" w:hAnsi="Arial"/>
          <w:color w:val="1A1A1A"/>
          <w:sz w:val="20"/>
          <w:szCs w:val="20"/>
        </w:rPr>
        <w:t xml:space="preserve">After completing all hot works, a fire watch must be maintained for a minimum of 30 minutes. The fire watch person stays in the area and monitors for smouldering or fire. They must have a fire extinguisher. They cannot leave the area early for any reason.</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Hot works permit signed and displayed</w:t>
            </w:r>
          </w:p>
          <w:p>
            <w:pPr>
              <w:pStyle w:val="ListParagraph"/>
              <w:numPr>
                <w:ilvl w:val="0"/>
                <w:numId w:val="3"/>
              </w:numPr>
              <w:spacing w:after="40" w:before="40"/>
            </w:pPr>
            <w:r>
              <w:rPr>
                <w:rFonts w:ascii="Arial" w:cs="Arial" w:eastAsia="Arial" w:hAnsi="Arial"/>
                <w:b w:val="false"/>
                <w:bCs w:val="false"/>
                <w:color w:val="1A1A1A"/>
                <w:sz w:val="20"/>
                <w:szCs w:val="20"/>
              </w:rPr>
              <w:t xml:space="preserve">Combustibles cleared from 5m radius</w:t>
            </w:r>
          </w:p>
          <w:p>
            <w:pPr>
              <w:pStyle w:val="ListParagraph"/>
              <w:numPr>
                <w:ilvl w:val="0"/>
                <w:numId w:val="3"/>
              </w:numPr>
              <w:spacing w:after="40" w:before="40"/>
            </w:pPr>
            <w:r>
              <w:rPr>
                <w:rFonts w:ascii="Arial" w:cs="Arial" w:eastAsia="Arial" w:hAnsi="Arial"/>
                <w:b w:val="false"/>
                <w:bCs w:val="false"/>
                <w:color w:val="1A1A1A"/>
                <w:sz w:val="20"/>
                <w:szCs w:val="20"/>
              </w:rPr>
              <w:t xml:space="preserve">Fire extinguisher within reach during works</w:t>
            </w:r>
          </w:p>
          <w:p>
            <w:pPr>
              <w:pStyle w:val="ListParagraph"/>
              <w:numPr>
                <w:ilvl w:val="0"/>
                <w:numId w:val="3"/>
              </w:numPr>
              <w:spacing w:after="40" w:before="40"/>
            </w:pPr>
            <w:r>
              <w:rPr>
                <w:rFonts w:ascii="Arial" w:cs="Arial" w:eastAsia="Arial" w:hAnsi="Arial"/>
                <w:b w:val="false"/>
                <w:bCs w:val="false"/>
                <w:color w:val="1A1A1A"/>
                <w:sz w:val="20"/>
                <w:szCs w:val="20"/>
              </w:rPr>
              <w:t xml:space="preserve">Fire-resistant blankets over remaining combustibles</w:t>
            </w:r>
          </w:p>
          <w:p>
            <w:pPr>
              <w:pStyle w:val="ListParagraph"/>
              <w:numPr>
                <w:ilvl w:val="0"/>
                <w:numId w:val="3"/>
              </w:numPr>
              <w:spacing w:after="40" w:before="40"/>
            </w:pPr>
            <w:r>
              <w:rPr>
                <w:rFonts w:ascii="Arial" w:cs="Arial" w:eastAsia="Arial" w:hAnsi="Arial"/>
                <w:b w:val="false"/>
                <w:bCs w:val="false"/>
                <w:color w:val="1A1A1A"/>
                <w:sz w:val="20"/>
                <w:szCs w:val="20"/>
              </w:rPr>
              <w:t xml:space="preserve">30-minute fire watch being observed after completion</w:t>
            </w:r>
          </w:p>
          <w:p>
            <w:pPr>
              <w:pStyle w:val="ListParagraph"/>
              <w:numPr>
                <w:ilvl w:val="0"/>
                <w:numId w:val="3"/>
              </w:numPr>
              <w:spacing w:after="40" w:before="40"/>
            </w:pPr>
            <w:r>
              <w:rPr>
                <w:rFonts w:ascii="Arial" w:cs="Arial" w:eastAsia="Arial" w:hAnsi="Arial"/>
                <w:b w:val="false"/>
                <w:bCs w:val="false"/>
                <w:color w:val="1A1A1A"/>
                <w:sz w:val="20"/>
                <w:szCs w:val="20"/>
              </w:rPr>
              <w:t xml:space="preserve">Designated fire watch person identified</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Hot works being carried out without a permit</w:t>
            </w:r>
          </w:p>
          <w:p>
            <w:pPr>
              <w:pStyle w:val="ListParagraph"/>
              <w:numPr>
                <w:ilvl w:val="0"/>
                <w:numId w:val="3"/>
              </w:numPr>
              <w:spacing w:after="40" w:before="40"/>
            </w:pPr>
            <w:r>
              <w:rPr>
                <w:rFonts w:ascii="Arial" w:cs="Arial" w:eastAsia="Arial" w:hAnsi="Arial"/>
                <w:b w:val="false"/>
                <w:bCs w:val="false"/>
                <w:color w:val="1A1A1A"/>
                <w:sz w:val="20"/>
                <w:szCs w:val="20"/>
              </w:rPr>
              <w:t xml:space="preserve">Combustibles within the work area</w:t>
            </w:r>
          </w:p>
          <w:p>
            <w:pPr>
              <w:pStyle w:val="ListParagraph"/>
              <w:numPr>
                <w:ilvl w:val="0"/>
                <w:numId w:val="3"/>
              </w:numPr>
              <w:spacing w:after="40" w:before="40"/>
            </w:pPr>
            <w:r>
              <w:rPr>
                <w:rFonts w:ascii="Arial" w:cs="Arial" w:eastAsia="Arial" w:hAnsi="Arial"/>
                <w:b w:val="false"/>
                <w:bCs w:val="false"/>
                <w:color w:val="1A1A1A"/>
                <w:sz w:val="20"/>
                <w:szCs w:val="20"/>
              </w:rPr>
              <w:t xml:space="preserve">No fire extinguisher accessible</w:t>
            </w:r>
          </w:p>
          <w:p>
            <w:pPr>
              <w:pStyle w:val="ListParagraph"/>
              <w:numPr>
                <w:ilvl w:val="0"/>
                <w:numId w:val="3"/>
              </w:numPr>
              <w:spacing w:after="40" w:before="40"/>
            </w:pPr>
            <w:r>
              <w:rPr>
                <w:rFonts w:ascii="Arial" w:cs="Arial" w:eastAsia="Arial" w:hAnsi="Arial"/>
                <w:b w:val="false"/>
                <w:bCs w:val="false"/>
                <w:color w:val="1A1A1A"/>
                <w:sz w:val="20"/>
                <w:szCs w:val="20"/>
              </w:rPr>
              <w:t xml:space="preserve">Hot works left unattended even briefly</w:t>
            </w:r>
          </w:p>
          <w:p>
            <w:pPr>
              <w:pStyle w:val="ListParagraph"/>
              <w:numPr>
                <w:ilvl w:val="0"/>
                <w:numId w:val="3"/>
              </w:numPr>
              <w:spacing w:after="40" w:before="40"/>
            </w:pPr>
            <w:r>
              <w:rPr>
                <w:rFonts w:ascii="Arial" w:cs="Arial" w:eastAsia="Arial" w:hAnsi="Arial"/>
                <w:b w:val="false"/>
                <w:bCs w:val="false"/>
                <w:color w:val="1A1A1A"/>
                <w:sz w:val="20"/>
                <w:szCs w:val="20"/>
              </w:rPr>
              <w:t xml:space="preserve">Operative leaving immediately after completing works without fire watch</w:t>
            </w:r>
          </w:p>
          <w:p>
            <w:pPr>
              <w:pStyle w:val="ListParagraph"/>
              <w:numPr>
                <w:ilvl w:val="0"/>
                <w:numId w:val="3"/>
              </w:numPr>
              <w:spacing w:after="40" w:before="40"/>
            </w:pPr>
            <w:r>
              <w:rPr>
                <w:rFonts w:ascii="Arial" w:cs="Arial" w:eastAsia="Arial" w:hAnsi="Arial"/>
                <w:b w:val="false"/>
                <w:bCs w:val="false"/>
                <w:color w:val="1A1A1A"/>
                <w:sz w:val="20"/>
                <w:szCs w:val="20"/>
              </w:rPr>
              <w:t xml:space="preserve">Bitumen boiler left unattended and overheating</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Who issues hot works permits on this site and what does the process involve?</w:t>
      </w:r>
    </w:p>
    <w:p>
      <w:pPr>
        <w:pStyle w:val="ListParagraph"/>
        <w:numPr>
          <w:ilvl w:val="0"/>
          <w:numId w:val="3"/>
        </w:numPr>
        <w:spacing w:after="40" w:before="40"/>
      </w:pPr>
      <w:r>
        <w:rPr>
          <w:rFonts w:ascii="Arial" w:cs="Arial" w:eastAsia="Arial" w:hAnsi="Arial"/>
          <w:b w:val="false"/>
          <w:bCs w:val="false"/>
          <w:color w:val="1A1A1A"/>
          <w:sz w:val="20"/>
          <w:szCs w:val="20"/>
        </w:rPr>
        <w:t xml:space="preserve">Can everyone name two combustible materials in their current work area?</w:t>
      </w:r>
    </w:p>
    <w:p>
      <w:pPr>
        <w:pStyle w:val="ListParagraph"/>
        <w:numPr>
          <w:ilvl w:val="0"/>
          <w:numId w:val="3"/>
        </w:numPr>
        <w:spacing w:after="40" w:before="40"/>
      </w:pPr>
      <w:r>
        <w:rPr>
          <w:rFonts w:ascii="Arial" w:cs="Arial" w:eastAsia="Arial" w:hAnsi="Arial"/>
          <w:b w:val="false"/>
          <w:bCs w:val="false"/>
          <w:color w:val="1A1A1A"/>
          <w:sz w:val="20"/>
          <w:szCs w:val="20"/>
        </w:rPr>
        <w:t xml:space="preserve">What would you do if you smelled smoke 20 minutes after completing hot works?</w:t>
      </w:r>
    </w:p>
    <w:p>
      <w:pPr>
        <w:pStyle w:val="ListParagraph"/>
        <w:numPr>
          <w:ilvl w:val="0"/>
          <w:numId w:val="3"/>
        </w:numPr>
        <w:spacing w:after="40" w:before="40"/>
      </w:pPr>
      <w:r>
        <w:rPr>
          <w:rFonts w:ascii="Arial" w:cs="Arial" w:eastAsia="Arial" w:hAnsi="Arial"/>
          <w:b w:val="false"/>
          <w:bCs w:val="false"/>
          <w:color w:val="1A1A1A"/>
          <w:sz w:val="20"/>
          <w:szCs w:val="20"/>
        </w:rPr>
        <w:t xml:space="preserve">Has anyone here ever had a hot works incident or near miss?</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never carry out hot works without a valid, signed hot works permit</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clear all combustibles from a 5-metre radius before starting</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keep a fire extinguisher within reach during all hot works</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carry out a 30-minute fire watch after every hot works session</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raise the alarm and call 999 immediately if fire is discovered</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Hot works permit obtained, completed and signed for today's works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Combustible materials cleared from minimum 5-metre radius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Fire-resistant blankets in place over unavoidable combustibles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Serviceable fire extinguisher available within arm's reach</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Fire watch person identified and briefed — minimum 30 minutes post-completion</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Fire escape route from the hot works area is clear</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TSO-TBT-09</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2026-04-19T02:20:23.777Z</dcterms:created>
  <dcterms:modified xsi:type="dcterms:W3CDTF">2026-04-19T02:20:23.777Z</dcterms:modified>
</cp:coreProperties>
</file>

<file path=docProps/custom.xml><?xml version="1.0" encoding="utf-8"?>
<Properties xmlns="http://schemas.openxmlformats.org/officeDocument/2006/custom-properties" xmlns:vt="http://schemas.openxmlformats.org/officeDocument/2006/docPropsVTypes"/>
</file>