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Scaffolding and Access Equipment</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 working from or near scaffold</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Scaffold is only safe if it has been inspected and signed off. Check the tag before you step on it.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Scaffold failures and falls from scaffold kill and seriously injure construction workers every year. The majority of incidents happen not because scaffold was poorly erected, but because it was altered, overloaded, damaged or used without being inspected. Today we are going to cover what every person on this site needs to check before using scaffold, and what to do if something does not look right.</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The CISRS inspection tag — </w:t>
      </w:r>
      <w:r>
        <w:rPr>
          <w:rFonts w:ascii="Arial" w:cs="Arial" w:eastAsia="Arial" w:hAnsi="Arial"/>
          <w:color w:val="1A1A1A"/>
          <w:sz w:val="20"/>
          <w:szCs w:val="20"/>
        </w:rPr>
        <w:t xml:space="preserve">Every section of scaffold on this site must have a current CISRS inspection tag. The tag is completed by a competent scaffold inspector after inspection — which must happen every 7 days and after any event that might affect stability such as high winds or an impact. Before stepping onto any scaffold, find the tag and check the date. If there is no tag or it is out of date — do not use the scaffold and report it immediately.</w:t>
      </w:r>
    </w:p>
    <w:p>
      <w:pPr>
        <w:pStyle w:val="ListParagraph"/>
        <w:numPr>
          <w:ilvl w:val="0"/>
          <w:numId w:val="2"/>
        </w:numPr>
        <w:spacing w:after="60" w:before="60"/>
      </w:pPr>
      <w:r>
        <w:rPr>
          <w:rFonts w:ascii="Arial" w:cs="Arial" w:eastAsia="Arial" w:hAnsi="Arial"/>
          <w:b/>
          <w:bCs/>
          <w:color w:val="0D1B2A"/>
          <w:sz w:val="20"/>
          <w:szCs w:val="20"/>
        </w:rPr>
        <w:t xml:space="preserve">What to look for — </w:t>
      </w:r>
      <w:r>
        <w:rPr>
          <w:rFonts w:ascii="Arial" w:cs="Arial" w:eastAsia="Arial" w:hAnsi="Arial"/>
          <w:color w:val="1A1A1A"/>
          <w:sz w:val="20"/>
          <w:szCs w:val="20"/>
        </w:rPr>
        <w:t xml:space="preserve">Before using scaffold check: all boards are fully boarded with no gaps, no damaged or rotten boards, guard rails are at least 950mm high, a mid-rail is in place, toe boards are fitted, the scaffold is tied to the building at correct intervals, standards are plumb and not damaged, and access ladders are secure and extend 1 metre above the landing.</w:t>
      </w:r>
    </w:p>
    <w:p>
      <w:pPr>
        <w:pStyle w:val="ListParagraph"/>
        <w:numPr>
          <w:ilvl w:val="0"/>
          <w:numId w:val="2"/>
        </w:numPr>
        <w:spacing w:after="60" w:before="60"/>
      </w:pPr>
      <w:r>
        <w:rPr>
          <w:rFonts w:ascii="Arial" w:cs="Arial" w:eastAsia="Arial" w:hAnsi="Arial"/>
          <w:b/>
          <w:bCs/>
          <w:color w:val="0D1B2A"/>
          <w:sz w:val="20"/>
          <w:szCs w:val="20"/>
        </w:rPr>
        <w:t xml:space="preserve">Loading — </w:t>
      </w:r>
      <w:r>
        <w:rPr>
          <w:rFonts w:ascii="Arial" w:cs="Arial" w:eastAsia="Arial" w:hAnsi="Arial"/>
          <w:color w:val="1A1A1A"/>
          <w:sz w:val="20"/>
          <w:szCs w:val="20"/>
        </w:rPr>
        <w:t xml:space="preserve">Scaffold has a maximum load capacity — typically 1.5 kN per square metre for general purpose scaffold. Do not stack excessive materials on scaffold boards. One pack of tiles on a standard scaffold is very different to stacking three packs. If you are unsure about loading, ask the scaffolding contractor before placing materials.</w:t>
      </w:r>
    </w:p>
    <w:p>
      <w:pPr>
        <w:pStyle w:val="ListParagraph"/>
        <w:numPr>
          <w:ilvl w:val="0"/>
          <w:numId w:val="2"/>
        </w:numPr>
        <w:spacing w:after="60" w:before="60"/>
      </w:pPr>
      <w:r>
        <w:rPr>
          <w:rFonts w:ascii="Arial" w:cs="Arial" w:eastAsia="Arial" w:hAnsi="Arial"/>
          <w:b/>
          <w:bCs/>
          <w:color w:val="0D1B2A"/>
          <w:sz w:val="20"/>
          <w:szCs w:val="20"/>
        </w:rPr>
        <w:t xml:space="preserve">Never alter scaffold — </w:t>
      </w:r>
      <w:r>
        <w:rPr>
          <w:rFonts w:ascii="Arial" w:cs="Arial" w:eastAsia="Arial" w:hAnsi="Arial"/>
          <w:color w:val="1A1A1A"/>
          <w:sz w:val="20"/>
          <w:szCs w:val="20"/>
        </w:rPr>
        <w:t xml:space="preserve">Under no circumstances should any non-scaffolder alter, dismantle or add to a scaffold. Removing a guard rail to make access easier, removing a tie to open a window, adding an extra board — these all compromise the structural integrity of the scaffold. If a change is needed, contact the scaffold contractor.</w:t>
      </w:r>
    </w:p>
    <w:p>
      <w:pPr>
        <w:pStyle w:val="ListParagraph"/>
        <w:numPr>
          <w:ilvl w:val="0"/>
          <w:numId w:val="2"/>
        </w:numPr>
        <w:spacing w:after="60" w:before="60"/>
      </w:pPr>
      <w:r>
        <w:rPr>
          <w:rFonts w:ascii="Arial" w:cs="Arial" w:eastAsia="Arial" w:hAnsi="Arial"/>
          <w:b/>
          <w:bCs/>
          <w:color w:val="0D1B2A"/>
          <w:sz w:val="20"/>
          <w:szCs w:val="20"/>
        </w:rPr>
        <w:t xml:space="preserve">Mobile scaffold towers — </w:t>
      </w:r>
      <w:r>
        <w:rPr>
          <w:rFonts w:ascii="Arial" w:cs="Arial" w:eastAsia="Arial" w:hAnsi="Arial"/>
          <w:color w:val="1A1A1A"/>
          <w:sz w:val="20"/>
          <w:szCs w:val="20"/>
        </w:rPr>
        <w:t xml:space="preserve">PASMA towers must be erected and dismantled only by trained operatives. Castors must be locked before any person ascends. Outriggers or stabilisers must be deployed. Access is by internal ladder only — through the trapdoor. Never move a tower with a person on it. Maximum height-to-base ratio must be observed.</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CISRS inspection tag visible, in date and signed</w:t>
            </w:r>
          </w:p>
          <w:p>
            <w:pPr>
              <w:pStyle w:val="ListParagraph"/>
              <w:numPr>
                <w:ilvl w:val="0"/>
                <w:numId w:val="3"/>
              </w:numPr>
              <w:spacing w:after="40" w:before="40"/>
            </w:pPr>
            <w:r>
              <w:rPr>
                <w:rFonts w:ascii="Arial" w:cs="Arial" w:eastAsia="Arial" w:hAnsi="Arial"/>
                <w:b w:val="false"/>
                <w:bCs w:val="false"/>
                <w:color w:val="1A1A1A"/>
                <w:sz w:val="20"/>
                <w:szCs w:val="20"/>
              </w:rPr>
              <w:t xml:space="preserve">All boards present, undamaged and fully overlapping standards</w:t>
            </w:r>
          </w:p>
          <w:p>
            <w:pPr>
              <w:pStyle w:val="ListParagraph"/>
              <w:numPr>
                <w:ilvl w:val="0"/>
                <w:numId w:val="3"/>
              </w:numPr>
              <w:spacing w:after="40" w:before="40"/>
            </w:pPr>
            <w:r>
              <w:rPr>
                <w:rFonts w:ascii="Arial" w:cs="Arial" w:eastAsia="Arial" w:hAnsi="Arial"/>
                <w:b w:val="false"/>
                <w:bCs w:val="false"/>
                <w:color w:val="1A1A1A"/>
                <w:sz w:val="20"/>
                <w:szCs w:val="20"/>
              </w:rPr>
              <w:t xml:space="preserve">Guard rails, mid-rails and toe boards in place on all working lifts</w:t>
            </w:r>
          </w:p>
          <w:p>
            <w:pPr>
              <w:pStyle w:val="ListParagraph"/>
              <w:numPr>
                <w:ilvl w:val="0"/>
                <w:numId w:val="3"/>
              </w:numPr>
              <w:spacing w:after="40" w:before="40"/>
            </w:pPr>
            <w:r>
              <w:rPr>
                <w:rFonts w:ascii="Arial" w:cs="Arial" w:eastAsia="Arial" w:hAnsi="Arial"/>
                <w:b w:val="false"/>
                <w:bCs w:val="false"/>
                <w:color w:val="1A1A1A"/>
                <w:sz w:val="20"/>
                <w:szCs w:val="20"/>
              </w:rPr>
              <w:t xml:space="preserve">Scaffold properly tied to building structure</w:t>
            </w:r>
          </w:p>
          <w:p>
            <w:pPr>
              <w:pStyle w:val="ListParagraph"/>
              <w:numPr>
                <w:ilvl w:val="0"/>
                <w:numId w:val="3"/>
              </w:numPr>
              <w:spacing w:after="40" w:before="40"/>
            </w:pPr>
            <w:r>
              <w:rPr>
                <w:rFonts w:ascii="Arial" w:cs="Arial" w:eastAsia="Arial" w:hAnsi="Arial"/>
                <w:b w:val="false"/>
                <w:bCs w:val="false"/>
                <w:color w:val="1A1A1A"/>
                <w:sz w:val="20"/>
                <w:szCs w:val="20"/>
              </w:rPr>
              <w:t xml:space="preserve">Access ladders secured and extending 1m above landing</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distributed evenly — not overloaded in one area</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No CISRS tag or tag out of date</w:t>
            </w:r>
          </w:p>
          <w:p>
            <w:pPr>
              <w:pStyle w:val="ListParagraph"/>
              <w:numPr>
                <w:ilvl w:val="0"/>
                <w:numId w:val="3"/>
              </w:numPr>
              <w:spacing w:after="40" w:before="40"/>
            </w:pPr>
            <w:r>
              <w:rPr>
                <w:rFonts w:ascii="Arial" w:cs="Arial" w:eastAsia="Arial" w:hAnsi="Arial"/>
                <w:b w:val="false"/>
                <w:bCs w:val="false"/>
                <w:color w:val="1A1A1A"/>
                <w:sz w:val="20"/>
                <w:szCs w:val="20"/>
              </w:rPr>
              <w:t xml:space="preserve">Missing boards, gaps in decking or damaged boards</w:t>
            </w:r>
          </w:p>
          <w:p>
            <w:pPr>
              <w:pStyle w:val="ListParagraph"/>
              <w:numPr>
                <w:ilvl w:val="0"/>
                <w:numId w:val="3"/>
              </w:numPr>
              <w:spacing w:after="40" w:before="40"/>
            </w:pPr>
            <w:r>
              <w:rPr>
                <w:rFonts w:ascii="Arial" w:cs="Arial" w:eastAsia="Arial" w:hAnsi="Arial"/>
                <w:b w:val="false"/>
                <w:bCs w:val="false"/>
                <w:color w:val="1A1A1A"/>
                <w:sz w:val="20"/>
                <w:szCs w:val="20"/>
              </w:rPr>
              <w:t xml:space="preserve">Guard rail removed or tied back</w:t>
            </w:r>
          </w:p>
          <w:p>
            <w:pPr>
              <w:pStyle w:val="ListParagraph"/>
              <w:numPr>
                <w:ilvl w:val="0"/>
                <w:numId w:val="3"/>
              </w:numPr>
              <w:spacing w:after="40" w:before="40"/>
            </w:pPr>
            <w:r>
              <w:rPr>
                <w:rFonts w:ascii="Arial" w:cs="Arial" w:eastAsia="Arial" w:hAnsi="Arial"/>
                <w:b w:val="false"/>
                <w:bCs w:val="false"/>
                <w:color w:val="1A1A1A"/>
                <w:sz w:val="20"/>
                <w:szCs w:val="20"/>
              </w:rPr>
              <w:t xml:space="preserve">Toe boards missing from working platforms</w:t>
            </w:r>
          </w:p>
          <w:p>
            <w:pPr>
              <w:pStyle w:val="ListParagraph"/>
              <w:numPr>
                <w:ilvl w:val="0"/>
                <w:numId w:val="3"/>
              </w:numPr>
              <w:spacing w:after="40" w:before="40"/>
            </w:pPr>
            <w:r>
              <w:rPr>
                <w:rFonts w:ascii="Arial" w:cs="Arial" w:eastAsia="Arial" w:hAnsi="Arial"/>
                <w:b w:val="false"/>
                <w:bCs w:val="false"/>
                <w:color w:val="1A1A1A"/>
                <w:sz w:val="20"/>
                <w:szCs w:val="20"/>
              </w:rPr>
              <w:t xml:space="preserve">Scaffold altered by non-scaffolders</w:t>
            </w:r>
          </w:p>
          <w:p>
            <w:pPr>
              <w:pStyle w:val="ListParagraph"/>
              <w:numPr>
                <w:ilvl w:val="0"/>
                <w:numId w:val="3"/>
              </w:numPr>
              <w:spacing w:after="40" w:before="40"/>
            </w:pPr>
            <w:r>
              <w:rPr>
                <w:rFonts w:ascii="Arial" w:cs="Arial" w:eastAsia="Arial" w:hAnsi="Arial"/>
                <w:b w:val="false"/>
                <w:bCs w:val="false"/>
                <w:color w:val="1A1A1A"/>
                <w:sz w:val="20"/>
                <w:szCs w:val="20"/>
              </w:rPr>
              <w:t xml:space="preserve">Materials piled excessively on one scaffold lift</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Where is the CISRS inspection tag on the scaffold you will be working from today?</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you found a guard rail had been removed on the scaffold?</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seen scaffold being altered by a non-scaffolder?</w:t>
      </w:r>
    </w:p>
    <w:p>
      <w:pPr>
        <w:pStyle w:val="ListParagraph"/>
        <w:numPr>
          <w:ilvl w:val="0"/>
          <w:numId w:val="3"/>
        </w:numPr>
        <w:spacing w:after="40" w:before="40"/>
      </w:pPr>
      <w:r>
        <w:rPr>
          <w:rFonts w:ascii="Arial" w:cs="Arial" w:eastAsia="Arial" w:hAnsi="Arial"/>
          <w:b w:val="false"/>
          <w:bCs w:val="false"/>
          <w:color w:val="1A1A1A"/>
          <w:sz w:val="20"/>
          <w:szCs w:val="20"/>
        </w:rPr>
        <w:t xml:space="preserve">Who do we contact if we have concerns about the scaffold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check the CISRS inspection tag before using any scaffold — every day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alter, dismantle or add to scaffold unless we are a qualified scaffolder</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scaffold defects to the site manager immediately and not use the affected section</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not overload scaffold platforms with excessive materials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the designated access points — ladders and staircase towers only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CISRS inspection tag present and dated within the last 7 days on all scaffold sections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boards present, undamaged and no gaps in decking</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Guard rails, mid-rails and toe boards in place on all working lifts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Scaffold ties to building structure checked — none missing or loose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Access ladders secure and extending minimum 1m above landing</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 evidence of scaffold being altered without scaffolding contractor involvement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2026-04-19T07:16:43.775Z</dcterms:created>
  <dcterms:modified xsi:type="dcterms:W3CDTF">2026-04-19T07:16:43.775Z</dcterms:modified>
</cp:coreProperties>
</file>

<file path=docProps/custom.xml><?xml version="1.0" encoding="utf-8"?>
<Properties xmlns="http://schemas.openxmlformats.org/officeDocument/2006/custom-properties" xmlns:vt="http://schemas.openxmlformats.org/officeDocument/2006/docPropsVTypes"/>
</file>