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0D1B2A" w:val="clear"/>
            <w:tcMar>
              <w:top w:type="dxa" w:w="300"/>
              <w:left w:type="dxa" w:w="360"/>
              <w:bottom w:type="dxa" w:w="300"/>
              <w:right w:type="dxa" w:w="360"/>
            </w:tcMar>
          </w:tcPr>
          <w:p>
            <w:pPr>
              <w:spacing w:after="80" w:before="0"/>
              <w:jc w:val="center"/>
            </w:pPr>
            <w:r>
              <w:rPr>
                <w:rFonts w:ascii="Arial" w:cs="Arial" w:eastAsia="Arial" w:hAnsi="Arial"/>
                <w:b/>
                <w:bCs/>
                <w:color w:val="E8A020"/>
                <w:spacing w:val="100"/>
                <w:sz w:val="22"/>
                <w:szCs w:val="22"/>
              </w:rPr>
              <w:t xml:space="preserve">TOOLBOX TALK</w:t>
            </w:r>
          </w:p>
          <w:p>
            <w:pPr>
              <w:spacing w:after="0" w:before="0"/>
              <w:jc w:val="center"/>
            </w:pPr>
            <w:r>
              <w:rPr>
                <w:rFonts w:ascii="Arial" w:cs="Arial" w:eastAsia="Arial" w:hAnsi="Arial"/>
                <w:b/>
                <w:bCs/>
                <w:color w:val="FFFFFF"/>
                <w:sz w:val="40"/>
                <w:szCs w:val="40"/>
              </w:rPr>
              <w:t xml:space="preserve">Noise and Dust</w:t>
            </w:r>
          </w:p>
        </w:tc>
      </w:tr>
    </w:tbl>
    <w:p>
      <w:pPr>
        <w:spacing w:after="140" w:before="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526"/>
        <w:gridCol w:w="2527"/>
        <w:gridCol w:w="2526"/>
        <w:gridCol w:w="2527"/>
      </w:tblGrid>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Duration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10 minutes</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Audience</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All site operatives</w:t>
            </w:r>
          </w:p>
        </w:tc>
      </w:tr>
      <w:tr>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Conducted By</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[NAME &amp; POSITION]</w:t>
            </w:r>
          </w:p>
        </w:tc>
        <w:tc>
          <w:tcPr>
            <w:tcW w:type="dxa" w:w="252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 &amp; Location</w:t>
            </w:r>
          </w:p>
        </w:tc>
        <w:tc>
          <w:tcPr>
            <w:tcW w:type="dxa" w:w="2527"/>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[DATE]  |  [SITE NAME]</w:t>
            </w:r>
          </w:p>
        </w:tc>
      </w:tr>
    </w:tbl>
    <w:p>
      <w:pPr>
        <w:spacing w:after="0" w:before="140"/>
      </w:pP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E8A020" w:sz="8"/>
              <w:left w:val="single" w:color="E8A020" w:sz="8"/>
              <w:bottom w:val="single" w:color="E8A020" w:sz="8"/>
              <w:right w:val="single" w:color="E8A020" w:sz="8"/>
            </w:tcBorders>
            <w:shd w:fill="FFF4DC" w:val="clear"/>
            <w:tcMar>
              <w:top w:type="dxa" w:w="140"/>
              <w:left w:type="dxa" w:w="200"/>
              <w:bottom w:type="dxa" w:w="140"/>
              <w:right w:type="dxa" w:w="200"/>
            </w:tcMar>
          </w:tcPr>
          <w:p>
            <w:pPr>
              <w:spacing w:after="60" w:before="0"/>
              <w:jc w:val="center"/>
            </w:pPr>
            <w:r>
              <w:rPr>
                <w:rFonts w:ascii="Arial" w:cs="Arial" w:eastAsia="Arial" w:hAnsi="Arial"/>
                <w:b/>
                <w:bCs/>
                <w:color w:val="E8A020"/>
                <w:spacing w:val="80"/>
                <w:sz w:val="18"/>
                <w:szCs w:val="18"/>
              </w:rPr>
              <w:t xml:space="preserve">KEY MESSAGE</w:t>
            </w:r>
          </w:p>
          <w:p>
            <w:pPr>
              <w:spacing w:after="0" w:before="0"/>
              <w:jc w:val="center"/>
            </w:pPr>
            <w:r>
              <w:rPr>
                <w:rFonts w:ascii="Arial" w:cs="Arial" w:eastAsia="Arial" w:hAnsi="Arial"/>
                <w:b/>
                <w:bCs/>
                <w:color w:val="0D1B2A"/>
                <w:sz w:val="24"/>
                <w:szCs w:val="24"/>
              </w:rPr>
              <w:t xml:space="preserve">Hearing loss and lung disease from construction work are permanent. Protect yourself now — the damage cannot be undone.</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INTRODUCTION — READ THIS OUT</w:t>
      </w:r>
    </w:p>
    <w:p>
      <w:pPr>
        <w:spacing w:after="100" w:before="100"/>
      </w:pPr>
      <w:r>
        <w:rPr>
          <w:rFonts w:ascii="Arial" w:cs="Arial" w:eastAsia="Arial" w:hAnsi="Arial"/>
          <w:b w:val="false"/>
          <w:bCs w:val="false"/>
          <w:color w:val="1A1A1A"/>
          <w:sz w:val="20"/>
          <w:szCs w:val="20"/>
        </w:rPr>
        <w:t xml:space="preserve">Noise and dust are two of the biggest causes of occupational disease in the construction industry. Noise-induced hearing loss affects hundreds of thousands of workers in the UK and it is permanent — there is no cure. Silicosis and other lung diseases from dust kill construction workers every year. The worst thing about both is that the damage builds up slowly and you do not notice it until it is too late. Today we are talking about what we do on this site to protect ourselves.</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POINTS TO COVER</w:t>
      </w:r>
    </w:p>
    <w:p>
      <w:pPr>
        <w:pStyle w:val="ListParagraph"/>
        <w:numPr>
          <w:ilvl w:val="0"/>
          <w:numId w:val="2"/>
        </w:numPr>
        <w:spacing w:after="60" w:before="60"/>
      </w:pPr>
      <w:r>
        <w:rPr>
          <w:rFonts w:ascii="Arial" w:cs="Arial" w:eastAsia="Arial" w:hAnsi="Arial"/>
          <w:b/>
          <w:bCs/>
          <w:color w:val="0D1B2A"/>
          <w:sz w:val="20"/>
          <w:szCs w:val="20"/>
        </w:rPr>
        <w:t xml:space="preserve">Noise — the risks — </w:t>
      </w:r>
      <w:r>
        <w:rPr>
          <w:rFonts w:ascii="Arial" w:cs="Arial" w:eastAsia="Arial" w:hAnsi="Arial"/>
          <w:color w:val="1A1A1A"/>
          <w:sz w:val="20"/>
          <w:szCs w:val="20"/>
        </w:rPr>
        <w:t xml:space="preserve">Exposure to loud noise over time permanently damages the hair cells in your ears that convert sound to signals. Once destroyed they do not regenerate. Symptoms include ringing in the ears (tinnitus) and difficulty hearing speech in background noise. Power tools, disc cutters, jackhammers and compactors all produce dangerous noise levels.</w:t>
      </w:r>
    </w:p>
    <w:p>
      <w:pPr>
        <w:pStyle w:val="ListParagraph"/>
        <w:numPr>
          <w:ilvl w:val="0"/>
          <w:numId w:val="2"/>
        </w:numPr>
        <w:spacing w:after="60" w:before="60"/>
      </w:pPr>
      <w:r>
        <w:rPr>
          <w:rFonts w:ascii="Arial" w:cs="Arial" w:eastAsia="Arial" w:hAnsi="Arial"/>
          <w:b/>
          <w:bCs/>
          <w:color w:val="0D1B2A"/>
          <w:sz w:val="20"/>
          <w:szCs w:val="20"/>
        </w:rPr>
        <w:t xml:space="preserve">Noise — the controls — </w:t>
      </w:r>
      <w:r>
        <w:rPr>
          <w:rFonts w:ascii="Arial" w:cs="Arial" w:eastAsia="Arial" w:hAnsi="Arial"/>
          <w:color w:val="1A1A1A"/>
          <w:sz w:val="20"/>
          <w:szCs w:val="20"/>
        </w:rPr>
        <w:t xml:space="preserve">Ear protection zones are established wherever noise levels exceed 85dB — roughly the level of a busy road. Inside these zones, ear protection must be worn at all times. Ear defenders must be the correct rating for the noise level and must be worn correctly — touching skin all around the seal.</w:t>
      </w:r>
    </w:p>
    <w:p>
      <w:pPr>
        <w:pStyle w:val="ListParagraph"/>
        <w:numPr>
          <w:ilvl w:val="0"/>
          <w:numId w:val="2"/>
        </w:numPr>
        <w:spacing w:after="60" w:before="60"/>
      </w:pPr>
      <w:r>
        <w:rPr>
          <w:rFonts w:ascii="Arial" w:cs="Arial" w:eastAsia="Arial" w:hAnsi="Arial"/>
          <w:b/>
          <w:bCs/>
          <w:color w:val="0D1B2A"/>
          <w:sz w:val="20"/>
          <w:szCs w:val="20"/>
        </w:rPr>
        <w:t xml:space="preserve">Dust — the risks — </w:t>
      </w:r>
      <w:r>
        <w:rPr>
          <w:rFonts w:ascii="Arial" w:cs="Arial" w:eastAsia="Arial" w:hAnsi="Arial"/>
          <w:color w:val="1A1A1A"/>
          <w:sz w:val="20"/>
          <w:szCs w:val="20"/>
        </w:rPr>
        <w:t xml:space="preserve">Silica dust from cutting, grinding or drilling stone, brick, block and concrete causes silicosis — a fatal, irreversible lung disease. Wood dust — particularly hardwood and MDF — causes nasal cancer. General construction dust causes asthma and other respiratory disease. Short-term exposure causes long-term damage.</w:t>
      </w:r>
    </w:p>
    <w:p>
      <w:pPr>
        <w:pStyle w:val="ListParagraph"/>
        <w:numPr>
          <w:ilvl w:val="0"/>
          <w:numId w:val="2"/>
        </w:numPr>
        <w:spacing w:after="60" w:before="60"/>
      </w:pPr>
      <w:r>
        <w:rPr>
          <w:rFonts w:ascii="Arial" w:cs="Arial" w:eastAsia="Arial" w:hAnsi="Arial"/>
          <w:b/>
          <w:bCs/>
          <w:color w:val="0D1B2A"/>
          <w:sz w:val="20"/>
          <w:szCs w:val="20"/>
        </w:rPr>
        <w:t xml:space="preserve">Dust — the controls — </w:t>
      </w:r>
      <w:r>
        <w:rPr>
          <w:rFonts w:ascii="Arial" w:cs="Arial" w:eastAsia="Arial" w:hAnsi="Arial"/>
          <w:color w:val="1A1A1A"/>
          <w:sz w:val="20"/>
          <w:szCs w:val="20"/>
        </w:rPr>
        <w:t xml:space="preserve">Wet cutting wherever possible — water suppression on disc cutters and angle grinders. Local exhaust ventilation (LEV) — dust extraction attached to power tools. Respiratory protective equipment — minimum FFP2 for general dust, FFP3 for silica dust and wood dust. All three together, not just one.</w:t>
      </w:r>
    </w:p>
    <w:p>
      <w:pPr>
        <w:pStyle w:val="ListParagraph"/>
        <w:numPr>
          <w:ilvl w:val="0"/>
          <w:numId w:val="2"/>
        </w:numPr>
        <w:spacing w:after="60" w:before="60"/>
      </w:pPr>
      <w:r>
        <w:rPr>
          <w:rFonts w:ascii="Arial" w:cs="Arial" w:eastAsia="Arial" w:hAnsi="Arial"/>
          <w:b/>
          <w:bCs/>
          <w:color w:val="0D1B2A"/>
          <w:sz w:val="20"/>
          <w:szCs w:val="20"/>
        </w:rPr>
        <w:t xml:space="preserve">Health surveillance — </w:t>
      </w:r>
      <w:r>
        <w:rPr>
          <w:rFonts w:ascii="Arial" w:cs="Arial" w:eastAsia="Arial" w:hAnsi="Arial"/>
          <w:color w:val="1A1A1A"/>
          <w:sz w:val="20"/>
          <w:szCs w:val="20"/>
        </w:rPr>
        <w:t xml:space="preserve">If you work regularly with dusty materials or noisy equipment, you may be subject to health surveillance — regular hearing and lung function tests. This is a legal requirement for employers where workers are regularly exposed above action values. If you have noticed changes in your hearing or breathing, report it now.</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WHAT TO LOOK FOR ON SITE</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5053"/>
        <w:gridCol w:w="5053"/>
      </w:tblGrid>
      <w:tr>
        <w:tc>
          <w:tcPr>
            <w:tcBorders>
              <w:top w:val="single" w:color="CCCCCC" w:sz="1"/>
              <w:left w:val="single" w:color="CCCCCC" w:sz="1"/>
              <w:bottom w:val="single" w:color="CCCCCC" w:sz="1"/>
              <w:right w:val="single" w:color="CCCCCC" w:sz="1"/>
            </w:tcBorders>
            <w:shd w:fill="E8F5E9" w:val="clear"/>
            <w:tcMar>
              <w:top w:type="dxa" w:w="100"/>
              <w:left w:type="dxa" w:w="140"/>
              <w:bottom w:type="dxa" w:w="100"/>
              <w:right w:type="dxa" w:w="140"/>
            </w:tcMar>
          </w:tcPr>
          <w:p>
            <w:pPr>
              <w:spacing w:after="80" w:before="0"/>
            </w:pPr>
            <w:r>
              <w:rPr>
                <w:rFonts w:ascii="Arial" w:cs="Arial" w:eastAsia="Arial" w:hAnsi="Arial"/>
                <w:b/>
                <w:bCs/>
                <w:color w:val="1E8449"/>
                <w:sz w:val="20"/>
                <w:szCs w:val="20"/>
              </w:rPr>
              <w:t xml:space="preserve">GOOD PRACTICE</w:t>
            </w:r>
          </w:p>
          <w:p>
            <w:pPr>
              <w:pStyle w:val="ListParagraph"/>
              <w:numPr>
                <w:ilvl w:val="0"/>
                <w:numId w:val="3"/>
              </w:numPr>
              <w:spacing w:after="40" w:before="40"/>
            </w:pPr>
            <w:r>
              <w:rPr>
                <w:rFonts w:ascii="Arial" w:cs="Arial" w:eastAsia="Arial" w:hAnsi="Arial"/>
                <w:b w:val="false"/>
                <w:bCs w:val="false"/>
                <w:color w:val="1A1A1A"/>
                <w:sz w:val="20"/>
                <w:szCs w:val="20"/>
              </w:rPr>
              <w:t xml:space="preserve">Ear protection being worn in designated noise zones</w:t>
            </w:r>
          </w:p>
          <w:p>
            <w:pPr>
              <w:pStyle w:val="ListParagraph"/>
              <w:numPr>
                <w:ilvl w:val="0"/>
                <w:numId w:val="3"/>
              </w:numPr>
              <w:spacing w:after="40" w:before="40"/>
            </w:pPr>
            <w:r>
              <w:rPr>
                <w:rFonts w:ascii="Arial" w:cs="Arial" w:eastAsia="Arial" w:hAnsi="Arial"/>
                <w:b w:val="false"/>
                <w:bCs w:val="false"/>
                <w:color w:val="1A1A1A"/>
                <w:sz w:val="20"/>
                <w:szCs w:val="20"/>
              </w:rPr>
              <w:t xml:space="preserve">Wet cutting being used to suppress silica dust</w:t>
            </w:r>
          </w:p>
          <w:p>
            <w:pPr>
              <w:pStyle w:val="ListParagraph"/>
              <w:numPr>
                <w:ilvl w:val="0"/>
                <w:numId w:val="3"/>
              </w:numPr>
              <w:spacing w:after="40" w:before="40"/>
            </w:pPr>
            <w:r>
              <w:rPr>
                <w:rFonts w:ascii="Arial" w:cs="Arial" w:eastAsia="Arial" w:hAnsi="Arial"/>
                <w:b w:val="false"/>
                <w:bCs w:val="false"/>
                <w:color w:val="1A1A1A"/>
                <w:sz w:val="20"/>
                <w:szCs w:val="20"/>
              </w:rPr>
              <w:t xml:space="preserve">Dust extraction attached to power tools</w:t>
            </w:r>
          </w:p>
          <w:p>
            <w:pPr>
              <w:pStyle w:val="ListParagraph"/>
              <w:numPr>
                <w:ilvl w:val="0"/>
                <w:numId w:val="3"/>
              </w:numPr>
              <w:spacing w:after="40" w:before="40"/>
            </w:pPr>
            <w:r>
              <w:rPr>
                <w:rFonts w:ascii="Arial" w:cs="Arial" w:eastAsia="Arial" w:hAnsi="Arial"/>
                <w:b w:val="false"/>
                <w:bCs w:val="false"/>
                <w:color w:val="1A1A1A"/>
                <w:sz w:val="20"/>
                <w:szCs w:val="20"/>
              </w:rPr>
              <w:t xml:space="preserve">RPE worn when dry cutting or in dusty areas</w:t>
            </w:r>
          </w:p>
          <w:p>
            <w:pPr>
              <w:pStyle w:val="ListParagraph"/>
              <w:numPr>
                <w:ilvl w:val="0"/>
                <w:numId w:val="3"/>
              </w:numPr>
              <w:spacing w:after="40" w:before="40"/>
            </w:pPr>
            <w:r>
              <w:rPr>
                <w:rFonts w:ascii="Arial" w:cs="Arial" w:eastAsia="Arial" w:hAnsi="Arial"/>
                <w:b w:val="false"/>
                <w:bCs w:val="false"/>
                <w:color w:val="1A1A1A"/>
                <w:sz w:val="20"/>
                <w:szCs w:val="20"/>
              </w:rPr>
              <w:t xml:space="preserve">Ear protection zones signed and enforced</w:t>
            </w:r>
          </w:p>
          <w:p>
            <w:pPr>
              <w:pStyle w:val="ListParagraph"/>
              <w:numPr>
                <w:ilvl w:val="0"/>
                <w:numId w:val="3"/>
              </w:numPr>
              <w:spacing w:after="40" w:before="40"/>
            </w:pPr>
            <w:r>
              <w:rPr>
                <w:rFonts w:ascii="Arial" w:cs="Arial" w:eastAsia="Arial" w:hAnsi="Arial"/>
                <w:b w:val="false"/>
                <w:bCs w:val="false"/>
                <w:color w:val="1A1A1A"/>
                <w:sz w:val="20"/>
                <w:szCs w:val="20"/>
              </w:rPr>
              <w:t xml:space="preserve">Tools used for minimum time necessary to reduce exposure</w:t>
            </w:r>
          </w:p>
        </w:tc>
        <w:tc>
          <w:tcPr>
            <w:tcBorders>
              <w:top w:val="single" w:color="CCCCCC" w:sz="1"/>
              <w:left w:val="single" w:color="CCCCCC" w:sz="1"/>
              <w:bottom w:val="single" w:color="CCCCCC" w:sz="1"/>
              <w:right w:val="single" w:color="CCCCCC" w:sz="1"/>
            </w:tcBorders>
            <w:shd w:fill="FDEDEC" w:val="clear"/>
            <w:tcMar>
              <w:top w:type="dxa" w:w="100"/>
              <w:left w:type="dxa" w:w="140"/>
              <w:bottom w:type="dxa" w:w="100"/>
              <w:right w:type="dxa" w:w="140"/>
            </w:tcMar>
          </w:tcPr>
          <w:p>
            <w:pPr>
              <w:spacing w:after="80" w:before="0"/>
            </w:pPr>
            <w:r>
              <w:rPr>
                <w:rFonts w:ascii="Arial" w:cs="Arial" w:eastAsia="Arial" w:hAnsi="Arial"/>
                <w:b/>
                <w:bCs/>
                <w:color w:val="C0392B"/>
                <w:sz w:val="20"/>
                <w:szCs w:val="20"/>
              </w:rPr>
              <w:t xml:space="preserve">WARNING SIGNS</w:t>
            </w:r>
          </w:p>
          <w:p>
            <w:pPr>
              <w:pStyle w:val="ListParagraph"/>
              <w:numPr>
                <w:ilvl w:val="0"/>
                <w:numId w:val="3"/>
              </w:numPr>
              <w:spacing w:after="40" w:before="40"/>
            </w:pPr>
            <w:r>
              <w:rPr>
                <w:rFonts w:ascii="Arial" w:cs="Arial" w:eastAsia="Arial" w:hAnsi="Arial"/>
                <w:b w:val="false"/>
                <w:bCs w:val="false"/>
                <w:color w:val="1A1A1A"/>
                <w:sz w:val="20"/>
                <w:szCs w:val="20"/>
              </w:rPr>
              <w:t xml:space="preserve">Dry cutting of stone or block without RPE</w:t>
            </w:r>
          </w:p>
          <w:p>
            <w:pPr>
              <w:pStyle w:val="ListParagraph"/>
              <w:numPr>
                <w:ilvl w:val="0"/>
                <w:numId w:val="3"/>
              </w:numPr>
              <w:spacing w:after="40" w:before="40"/>
            </w:pPr>
            <w:r>
              <w:rPr>
                <w:rFonts w:ascii="Arial" w:cs="Arial" w:eastAsia="Arial" w:hAnsi="Arial"/>
                <w:b w:val="false"/>
                <w:bCs w:val="false"/>
                <w:color w:val="1A1A1A"/>
                <w:sz w:val="20"/>
                <w:szCs w:val="20"/>
              </w:rPr>
              <w:t xml:space="preserve">Ear protection not worn in noisy areas</w:t>
            </w:r>
          </w:p>
          <w:p>
            <w:pPr>
              <w:pStyle w:val="ListParagraph"/>
              <w:numPr>
                <w:ilvl w:val="0"/>
                <w:numId w:val="3"/>
              </w:numPr>
              <w:spacing w:after="40" w:before="40"/>
            </w:pPr>
            <w:r>
              <w:rPr>
                <w:rFonts w:ascii="Arial" w:cs="Arial" w:eastAsia="Arial" w:hAnsi="Arial"/>
                <w:b w:val="false"/>
                <w:bCs w:val="false"/>
                <w:color w:val="1A1A1A"/>
                <w:sz w:val="20"/>
                <w:szCs w:val="20"/>
              </w:rPr>
              <w:t xml:space="preserve">Ear defenders worn incorrectly — not sealed to skin</w:t>
            </w:r>
          </w:p>
          <w:p>
            <w:pPr>
              <w:pStyle w:val="ListParagraph"/>
              <w:numPr>
                <w:ilvl w:val="0"/>
                <w:numId w:val="3"/>
              </w:numPr>
              <w:spacing w:after="40" w:before="40"/>
            </w:pPr>
            <w:r>
              <w:rPr>
                <w:rFonts w:ascii="Arial" w:cs="Arial" w:eastAsia="Arial" w:hAnsi="Arial"/>
                <w:b w:val="false"/>
                <w:bCs w:val="false"/>
                <w:color w:val="1A1A1A"/>
                <w:sz w:val="20"/>
                <w:szCs w:val="20"/>
              </w:rPr>
              <w:t xml:space="preserve">No dust extraction on disc cutters or sanders</w:t>
            </w:r>
          </w:p>
          <w:p>
            <w:pPr>
              <w:pStyle w:val="ListParagraph"/>
              <w:numPr>
                <w:ilvl w:val="0"/>
                <w:numId w:val="3"/>
              </w:numPr>
              <w:spacing w:after="40" w:before="40"/>
            </w:pPr>
            <w:r>
              <w:rPr>
                <w:rFonts w:ascii="Arial" w:cs="Arial" w:eastAsia="Arial" w:hAnsi="Arial"/>
                <w:b w:val="false"/>
                <w:bCs w:val="false"/>
                <w:color w:val="1A1A1A"/>
                <w:sz w:val="20"/>
                <w:szCs w:val="20"/>
              </w:rPr>
              <w:t xml:space="preserve">Dusty conditions allowed to build up without suppression</w:t>
            </w:r>
          </w:p>
          <w:p>
            <w:pPr>
              <w:pStyle w:val="ListParagraph"/>
              <w:numPr>
                <w:ilvl w:val="0"/>
                <w:numId w:val="3"/>
              </w:numPr>
              <w:spacing w:after="40" w:before="40"/>
            </w:pPr>
            <w:r>
              <w:rPr>
                <w:rFonts w:ascii="Arial" w:cs="Arial" w:eastAsia="Arial" w:hAnsi="Arial"/>
                <w:b w:val="false"/>
                <w:bCs w:val="false"/>
                <w:color w:val="1A1A1A"/>
                <w:sz w:val="20"/>
                <w:szCs w:val="20"/>
              </w:rPr>
              <w:t xml:space="preserve">Workers spending unnecessary time near noisy plant</w:t>
            </w:r>
          </w:p>
        </w:tc>
      </w:tr>
    </w:tbl>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DISCUSSION QUESTIONS — ASK THE TEAM</w:t>
      </w:r>
    </w:p>
    <w:p>
      <w:pPr>
        <w:pStyle w:val="ListParagraph"/>
        <w:numPr>
          <w:ilvl w:val="0"/>
          <w:numId w:val="3"/>
        </w:numPr>
        <w:spacing w:after="40" w:before="40"/>
      </w:pPr>
      <w:r>
        <w:rPr>
          <w:rFonts w:ascii="Arial" w:cs="Arial" w:eastAsia="Arial" w:hAnsi="Arial"/>
          <w:b w:val="false"/>
          <w:bCs w:val="false"/>
          <w:color w:val="1A1A1A"/>
          <w:sz w:val="20"/>
          <w:szCs w:val="20"/>
        </w:rPr>
        <w:t xml:space="preserve">What is the highest noise level tool or plant on this site today?</w:t>
      </w:r>
    </w:p>
    <w:p>
      <w:pPr>
        <w:pStyle w:val="ListParagraph"/>
        <w:numPr>
          <w:ilvl w:val="0"/>
          <w:numId w:val="3"/>
        </w:numPr>
        <w:spacing w:after="40" w:before="40"/>
      </w:pPr>
      <w:r>
        <w:rPr>
          <w:rFonts w:ascii="Arial" w:cs="Arial" w:eastAsia="Arial" w:hAnsi="Arial"/>
          <w:b w:val="false"/>
          <w:bCs w:val="false"/>
          <w:color w:val="1A1A1A"/>
          <w:sz w:val="20"/>
          <w:szCs w:val="20"/>
        </w:rPr>
        <w:t xml:space="preserve">What type of RPE are you using for dust — and is it the correct rating?</w:t>
      </w:r>
    </w:p>
    <w:p>
      <w:pPr>
        <w:pStyle w:val="ListParagraph"/>
        <w:numPr>
          <w:ilvl w:val="0"/>
          <w:numId w:val="3"/>
        </w:numPr>
        <w:spacing w:after="40" w:before="40"/>
      </w:pPr>
      <w:r>
        <w:rPr>
          <w:rFonts w:ascii="Arial" w:cs="Arial" w:eastAsia="Arial" w:hAnsi="Arial"/>
          <w:b w:val="false"/>
          <w:bCs w:val="false"/>
          <w:color w:val="1A1A1A"/>
          <w:sz w:val="20"/>
          <w:szCs w:val="20"/>
        </w:rPr>
        <w:t xml:space="preserve">Have you noticed any changes in your hearing or breathing? Have you reported it?</w:t>
      </w:r>
    </w:p>
    <w:p>
      <w:pPr>
        <w:pStyle w:val="ListParagraph"/>
        <w:numPr>
          <w:ilvl w:val="0"/>
          <w:numId w:val="3"/>
        </w:numPr>
        <w:spacing w:after="40" w:before="40"/>
      </w:pPr>
      <w:r>
        <w:rPr>
          <w:rFonts w:ascii="Arial" w:cs="Arial" w:eastAsia="Arial" w:hAnsi="Arial"/>
          <w:b w:val="false"/>
          <w:bCs w:val="false"/>
          <w:color w:val="1A1A1A"/>
          <w:sz w:val="20"/>
          <w:szCs w:val="20"/>
        </w:rPr>
        <w:t xml:space="preserve">Can everyone identify the ear protection zones on this site?</w:t>
      </w:r>
    </w:p>
    <w:p>
      <w:pPr>
        <w:spacing w:after="0" w:before="180"/>
      </w:pPr>
    </w:p>
    <w:p>
      <w:pPr>
        <w:pBdr>
          <w:bottom w:val="single" w:color="E8A020" w:sz="6" w:space="1"/>
        </w:pBdr>
        <w:spacing w:after="100" w:before="240"/>
      </w:pPr>
      <w:r>
        <w:rPr>
          <w:rFonts w:ascii="Arial" w:cs="Arial" w:eastAsia="Arial" w:hAnsi="Arial"/>
          <w:b/>
          <w:bCs/>
          <w:color w:val="0D1B2A"/>
          <w:sz w:val="24"/>
          <w:szCs w:val="24"/>
        </w:rPr>
        <w:t xml:space="preserve">KEY TAKEAWAYS — WHAT WE ALL AGREE TO DO</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10106"/>
      </w:tblGrid>
      <w:tr>
        <w:tc>
          <w:tcPr>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pStyle w:val="ListParagraph"/>
              <w:numPr>
                <w:ilvl w:val="0"/>
                <w:numId w:val="3"/>
              </w:numPr>
              <w:spacing w:after="40" w:before="40"/>
            </w:pPr>
            <w:r>
              <w:rPr>
                <w:rFonts w:ascii="Arial" w:cs="Arial" w:eastAsia="Arial" w:hAnsi="Arial"/>
                <w:b w:val="false"/>
                <w:bCs w:val="false"/>
                <w:color w:val="1A1A1A"/>
                <w:sz w:val="20"/>
                <w:szCs w:val="20"/>
              </w:rPr>
              <w:t xml:space="preserve">We will wear ear protection in all designated noise zones — correctly fitted</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use wet cutting methods whenever cutting stone, block or concrete</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use dust extraction on all power tools where provided</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wear minimum FFP2 RPE when working in dusty conditions</w:t>
            </w:r>
          </w:p>
          <w:p>
            <w:pPr>
              <w:pStyle w:val="ListParagraph"/>
              <w:numPr>
                <w:ilvl w:val="0"/>
                <w:numId w:val="3"/>
              </w:numPr>
              <w:spacing w:after="40" w:before="40"/>
            </w:pPr>
            <w:r>
              <w:rPr>
                <w:rFonts w:ascii="Arial" w:cs="Arial" w:eastAsia="Arial" w:hAnsi="Arial"/>
                <w:b w:val="false"/>
                <w:bCs w:val="false"/>
                <w:color w:val="1A1A1A"/>
                <w:sz w:val="20"/>
                <w:szCs w:val="20"/>
              </w:rPr>
              <w:t xml:space="preserve">We will report any changes in hearing or breathing to our supervisor immediately</w:t>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PRE-TASK SAFETY CHECK</w:t>
      </w:r>
    </w:p>
    <w:p>
      <w:pPr>
        <w:spacing w:after="120" w:before="80"/>
      </w:pPr>
      <w:r>
        <w:rPr>
          <w:rFonts w:ascii="Arial" w:cs="Arial" w:eastAsia="Arial" w:hAnsi="Arial"/>
          <w:b w:val="false"/>
          <w:bCs w:val="false"/>
          <w:color w:val="1A1A1A"/>
          <w:sz w:val="20"/>
          <w:szCs w:val="20"/>
        </w:rPr>
        <w:t xml:space="preserve">Confirm the following before starting work today:</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500"/>
        <w:gridCol w:w="800"/>
        <w:gridCol w:w="800"/>
        <w:gridCol w:w="1006"/>
      </w:tblGrid>
      <w:tr>
        <w:tc>
          <w:tcPr>
            <w:tcW w:type="dxa" w:w="75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Check Item</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Yes</w:t>
            </w:r>
          </w:p>
        </w:tc>
        <w:tc>
          <w:tcPr>
            <w:tcW w:type="dxa" w:w="800"/>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No</w:t>
            </w:r>
          </w:p>
        </w:tc>
        <w:tc>
          <w:tcPr>
            <w:tcW w:type="dxa" w:w="1006"/>
            <w:tcBorders>
              <w:top w:val="single" w:color="CCCCCC" w:sz="1"/>
              <w:left w:val="single" w:color="CCCCCC" w:sz="1"/>
              <w:bottom w:val="single" w:color="CCCCCC" w:sz="1"/>
              <w:right w:val="single" w:color="CCCCCC" w:sz="1"/>
            </w:tcBorders>
            <w:shd w:fill="E8A020" w:val="clear"/>
            <w:tcMar>
              <w:top w:type="dxa" w:w="80"/>
              <w:left w:type="dxa" w:w="140"/>
              <w:bottom w:type="dxa" w:w="80"/>
              <w:right w:type="dxa" w:w="140"/>
            </w:tcMar>
            <w:vAlign w:val="center"/>
          </w:tcPr>
          <w:p>
            <w:pPr>
              <w:jc w:val="left"/>
            </w:pPr>
            <w:r>
              <w:rPr>
                <w:rFonts w:ascii="Arial" w:cs="Arial" w:eastAsia="Arial" w:hAnsi="Arial"/>
                <w:b/>
                <w:bCs/>
                <w:color w:val="0D1B2A"/>
                <w:sz w:val="20"/>
                <w:szCs w:val="20"/>
              </w:rPr>
              <w:t xml:space="preserve">N/A</w:t>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Ear protection zones identified and signed on site</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Correct ear protection available for the noise levels on site today</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Wet cutting equipment or water suppression available for stone and block cutting</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Dust extraction available and connected to relevant power tools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Correct RPE available — FFP2 minimum, FFP3 for silica dust</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r>
        <w:tc>
          <w:tcPr>
            <w:tcW w:type="dxa" w:w="75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Operatives with known health conditions briefed on additional precautions</w:t>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c>
          <w:tcPr>
            <w:tcW w:type="dxa" w:w="1006"/>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color w:val="1A1A1A"/>
                <w:sz w:val="19"/>
                <w:szCs w:val="19"/>
              </w:rPr>
              <w:t xml:space="preserve"/>
            </w:r>
          </w:p>
        </w:tc>
      </w:tr>
    </w:tbl>
    <w:p>
      <w:pPr>
        <w:spacing w:after="0" w:before="200"/>
      </w:pPr>
    </w:p>
    <w:p>
      <w:pPr>
        <w:pBdr>
          <w:bottom w:val="single" w:color="E8A020" w:sz="6" w:space="1"/>
        </w:pBdr>
        <w:spacing w:after="100" w:before="240"/>
      </w:pPr>
      <w:r>
        <w:rPr>
          <w:rFonts w:ascii="Arial" w:cs="Arial" w:eastAsia="Arial" w:hAnsi="Arial"/>
          <w:b/>
          <w:bCs/>
          <w:color w:val="0D1B2A"/>
          <w:sz w:val="24"/>
          <w:szCs w:val="24"/>
        </w:rPr>
        <w:t xml:space="preserve">ATTENDANCE REGISTER</w:t>
      </w:r>
    </w:p>
    <w:p>
      <w:pPr>
        <w:spacing w:after="120" w:before="80"/>
      </w:pPr>
      <w:r>
        <w:rPr>
          <w:rFonts w:ascii="Arial" w:cs="Arial" w:eastAsia="Arial" w:hAnsi="Arial"/>
          <w:b w:val="false"/>
          <w:bCs w:val="false"/>
          <w:color w:val="1A1A1A"/>
          <w:sz w:val="20"/>
          <w:szCs w:val="20"/>
        </w:rPr>
        <w:t xml:space="preserve">By signing below, operatives confirm they have attended this toolbox talk and understood the content.</w:t>
      </w:r>
    </w:p>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400"/>
        <w:gridCol w:w="2400"/>
        <w:gridCol w:w="1806"/>
      </w:tblGrid>
      <w:tr>
        <w:tc>
          <w:tcPr>
            <w:tcW w:type="dxa" w:w="28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Name (Print)</w:t>
            </w:r>
          </w:p>
        </w:tc>
        <w:tc>
          <w:tcPr>
            <w:tcW w:type="dxa" w:w="7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Signature</w:t>
            </w:r>
          </w:p>
        </w:tc>
        <w:tc>
          <w:tcPr>
            <w:tcW w:type="dxa" w:w="2400"/>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Company</w:t>
            </w:r>
          </w:p>
        </w:tc>
        <w:tc>
          <w:tcPr>
            <w:tcW w:type="dxa" w:w="1806"/>
            <w:tcBorders>
              <w:top w:val="single" w:color="CCCCCC" w:sz="1"/>
              <w:left w:val="single" w:color="CCCCCC" w:sz="1"/>
              <w:bottom w:val="single" w:color="CCCCCC" w:sz="1"/>
              <w:right w:val="single" w:color="CCCCCC" w:sz="1"/>
            </w:tcBorders>
            <w:shd w:fill="0D1B2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c>
          <w:tcPr>
            <w:tcW w:type="dxa" w:w="18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A1A1A"/>
                <w:sz w:val="20"/>
                <w:szCs w:val="20"/>
              </w:rPr>
              <w:t xml:space="preserve"/>
            </w:r>
          </w:p>
        </w:tc>
      </w:tr>
    </w:tbl>
    <w:p>
      <w:pPr>
        <w:spacing w:after="80" w:before="240"/>
      </w:pPr>
    </w:p>
    <w:p>
      <w:pPr>
        <w:jc w:val="center"/>
      </w:pPr>
      <w:r>
        <w:rPr>
          <w:rFonts w:ascii="Arial" w:cs="Arial" w:eastAsia="Arial" w:hAnsi="Arial"/>
          <w:i/>
          <w:iCs/>
          <w:color w:val="AAAAAA"/>
          <w:sz w:val="15"/>
          <w:szCs w:val="15"/>
        </w:rPr>
        <w:t xml:space="preserve">Document produced by The Site Office — thesiteoffice.uk — Professional Construction Documents for UK Contractors</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20" w:sz="4" w:space="1"/>
      </w:pBdr>
      <w:tabs>
        <w:tab w:val="center" w:pos="5053"/>
        <w:tab w:val="right" w:pos="10106"/>
      </w:tabs>
      <w:spacing w:before="80"/>
    </w:pPr>
    <w:r>
      <w:rPr>
        <w:rFonts w:ascii="Arial" w:cs="Arial" w:eastAsia="Arial" w:hAnsi="Arial"/>
        <w:color w:val="888888"/>
        <w:sz w:val="15"/>
        <w:szCs w:val="15"/>
      </w:rPr>
      <w:t xml:space="preserve">© The Site Office 2025 — thesiteoffice.uk</w:t>
    </w:r>
    <w:r>
      <w:rPr>
        <w:rFonts w:ascii="Arial" w:cs="Arial" w:eastAsia="Arial" w:hAnsi="Arial"/>
        <w:color w:val="888888"/>
        <w:sz w:val="15"/>
        <w:szCs w:val="15"/>
      </w:rPr>
      <w:t xml:space="preserve">	For site use — customise with your company details</w:t>
    </w:r>
    <w:r>
      <w:rPr>
        <w:rFonts w:ascii="Arial" w:cs="Arial" w:eastAsia="Arial" w:hAnsi="Arial"/>
        <w:color w:val="888888"/>
        <w:sz w:val="15"/>
        <w:szCs w:val="15"/>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106"/>
      <w:tblBorders>
        <w:top w:val="single" w:color="auto" w:sz="4"/>
        <w:left w:val="single" w:color="auto" w:sz="4"/>
        <w:bottom w:val="single" w:color="auto" w:sz="4"/>
        <w:right w:val="single" w:color="auto" w:sz="4"/>
        <w:insideH w:val="single" w:color="auto" w:sz="4"/>
        <w:insideV w:val="single" w:color="auto" w:sz="4"/>
      </w:tblBorders>
    </w:tblPr>
    <w:tblGrid>
      <w:gridCol w:w="7200"/>
      <w:gridCol w:w="2906"/>
    </w:tblGrid>
    <w:tr>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tcPr>
        <w:p>
          <w:r>
            <w:rPr>
              <w:rFonts w:ascii="Arial" w:cs="Arial" w:eastAsia="Arial" w:hAnsi="Arial"/>
              <w:b/>
              <w:bCs/>
              <w:color w:val="E8A020"/>
              <w:sz w:val="26"/>
              <w:szCs w:val="26"/>
            </w:rPr>
            <w:t xml:space="preserve">THE SITE OFFICE</w:t>
          </w:r>
        </w:p>
        <w:p>
          <w:r>
            <w:rPr>
              <w:rFonts w:ascii="Arial" w:cs="Arial" w:eastAsia="Arial" w:hAnsi="Arial"/>
              <w:color w:val="AAAAAA"/>
              <w:sz w:val="15"/>
              <w:szCs w:val="15"/>
            </w:rPr>
            <w:t xml:space="preserve">thesiteoffice.uk  |  Toolbox Talk Series</w:t>
          </w:r>
        </w:p>
      </w:tc>
      <w:tc>
        <w:tcPr>
          <w:tcBorders>
            <w:top w:val="none" w:color="FFFFFF" w:sz="0"/>
            <w:left w:val="none" w:color="FFFFFF" w:sz="0"/>
            <w:bottom w:val="none" w:color="FFFFFF" w:sz="0"/>
            <w:right w:val="none" w:color="FFFFFF" w:sz="0"/>
          </w:tcBorders>
          <w:shd w:fill="0D1B2A" w:val="clear"/>
          <w:tcMar>
            <w:top w:type="dxa" w:w="100"/>
            <w:left w:type="dxa" w:w="160"/>
            <w:bottom w:type="dxa" w:w="100"/>
            <w:right w:type="dxa" w:w="160"/>
          </w:tcMar>
          <w:vAlign w:val="center"/>
        </w:tcPr>
        <w:p>
          <w:pPr>
            <w:jc w:val="right"/>
          </w:pPr>
          <w:r>
            <w:rPr>
              <w:rFonts w:ascii="Arial" w:cs="Arial" w:eastAsia="Arial" w:hAnsi="Arial"/>
              <w:b/>
              <w:bCs/>
              <w:color w:val="FFFFFF"/>
              <w:sz w:val="18"/>
              <w:szCs w:val="18"/>
            </w:rPr>
            <w:t xml:space="preserve">TOOLBOX TALK</w:t>
          </w:r>
        </w:p>
        <w:p>
          <w:pPr>
            <w:jc w:val="right"/>
          </w:pPr>
          <w:r>
            <w:rPr>
              <w:rFonts w:ascii="Arial" w:cs="Arial" w:eastAsia="Arial" w:hAnsi="Arial"/>
              <w:color w:val="AAAAAA"/>
              <w:sz w:val="15"/>
              <w:szCs w:val="15"/>
            </w:rPr>
            <w:t xml:space="preserve">Ref: TSO-TBT-11</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2026-04-19T02:20:23.892Z</dcterms:created>
  <dcterms:modified xsi:type="dcterms:W3CDTF">2026-04-19T02:20:23.892Z</dcterms:modified>
</cp:coreProperties>
</file>

<file path=docProps/custom.xml><?xml version="1.0" encoding="utf-8"?>
<Properties xmlns="http://schemas.openxmlformats.org/officeDocument/2006/custom-properties" xmlns:vt="http://schemas.openxmlformats.org/officeDocument/2006/docPropsVTypes"/>
</file>