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Hand-Arm Vibration (HAVS)</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operatives using vibrating tools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Vibration white finger and HAVS are permanent and painful. Once the damage is done it cannot be reversed.</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Hand-Arm Vibration Syndrome — HAVS — is a serious and permanent condition caused by using vibrating tools. It affects the blood vessels, nerves and joints in the hands and arms. Symptoms include white or blue fingers in the cold, tingling and numbness, pain and loss of grip strength. Thousands of construction workers have had to leave the industry because of it. The frustrating thing is that it is entirely preventable if we manage exposure correctly.</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What causes HAVS — </w:t>
      </w:r>
      <w:r>
        <w:rPr>
          <w:rFonts w:ascii="Arial" w:cs="Arial" w:eastAsia="Arial" w:hAnsi="Arial"/>
          <w:color w:val="1A1A1A"/>
          <w:sz w:val="20"/>
          <w:szCs w:val="20"/>
        </w:rPr>
        <w:t xml:space="preserve">Regular use of vibrating tools — angle grinders, disc cutters, breakers, chipping hammers, plate compactors, scabblers and needle guns. The higher the vibration level and the longer the exposure, the greater the risk. Cold conditions make it worse.</w:t>
      </w:r>
    </w:p>
    <w:p>
      <w:pPr>
        <w:pStyle w:val="ListParagraph"/>
        <w:numPr>
          <w:ilvl w:val="0"/>
          <w:numId w:val="2"/>
        </w:numPr>
        <w:spacing w:after="60" w:before="60"/>
      </w:pPr>
      <w:r>
        <w:rPr>
          <w:rFonts w:ascii="Arial" w:cs="Arial" w:eastAsia="Arial" w:hAnsi="Arial"/>
          <w:b/>
          <w:bCs/>
          <w:color w:val="0D1B2A"/>
          <w:sz w:val="20"/>
          <w:szCs w:val="20"/>
        </w:rPr>
        <w:t xml:space="preserve">The exposure limits — </w:t>
      </w:r>
      <w:r>
        <w:rPr>
          <w:rFonts w:ascii="Arial" w:cs="Arial" w:eastAsia="Arial" w:hAnsi="Arial"/>
          <w:color w:val="1A1A1A"/>
          <w:sz w:val="20"/>
          <w:szCs w:val="20"/>
        </w:rPr>
        <w:t xml:space="preserve">The Control of Vibration at Work Regulations 2005 set an Exposure Action Value (EAV) of 2.5 m/s² and an Exposure Limit Value (ELV) of 5 m/s². Above the EAV, controls must be in place. The ELV must never be exceeded. Your supervisor has access to tool vibration data and daily exposure calculations.</w:t>
      </w:r>
    </w:p>
    <w:p>
      <w:pPr>
        <w:pStyle w:val="ListParagraph"/>
        <w:numPr>
          <w:ilvl w:val="0"/>
          <w:numId w:val="2"/>
        </w:numPr>
        <w:spacing w:after="60" w:before="60"/>
      </w:pPr>
      <w:r>
        <w:rPr>
          <w:rFonts w:ascii="Arial" w:cs="Arial" w:eastAsia="Arial" w:hAnsi="Arial"/>
          <w:b/>
          <w:bCs/>
          <w:color w:val="0D1B2A"/>
          <w:sz w:val="20"/>
          <w:szCs w:val="20"/>
        </w:rPr>
        <w:t xml:space="preserve">Controlling exposure — </w:t>
      </w:r>
      <w:r>
        <w:rPr>
          <w:rFonts w:ascii="Arial" w:cs="Arial" w:eastAsia="Arial" w:hAnsi="Arial"/>
          <w:color w:val="1A1A1A"/>
          <w:sz w:val="20"/>
          <w:szCs w:val="20"/>
        </w:rPr>
        <w:t xml:space="preserve">Rotate tasks — do not let one person use a vibrating tool all day. Use lower vibration alternatives where available. Keep tools maintained — blunt cutting tools vibrate more. Use anti-vibration gloves where specified. Take regular breaks from vibrating tools — at least 10 minutes in every hour of use.</w:t>
      </w:r>
    </w:p>
    <w:p>
      <w:pPr>
        <w:pStyle w:val="ListParagraph"/>
        <w:numPr>
          <w:ilvl w:val="0"/>
          <w:numId w:val="2"/>
        </w:numPr>
        <w:spacing w:after="60" w:before="60"/>
      </w:pPr>
      <w:r>
        <w:rPr>
          <w:rFonts w:ascii="Arial" w:cs="Arial" w:eastAsia="Arial" w:hAnsi="Arial"/>
          <w:b/>
          <w:bCs/>
          <w:color w:val="0D1B2A"/>
          <w:sz w:val="20"/>
          <w:szCs w:val="20"/>
        </w:rPr>
        <w:t xml:space="preserve">Keep warm and dry — </w:t>
      </w:r>
      <w:r>
        <w:rPr>
          <w:rFonts w:ascii="Arial" w:cs="Arial" w:eastAsia="Arial" w:hAnsi="Arial"/>
          <w:color w:val="1A1A1A"/>
          <w:sz w:val="20"/>
          <w:szCs w:val="20"/>
        </w:rPr>
        <w:t xml:space="preserve">Cold reduces blood flow to the fingers and dramatically worsens the effects of vibration. Wear warm gloves when working in cold conditions. Keep hands warm during breaks. Report any numbness or colour changes in fingers to your supervisor — especially in cold weather.</w:t>
      </w:r>
    </w:p>
    <w:p>
      <w:pPr>
        <w:pStyle w:val="ListParagraph"/>
        <w:numPr>
          <w:ilvl w:val="0"/>
          <w:numId w:val="2"/>
        </w:numPr>
        <w:spacing w:after="60" w:before="60"/>
      </w:pPr>
      <w:r>
        <w:rPr>
          <w:rFonts w:ascii="Arial" w:cs="Arial" w:eastAsia="Arial" w:hAnsi="Arial"/>
          <w:b/>
          <w:bCs/>
          <w:color w:val="0D1B2A"/>
          <w:sz w:val="20"/>
          <w:szCs w:val="20"/>
        </w:rPr>
        <w:t xml:space="preserve">Health surveillance — </w:t>
      </w:r>
      <w:r>
        <w:rPr>
          <w:rFonts w:ascii="Arial" w:cs="Arial" w:eastAsia="Arial" w:hAnsi="Arial"/>
          <w:color w:val="1A1A1A"/>
          <w:sz w:val="20"/>
          <w:szCs w:val="20"/>
        </w:rPr>
        <w:t xml:space="preserve">If you regularly use vibrating tools, you must be included in health surveillance — regular health checks to detect early signs of HAVS. Report any symptoms immediately — early detection prevents further damage. Never ignore tingling, numbness or colour changes in your fingers.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Task rotation in place for vibrating tool use</w:t>
            </w:r>
          </w:p>
          <w:p>
            <w:pPr>
              <w:pStyle w:val="ListParagraph"/>
              <w:numPr>
                <w:ilvl w:val="0"/>
                <w:numId w:val="3"/>
              </w:numPr>
              <w:spacing w:after="40" w:before="40"/>
            </w:pPr>
            <w:r>
              <w:rPr>
                <w:rFonts w:ascii="Arial" w:cs="Arial" w:eastAsia="Arial" w:hAnsi="Arial"/>
                <w:b w:val="false"/>
                <w:bCs w:val="false"/>
                <w:color w:val="1A1A1A"/>
                <w:sz w:val="20"/>
                <w:szCs w:val="20"/>
              </w:rPr>
              <w:t xml:space="preserve">Tool vibration ratings checked and recorded</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taking regular breaks from vibrating tools</w:t>
            </w:r>
          </w:p>
          <w:p>
            <w:pPr>
              <w:pStyle w:val="ListParagraph"/>
              <w:numPr>
                <w:ilvl w:val="0"/>
                <w:numId w:val="3"/>
              </w:numPr>
              <w:spacing w:after="40" w:before="40"/>
            </w:pPr>
            <w:r>
              <w:rPr>
                <w:rFonts w:ascii="Arial" w:cs="Arial" w:eastAsia="Arial" w:hAnsi="Arial"/>
                <w:b w:val="false"/>
                <w:bCs w:val="false"/>
                <w:color w:val="1A1A1A"/>
                <w:sz w:val="20"/>
                <w:szCs w:val="20"/>
              </w:rPr>
              <w:t xml:space="preserve">Anti-vibration gloves worn where specified</w:t>
            </w:r>
          </w:p>
          <w:p>
            <w:pPr>
              <w:pStyle w:val="ListParagraph"/>
              <w:numPr>
                <w:ilvl w:val="0"/>
                <w:numId w:val="3"/>
              </w:numPr>
              <w:spacing w:after="40" w:before="40"/>
            </w:pPr>
            <w:r>
              <w:rPr>
                <w:rFonts w:ascii="Arial" w:cs="Arial" w:eastAsia="Arial" w:hAnsi="Arial"/>
                <w:b w:val="false"/>
                <w:bCs w:val="false"/>
                <w:color w:val="1A1A1A"/>
                <w:sz w:val="20"/>
                <w:szCs w:val="20"/>
              </w:rPr>
              <w:t xml:space="preserve">Health surveillance records up to date</w:t>
            </w:r>
          </w:p>
          <w:p>
            <w:pPr>
              <w:pStyle w:val="ListParagraph"/>
              <w:numPr>
                <w:ilvl w:val="0"/>
                <w:numId w:val="3"/>
              </w:numPr>
              <w:spacing w:after="40" w:before="40"/>
            </w:pPr>
            <w:r>
              <w:rPr>
                <w:rFonts w:ascii="Arial" w:cs="Arial" w:eastAsia="Arial" w:hAnsi="Arial"/>
                <w:b w:val="false"/>
                <w:bCs w:val="false"/>
                <w:color w:val="1A1A1A"/>
                <w:sz w:val="20"/>
                <w:szCs w:val="20"/>
              </w:rPr>
              <w:t xml:space="preserve">Low-vibration alternatives being used where available</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One operative using a breaker all day without rotation</w:t>
            </w:r>
          </w:p>
          <w:p>
            <w:pPr>
              <w:pStyle w:val="ListParagraph"/>
              <w:numPr>
                <w:ilvl w:val="0"/>
                <w:numId w:val="3"/>
              </w:numPr>
              <w:spacing w:after="40" w:before="40"/>
            </w:pPr>
            <w:r>
              <w:rPr>
                <w:rFonts w:ascii="Arial" w:cs="Arial" w:eastAsia="Arial" w:hAnsi="Arial"/>
                <w:b w:val="false"/>
                <w:bCs w:val="false"/>
                <w:color w:val="1A1A1A"/>
                <w:sz w:val="20"/>
                <w:szCs w:val="20"/>
              </w:rPr>
              <w:t xml:space="preserve">Blunt or poorly maintained vibrating tools in use</w:t>
            </w:r>
          </w:p>
          <w:p>
            <w:pPr>
              <w:pStyle w:val="ListParagraph"/>
              <w:numPr>
                <w:ilvl w:val="0"/>
                <w:numId w:val="3"/>
              </w:numPr>
              <w:spacing w:after="40" w:before="40"/>
            </w:pPr>
            <w:r>
              <w:rPr>
                <w:rFonts w:ascii="Arial" w:cs="Arial" w:eastAsia="Arial" w:hAnsi="Arial"/>
                <w:b w:val="false"/>
                <w:bCs w:val="false"/>
                <w:color w:val="1A1A1A"/>
                <w:sz w:val="20"/>
                <w:szCs w:val="20"/>
              </w:rPr>
              <w:t xml:space="preserve">No breaks from vibrating tools throughout the day</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ignoring tingling or numbness in fingers</w:t>
            </w:r>
          </w:p>
          <w:p>
            <w:pPr>
              <w:pStyle w:val="ListParagraph"/>
              <w:numPr>
                <w:ilvl w:val="0"/>
                <w:numId w:val="3"/>
              </w:numPr>
              <w:spacing w:after="40" w:before="40"/>
            </w:pPr>
            <w:r>
              <w:rPr>
                <w:rFonts w:ascii="Arial" w:cs="Arial" w:eastAsia="Arial" w:hAnsi="Arial"/>
                <w:b w:val="false"/>
                <w:bCs w:val="false"/>
                <w:color w:val="1A1A1A"/>
                <w:sz w:val="20"/>
                <w:szCs w:val="20"/>
              </w:rPr>
              <w:t xml:space="preserve">No vibration exposure records kept</w:t>
            </w:r>
          </w:p>
          <w:p>
            <w:pPr>
              <w:pStyle w:val="ListParagraph"/>
              <w:numPr>
                <w:ilvl w:val="0"/>
                <w:numId w:val="3"/>
              </w:numPr>
              <w:spacing w:after="40" w:before="40"/>
            </w:pPr>
            <w:r>
              <w:rPr>
                <w:rFonts w:ascii="Arial" w:cs="Arial" w:eastAsia="Arial" w:hAnsi="Arial"/>
                <w:b w:val="false"/>
                <w:bCs w:val="false"/>
                <w:color w:val="1A1A1A"/>
                <w:sz w:val="20"/>
                <w:szCs w:val="20"/>
              </w:rPr>
              <w:t xml:space="preserve">Working with vibrating tools in very cold conditions without warm gloves</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Which tools on this site produce the highest vibration levels?</w:t>
      </w:r>
    </w:p>
    <w:p>
      <w:pPr>
        <w:pStyle w:val="ListParagraph"/>
        <w:numPr>
          <w:ilvl w:val="0"/>
          <w:numId w:val="3"/>
        </w:numPr>
        <w:spacing w:after="40" w:before="40"/>
      </w:pPr>
      <w:r>
        <w:rPr>
          <w:rFonts w:ascii="Arial" w:cs="Arial" w:eastAsia="Arial" w:hAnsi="Arial"/>
          <w:b w:val="false"/>
          <w:bCs w:val="false"/>
          <w:color w:val="1A1A1A"/>
          <w:sz w:val="20"/>
          <w:szCs w:val="20"/>
        </w:rPr>
        <w:t xml:space="preserve">Does anyone currently experience tingling, numbness or colour changes in their fingers?</w:t>
      </w:r>
    </w:p>
    <w:p>
      <w:pPr>
        <w:pStyle w:val="ListParagraph"/>
        <w:numPr>
          <w:ilvl w:val="0"/>
          <w:numId w:val="3"/>
        </w:numPr>
        <w:spacing w:after="40" w:before="40"/>
      </w:pPr>
      <w:r>
        <w:rPr>
          <w:rFonts w:ascii="Arial" w:cs="Arial" w:eastAsia="Arial" w:hAnsi="Arial"/>
          <w:b w:val="false"/>
          <w:bCs w:val="false"/>
          <w:color w:val="1A1A1A"/>
          <w:sz w:val="20"/>
          <w:szCs w:val="20"/>
        </w:rPr>
        <w:t xml:space="preserve">How are we rotating tasks on this site to manage vibration exposure?</w:t>
      </w:r>
    </w:p>
    <w:p>
      <w:pPr>
        <w:pStyle w:val="ListParagraph"/>
        <w:numPr>
          <w:ilvl w:val="0"/>
          <w:numId w:val="3"/>
        </w:numPr>
        <w:spacing w:after="40" w:before="40"/>
      </w:pPr>
      <w:r>
        <w:rPr>
          <w:rFonts w:ascii="Arial" w:cs="Arial" w:eastAsia="Arial" w:hAnsi="Arial"/>
          <w:b w:val="false"/>
          <w:bCs w:val="false"/>
          <w:color w:val="1A1A1A"/>
          <w:sz w:val="20"/>
          <w:szCs w:val="20"/>
        </w:rPr>
        <w:t xml:space="preserve">Where can you find the vibration ratings for the tools we are using today?</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rotate vibrating tool tasks so no one person exceeds their daily exposure limit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take at least 10 minutes break from vibrating tools every hour</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keep tools well maintained to minimise vibration levels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keep our hands warm when working in cold conditions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tingling, numbness or finger colour changes to the supervisor immediately</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Vibration exposure levels for today's tools have been assessed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Task rotation plan in place to manage individual exposure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Tools are in good condition — blades sharp, fittings tight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Anti-vibration gloves available where specified in the risk assessment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subject to HAVS health surveillance are enrolled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Breaks from vibrating tool use are planned into today's work</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TSO-TBT-16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2026-04-19T07:16:43.466Z</dcterms:created>
  <dcterms:modified xsi:type="dcterms:W3CDTF">2026-04-19T07:16:43.467Z</dcterms:modified>
</cp:coreProperties>
</file>

<file path=docProps/custom.xml><?xml version="1.0" encoding="utf-8"?>
<Properties xmlns="http://schemas.openxmlformats.org/officeDocument/2006/custom-properties" xmlns:vt="http://schemas.openxmlformats.org/officeDocument/2006/docPropsVTypes"/>
</file>