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E8A020" w:sz="8"/>
              <w:left w:val="single" w:color="E8A020" w:sz="8"/>
              <w:bottom w:val="single" w:color="E8A020" w:sz="8"/>
              <w:right w:val="single" w:color="E8A020" w:sz="8"/>
            </w:tcBorders>
            <w:shd w:fill="0D1B2A" w:val="clear"/>
            <w:tcMar>
              <w:top w:type="dxa" w:w="300"/>
              <w:left w:type="dxa" w:w="360"/>
              <w:bottom w:type="dxa" w:w="300"/>
              <w:right w:type="dxa" w:w="360"/>
            </w:tcMar>
          </w:tcPr>
          <w:p>
            <w:pPr>
              <w:spacing w:after="80" w:before="0"/>
              <w:jc w:val="center"/>
            </w:pPr>
            <w:r>
              <w:rPr>
                <w:rFonts w:ascii="Arial" w:cs="Arial" w:eastAsia="Arial" w:hAnsi="Arial"/>
                <w:b/>
                <w:bCs/>
                <w:color w:val="E8A020"/>
                <w:spacing w:val="100"/>
                <w:sz w:val="22"/>
                <w:szCs w:val="22"/>
              </w:rPr>
              <w:t xml:space="preserve">TOOLBOX TALK</w:t>
            </w:r>
          </w:p>
          <w:p>
            <w:pPr>
              <w:spacing w:after="0" w:before="0"/>
              <w:jc w:val="center"/>
            </w:pPr>
            <w:r>
              <w:rPr>
                <w:rFonts w:ascii="Arial" w:cs="Arial" w:eastAsia="Arial" w:hAnsi="Arial"/>
                <w:b/>
                <w:bCs/>
                <w:color w:val="FFFFFF"/>
                <w:sz w:val="40"/>
                <w:szCs w:val="40"/>
              </w:rPr>
              <w:t xml:space="preserve">Lone Working</w:t>
            </w:r>
          </w:p>
        </w:tc>
      </w:tr>
    </w:tbl>
    <w:p>
      <w:pPr>
        <w:spacing w:after="140" w:before="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526"/>
        <w:gridCol w:w="2527"/>
        <w:gridCol w:w="2526"/>
        <w:gridCol w:w="2527"/>
      </w:tblGrid>
      <w:tr>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Duration</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10 minutes</w:t>
            </w:r>
          </w:p>
        </w:tc>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Audience</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All operatives who may work alone or in isolated areas</w:t>
            </w:r>
          </w:p>
        </w:tc>
      </w:tr>
      <w:tr>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Conducted By</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[NAME &amp; POSITION]</w:t>
            </w:r>
          </w:p>
        </w:tc>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 &amp; Location</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[DATE]  |  [SITE NAME]</w:t>
            </w:r>
          </w:p>
        </w:tc>
      </w:tr>
    </w:tbl>
    <w:p>
      <w:pPr>
        <w:spacing w:after="0" w:before="14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E8A020" w:sz="8"/>
              <w:left w:val="single" w:color="E8A020" w:sz="8"/>
              <w:bottom w:val="single" w:color="E8A020" w:sz="8"/>
              <w:right w:val="single" w:color="E8A020" w:sz="8"/>
            </w:tcBorders>
            <w:shd w:fill="FFF4DC" w:val="clear"/>
            <w:tcMar>
              <w:top w:type="dxa" w:w="140"/>
              <w:left w:type="dxa" w:w="200"/>
              <w:bottom w:type="dxa" w:w="140"/>
              <w:right w:type="dxa" w:w="200"/>
            </w:tcMar>
          </w:tcPr>
          <w:p>
            <w:pPr>
              <w:spacing w:after="60" w:before="0"/>
              <w:jc w:val="center"/>
            </w:pPr>
            <w:r>
              <w:rPr>
                <w:rFonts w:ascii="Arial" w:cs="Arial" w:eastAsia="Arial" w:hAnsi="Arial"/>
                <w:b/>
                <w:bCs/>
                <w:color w:val="E8A020"/>
                <w:spacing w:val="80"/>
                <w:sz w:val="18"/>
                <w:szCs w:val="18"/>
              </w:rPr>
              <w:t xml:space="preserve">KEY MESSAGE</w:t>
            </w:r>
          </w:p>
          <w:p>
            <w:pPr>
              <w:spacing w:after="0" w:before="0"/>
              <w:jc w:val="center"/>
            </w:pPr>
            <w:r>
              <w:rPr>
                <w:rFonts w:ascii="Arial" w:cs="Arial" w:eastAsia="Arial" w:hAnsi="Arial"/>
                <w:b/>
                <w:bCs/>
                <w:color w:val="0D1B2A"/>
                <w:sz w:val="24"/>
                <w:szCs w:val="24"/>
              </w:rPr>
              <w:t xml:space="preserve">If something goes wrong when you are working alone, no one will know. Plan every lone working situation before you start.</w:t>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INTRODUCTION — READ THIS OUT</w:t>
      </w:r>
    </w:p>
    <w:p>
      <w:pPr>
        <w:spacing w:after="100" w:before="100"/>
      </w:pPr>
      <w:r>
        <w:rPr>
          <w:rFonts w:ascii="Arial" w:cs="Arial" w:eastAsia="Arial" w:hAnsi="Arial"/>
          <w:b w:val="false"/>
          <w:bCs w:val="false"/>
          <w:color w:val="1A1A1A"/>
          <w:sz w:val="20"/>
          <w:szCs w:val="20"/>
        </w:rPr>
        <w:t xml:space="preserve">Lone working means working in a location where you cannot be seen or heard by another person, or where you would not receive assistance quickly if something went wrong. On a construction site this includes working in remote areas of a large site, in plant rooms, roof voids, basement areas, after hours, or in isolated buildings. Lone working itself is not illegal, but it must be risk assessed and managed. Today we are covering what you need to do before working alone and how we stay in contact.</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KEY POINTS TO COVER</w:t>
      </w:r>
    </w:p>
    <w:p>
      <w:pPr>
        <w:pStyle w:val="ListParagraph"/>
        <w:numPr>
          <w:ilvl w:val="0"/>
          <w:numId w:val="2"/>
        </w:numPr>
        <w:spacing w:after="60" w:before="60"/>
      </w:pPr>
      <w:r>
        <w:rPr>
          <w:rFonts w:ascii="Arial" w:cs="Arial" w:eastAsia="Arial" w:hAnsi="Arial"/>
          <w:b/>
          <w:bCs/>
          <w:color w:val="0D1B2A"/>
          <w:sz w:val="20"/>
          <w:szCs w:val="20"/>
        </w:rPr>
        <w:t xml:space="preserve">When is lone working high risk — </w:t>
      </w:r>
      <w:r>
        <w:rPr>
          <w:rFonts w:ascii="Arial" w:cs="Arial" w:eastAsia="Arial" w:hAnsi="Arial"/>
          <w:color w:val="1A1A1A"/>
          <w:sz w:val="20"/>
          <w:szCs w:val="20"/>
        </w:rPr>
        <w:t xml:space="preserve">Some tasks should never be done alone. These include: confined space entry, work on live electrical systems, work at height without edge protection, use of hazardous substances in enclosed areas, and any task where if something went wrong, the consequences would be severe before help could arrive. If in doubt, ask for a second person.</w:t>
      </w:r>
    </w:p>
    <w:p>
      <w:pPr>
        <w:pStyle w:val="ListParagraph"/>
        <w:numPr>
          <w:ilvl w:val="0"/>
          <w:numId w:val="2"/>
        </w:numPr>
        <w:spacing w:after="60" w:before="60"/>
      </w:pPr>
      <w:r>
        <w:rPr>
          <w:rFonts w:ascii="Arial" w:cs="Arial" w:eastAsia="Arial" w:hAnsi="Arial"/>
          <w:b/>
          <w:bCs/>
          <w:color w:val="0D1B2A"/>
          <w:sz w:val="20"/>
          <w:szCs w:val="20"/>
        </w:rPr>
        <w:t xml:space="preserve">Tell someone — </w:t>
      </w:r>
      <w:r>
        <w:rPr>
          <w:rFonts w:ascii="Arial" w:cs="Arial" w:eastAsia="Arial" w:hAnsi="Arial"/>
          <w:color w:val="1A1A1A"/>
          <w:sz w:val="20"/>
          <w:szCs w:val="20"/>
        </w:rPr>
        <w:t xml:space="preserve">Before starting any lone working, tell your supervisor or a colleague: where you are going, what you are doing, when you expect to be back and what to do if they have not heard from you by a specific time. This is not bureaucracy — if you are injured and cannot call for help, this information is what triggers a search.</w:t>
      </w:r>
    </w:p>
    <w:p>
      <w:pPr>
        <w:pStyle w:val="ListParagraph"/>
        <w:numPr>
          <w:ilvl w:val="0"/>
          <w:numId w:val="2"/>
        </w:numPr>
        <w:spacing w:after="60" w:before="60"/>
      </w:pPr>
      <w:r>
        <w:rPr>
          <w:rFonts w:ascii="Arial" w:cs="Arial" w:eastAsia="Arial" w:hAnsi="Arial"/>
          <w:b/>
          <w:bCs/>
          <w:color w:val="0D1B2A"/>
          <w:sz w:val="20"/>
          <w:szCs w:val="20"/>
        </w:rPr>
        <w:t xml:space="preserve">Communication — </w:t>
      </w:r>
      <w:r>
        <w:rPr>
          <w:rFonts w:ascii="Arial" w:cs="Arial" w:eastAsia="Arial" w:hAnsi="Arial"/>
          <w:color w:val="1A1A1A"/>
          <w:sz w:val="20"/>
          <w:szCs w:val="20"/>
        </w:rPr>
        <w:t xml:space="preserve">Ensure you have a means of communication throughout the lone working period. Mobile phone signal may not be available in basements, plant rooms or remote sites. Check signal before you start. Agree a radio channel with your supervisor. In areas with no signal, agree a check-in system at intervals.</w:t>
      </w:r>
    </w:p>
    <w:p>
      <w:pPr>
        <w:pStyle w:val="ListParagraph"/>
        <w:numPr>
          <w:ilvl w:val="0"/>
          <w:numId w:val="2"/>
        </w:numPr>
        <w:spacing w:after="60" w:before="60"/>
      </w:pPr>
      <w:r>
        <w:rPr>
          <w:rFonts w:ascii="Arial" w:cs="Arial" w:eastAsia="Arial" w:hAnsi="Arial"/>
          <w:b/>
          <w:bCs/>
          <w:color w:val="0D1B2A"/>
          <w:sz w:val="20"/>
          <w:szCs w:val="20"/>
        </w:rPr>
        <w:t xml:space="preserve">Check-in procedure — </w:t>
      </w:r>
      <w:r>
        <w:rPr>
          <w:rFonts w:ascii="Arial" w:cs="Arial" w:eastAsia="Arial" w:hAnsi="Arial"/>
          <w:color w:val="1A1A1A"/>
          <w:sz w:val="20"/>
          <w:szCs w:val="20"/>
        </w:rPr>
        <w:t xml:space="preserve">This site uses the following lone working check-in procedure: [INSERT PROCEDURE]. If a lone worker misses a check-in, the supervisor will attempt contact. If no contact is made within [INSERT TIME], the emergency procedure will be activated. All lone workers must know this procedure before starting.</w:t>
      </w:r>
    </w:p>
    <w:p>
      <w:pPr>
        <w:pStyle w:val="ListParagraph"/>
        <w:numPr>
          <w:ilvl w:val="0"/>
          <w:numId w:val="2"/>
        </w:numPr>
        <w:spacing w:after="60" w:before="60"/>
      </w:pPr>
      <w:r>
        <w:rPr>
          <w:rFonts w:ascii="Arial" w:cs="Arial" w:eastAsia="Arial" w:hAnsi="Arial"/>
          <w:b/>
          <w:bCs/>
          <w:color w:val="0D1B2A"/>
          <w:sz w:val="20"/>
          <w:szCs w:val="20"/>
        </w:rPr>
        <w:t xml:space="preserve">Personal safety — </w:t>
      </w:r>
      <w:r>
        <w:rPr>
          <w:rFonts w:ascii="Arial" w:cs="Arial" w:eastAsia="Arial" w:hAnsi="Arial"/>
          <w:color w:val="1A1A1A"/>
          <w:sz w:val="20"/>
          <w:szCs w:val="20"/>
        </w:rPr>
        <w:t xml:space="preserve">Construction sites also carry risks of personal safety in terms of security — particularly on renovation or remote sites. Trust your instincts. If a situation feels unsafe — leave. Do not confront individuals who should not be on site. Call the police and notify your supervisor. Personal safety always comes before protecting materials or equipment.</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WHAT TO LOOK FOR ON SITE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5053"/>
        <w:gridCol w:w="5053"/>
      </w:tblGrid>
      <w:tr>
        <w:tc>
          <w:tcPr>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80" w:before="0"/>
            </w:pPr>
            <w:r>
              <w:rPr>
                <w:rFonts w:ascii="Arial" w:cs="Arial" w:eastAsia="Arial" w:hAnsi="Arial"/>
                <w:b/>
                <w:bCs/>
                <w:color w:val="1E8449"/>
                <w:sz w:val="20"/>
                <w:szCs w:val="20"/>
              </w:rPr>
              <w:t xml:space="preserve">GOOD PRACTICE</w:t>
            </w:r>
          </w:p>
          <w:p>
            <w:pPr>
              <w:pStyle w:val="ListParagraph"/>
              <w:numPr>
                <w:ilvl w:val="0"/>
                <w:numId w:val="3"/>
              </w:numPr>
              <w:spacing w:after="40" w:before="40"/>
            </w:pPr>
            <w:r>
              <w:rPr>
                <w:rFonts w:ascii="Arial" w:cs="Arial" w:eastAsia="Arial" w:hAnsi="Arial"/>
                <w:b w:val="false"/>
                <w:bCs w:val="false"/>
                <w:color w:val="1A1A1A"/>
                <w:sz w:val="20"/>
                <w:szCs w:val="20"/>
              </w:rPr>
              <w:t xml:space="preserve">Lone working risk assessment completed for the task</w:t>
            </w:r>
          </w:p>
          <w:p>
            <w:pPr>
              <w:pStyle w:val="ListParagraph"/>
              <w:numPr>
                <w:ilvl w:val="0"/>
                <w:numId w:val="3"/>
              </w:numPr>
              <w:spacing w:after="40" w:before="40"/>
            </w:pPr>
            <w:r>
              <w:rPr>
                <w:rFonts w:ascii="Arial" w:cs="Arial" w:eastAsia="Arial" w:hAnsi="Arial"/>
                <w:b w:val="false"/>
                <w:bCs w:val="false"/>
                <w:color w:val="1A1A1A"/>
                <w:sz w:val="20"/>
                <w:szCs w:val="20"/>
              </w:rPr>
              <w:t xml:space="preserve">Supervisor informed of lone worker's location and expected return</w:t>
            </w:r>
          </w:p>
          <w:p>
            <w:pPr>
              <w:pStyle w:val="ListParagraph"/>
              <w:numPr>
                <w:ilvl w:val="0"/>
                <w:numId w:val="3"/>
              </w:numPr>
              <w:spacing w:after="40" w:before="40"/>
            </w:pPr>
            <w:r>
              <w:rPr>
                <w:rFonts w:ascii="Arial" w:cs="Arial" w:eastAsia="Arial" w:hAnsi="Arial"/>
                <w:b w:val="false"/>
                <w:bCs w:val="false"/>
                <w:color w:val="1A1A1A"/>
                <w:sz w:val="20"/>
                <w:szCs w:val="20"/>
              </w:rPr>
              <w:t xml:space="preserve">Communication method confirmed before starting</w:t>
            </w:r>
          </w:p>
          <w:p>
            <w:pPr>
              <w:pStyle w:val="ListParagraph"/>
              <w:numPr>
                <w:ilvl w:val="0"/>
                <w:numId w:val="3"/>
              </w:numPr>
              <w:spacing w:after="40" w:before="40"/>
            </w:pPr>
            <w:r>
              <w:rPr>
                <w:rFonts w:ascii="Arial" w:cs="Arial" w:eastAsia="Arial" w:hAnsi="Arial"/>
                <w:b w:val="false"/>
                <w:bCs w:val="false"/>
                <w:color w:val="1A1A1A"/>
                <w:sz w:val="20"/>
                <w:szCs w:val="20"/>
              </w:rPr>
              <w:t xml:space="preserve">Check-in procedure in place and being followed</w:t>
            </w:r>
          </w:p>
          <w:p>
            <w:pPr>
              <w:pStyle w:val="ListParagraph"/>
              <w:numPr>
                <w:ilvl w:val="0"/>
                <w:numId w:val="3"/>
              </w:numPr>
              <w:spacing w:after="40" w:before="40"/>
            </w:pPr>
            <w:r>
              <w:rPr>
                <w:rFonts w:ascii="Arial" w:cs="Arial" w:eastAsia="Arial" w:hAnsi="Arial"/>
                <w:b w:val="false"/>
                <w:bCs w:val="false"/>
                <w:color w:val="1A1A1A"/>
                <w:sz w:val="20"/>
                <w:szCs w:val="20"/>
              </w:rPr>
              <w:t xml:space="preserve">Lone worker has emergency contact details</w:t>
            </w:r>
          </w:p>
          <w:p>
            <w:pPr>
              <w:pStyle w:val="ListParagraph"/>
              <w:numPr>
                <w:ilvl w:val="0"/>
                <w:numId w:val="3"/>
              </w:numPr>
              <w:spacing w:after="40" w:before="40"/>
            </w:pPr>
            <w:r>
              <w:rPr>
                <w:rFonts w:ascii="Arial" w:cs="Arial" w:eastAsia="Arial" w:hAnsi="Arial"/>
                <w:b w:val="false"/>
                <w:bCs w:val="false"/>
                <w:color w:val="1A1A1A"/>
                <w:sz w:val="20"/>
                <w:szCs w:val="20"/>
              </w:rPr>
              <w:t xml:space="preserve">High-risk tasks not carried out alone</w:t>
            </w:r>
          </w:p>
        </w:tc>
        <w:tc>
          <w:tcPr>
            <w:tcBorders>
              <w:top w:val="single" w:color="CCCCCC" w:sz="1"/>
              <w:left w:val="single" w:color="CCCCCC" w:sz="1"/>
              <w:bottom w:val="single" w:color="CCCCCC" w:sz="1"/>
              <w:right w:val="single" w:color="CCCCCC" w:sz="1"/>
            </w:tcBorders>
            <w:shd w:fill="FDEDEC" w:val="clear"/>
            <w:tcMar>
              <w:top w:type="dxa" w:w="100"/>
              <w:left w:type="dxa" w:w="140"/>
              <w:bottom w:type="dxa" w:w="100"/>
              <w:right w:type="dxa" w:w="140"/>
            </w:tcMar>
          </w:tcPr>
          <w:p>
            <w:pPr>
              <w:spacing w:after="80" w:before="0"/>
            </w:pPr>
            <w:r>
              <w:rPr>
                <w:rFonts w:ascii="Arial" w:cs="Arial" w:eastAsia="Arial" w:hAnsi="Arial"/>
                <w:b/>
                <w:bCs/>
                <w:color w:val="C0392B"/>
                <w:sz w:val="20"/>
                <w:szCs w:val="20"/>
              </w:rPr>
              <w:t xml:space="preserve">WARNING SIGNS</w:t>
            </w:r>
          </w:p>
          <w:p>
            <w:pPr>
              <w:pStyle w:val="ListParagraph"/>
              <w:numPr>
                <w:ilvl w:val="0"/>
                <w:numId w:val="3"/>
              </w:numPr>
              <w:spacing w:after="40" w:before="40"/>
            </w:pPr>
            <w:r>
              <w:rPr>
                <w:rFonts w:ascii="Arial" w:cs="Arial" w:eastAsia="Arial" w:hAnsi="Arial"/>
                <w:b w:val="false"/>
                <w:bCs w:val="false"/>
                <w:color w:val="1A1A1A"/>
                <w:sz w:val="20"/>
                <w:szCs w:val="20"/>
              </w:rPr>
              <w:t xml:space="preserve">Operative starting work in an isolated area without telling anyone</w:t>
            </w:r>
          </w:p>
          <w:p>
            <w:pPr>
              <w:pStyle w:val="ListParagraph"/>
              <w:numPr>
                <w:ilvl w:val="0"/>
                <w:numId w:val="3"/>
              </w:numPr>
              <w:spacing w:after="40" w:before="40"/>
            </w:pPr>
            <w:r>
              <w:rPr>
                <w:rFonts w:ascii="Arial" w:cs="Arial" w:eastAsia="Arial" w:hAnsi="Arial"/>
                <w:b w:val="false"/>
                <w:bCs w:val="false"/>
                <w:color w:val="1A1A1A"/>
                <w:sz w:val="20"/>
                <w:szCs w:val="20"/>
              </w:rPr>
              <w:t xml:space="preserve">No mobile signal and no alternative communication plan</w:t>
            </w:r>
          </w:p>
          <w:p>
            <w:pPr>
              <w:pStyle w:val="ListParagraph"/>
              <w:numPr>
                <w:ilvl w:val="0"/>
                <w:numId w:val="3"/>
              </w:numPr>
              <w:spacing w:after="40" w:before="40"/>
            </w:pPr>
            <w:r>
              <w:rPr>
                <w:rFonts w:ascii="Arial" w:cs="Arial" w:eastAsia="Arial" w:hAnsi="Arial"/>
                <w:b w:val="false"/>
                <w:bCs w:val="false"/>
                <w:color w:val="1A1A1A"/>
                <w:sz w:val="20"/>
                <w:szCs w:val="20"/>
              </w:rPr>
              <w:t xml:space="preserve">Check-in procedure not established or followed</w:t>
            </w:r>
          </w:p>
          <w:p>
            <w:pPr>
              <w:pStyle w:val="ListParagraph"/>
              <w:numPr>
                <w:ilvl w:val="0"/>
                <w:numId w:val="3"/>
              </w:numPr>
              <w:spacing w:after="40" w:before="40"/>
            </w:pPr>
            <w:r>
              <w:rPr>
                <w:rFonts w:ascii="Arial" w:cs="Arial" w:eastAsia="Arial" w:hAnsi="Arial"/>
                <w:b w:val="false"/>
                <w:bCs w:val="false"/>
                <w:color w:val="1A1A1A"/>
                <w:sz w:val="20"/>
                <w:szCs w:val="20"/>
              </w:rPr>
              <w:t xml:space="preserve">High-risk tasks such as confined space entry carried out alone</w:t>
            </w:r>
          </w:p>
          <w:p>
            <w:pPr>
              <w:pStyle w:val="ListParagraph"/>
              <w:numPr>
                <w:ilvl w:val="0"/>
                <w:numId w:val="3"/>
              </w:numPr>
              <w:spacing w:after="40" w:before="40"/>
            </w:pPr>
            <w:r>
              <w:rPr>
                <w:rFonts w:ascii="Arial" w:cs="Arial" w:eastAsia="Arial" w:hAnsi="Arial"/>
                <w:b w:val="false"/>
                <w:bCs w:val="false"/>
                <w:color w:val="1A1A1A"/>
                <w:sz w:val="20"/>
                <w:szCs w:val="20"/>
              </w:rPr>
              <w:t xml:space="preserve">Lone worker working late on an unsecured site without anyone knowing</w:t>
            </w:r>
          </w:p>
          <w:p>
            <w:pPr>
              <w:pStyle w:val="ListParagraph"/>
              <w:numPr>
                <w:ilvl w:val="0"/>
                <w:numId w:val="3"/>
              </w:numPr>
              <w:spacing w:after="40" w:before="40"/>
            </w:pPr>
            <w:r>
              <w:rPr>
                <w:rFonts w:ascii="Arial" w:cs="Arial" w:eastAsia="Arial" w:hAnsi="Arial"/>
                <w:b w:val="false"/>
                <w:bCs w:val="false"/>
                <w:color w:val="1A1A1A"/>
                <w:sz w:val="20"/>
                <w:szCs w:val="20"/>
              </w:rPr>
              <w:t xml:space="preserve">No emergency procedure in place for missed check-in</w:t>
            </w:r>
          </w:p>
        </w:tc>
      </w:tr>
    </w:tbl>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DISCUSSION QUESTIONS — ASK THE TEAM</w:t>
      </w:r>
    </w:p>
    <w:p>
      <w:pPr>
        <w:pStyle w:val="ListParagraph"/>
        <w:numPr>
          <w:ilvl w:val="0"/>
          <w:numId w:val="3"/>
        </w:numPr>
        <w:spacing w:after="40" w:before="40"/>
      </w:pPr>
      <w:r>
        <w:rPr>
          <w:rFonts w:ascii="Arial" w:cs="Arial" w:eastAsia="Arial" w:hAnsi="Arial"/>
          <w:b w:val="false"/>
          <w:bCs w:val="false"/>
          <w:color w:val="1A1A1A"/>
          <w:sz w:val="20"/>
          <w:szCs w:val="20"/>
        </w:rPr>
        <w:t xml:space="preserve">What is the lone working check-in procedure on this site?</w:t>
      </w:r>
    </w:p>
    <w:p>
      <w:pPr>
        <w:pStyle w:val="ListParagraph"/>
        <w:numPr>
          <w:ilvl w:val="0"/>
          <w:numId w:val="3"/>
        </w:numPr>
        <w:spacing w:after="40" w:before="40"/>
      </w:pPr>
      <w:r>
        <w:rPr>
          <w:rFonts w:ascii="Arial" w:cs="Arial" w:eastAsia="Arial" w:hAnsi="Arial"/>
          <w:b w:val="false"/>
          <w:bCs w:val="false"/>
          <w:color w:val="1A1A1A"/>
          <w:sz w:val="20"/>
          <w:szCs w:val="20"/>
        </w:rPr>
        <w:t xml:space="preserve">Are there any areas of this site where mobile signal is unavailable?</w:t>
      </w:r>
    </w:p>
    <w:p>
      <w:pPr>
        <w:pStyle w:val="ListParagraph"/>
        <w:numPr>
          <w:ilvl w:val="0"/>
          <w:numId w:val="3"/>
        </w:numPr>
        <w:spacing w:after="40" w:before="40"/>
      </w:pPr>
      <w:r>
        <w:rPr>
          <w:rFonts w:ascii="Arial" w:cs="Arial" w:eastAsia="Arial" w:hAnsi="Arial"/>
          <w:b w:val="false"/>
          <w:bCs w:val="false"/>
          <w:color w:val="1A1A1A"/>
          <w:sz w:val="20"/>
          <w:szCs w:val="20"/>
        </w:rPr>
        <w:t xml:space="preserve">Which tasks on this site should never be carried out alone?</w:t>
      </w:r>
    </w:p>
    <w:p>
      <w:pPr>
        <w:pStyle w:val="ListParagraph"/>
        <w:numPr>
          <w:ilvl w:val="0"/>
          <w:numId w:val="3"/>
        </w:numPr>
        <w:spacing w:after="40" w:before="40"/>
      </w:pPr>
      <w:r>
        <w:rPr>
          <w:rFonts w:ascii="Arial" w:cs="Arial" w:eastAsia="Arial" w:hAnsi="Arial"/>
          <w:b w:val="false"/>
          <w:bCs w:val="false"/>
          <w:color w:val="1A1A1A"/>
          <w:sz w:val="20"/>
          <w:szCs w:val="20"/>
        </w:rPr>
        <w:t xml:space="preserve">What would you do if a colleague did not return from a lone working task at the expected time?</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KEY TAKEAWAYS — WHAT WE ALL AGREE TO DO</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pStyle w:val="ListParagraph"/>
              <w:numPr>
                <w:ilvl w:val="0"/>
                <w:numId w:val="3"/>
              </w:numPr>
              <w:spacing w:after="40" w:before="40"/>
            </w:pPr>
            <w:r>
              <w:rPr>
                <w:rFonts w:ascii="Arial" w:cs="Arial" w:eastAsia="Arial" w:hAnsi="Arial"/>
                <w:b w:val="false"/>
                <w:bCs w:val="false"/>
                <w:color w:val="1A1A1A"/>
                <w:sz w:val="20"/>
                <w:szCs w:val="20"/>
              </w:rPr>
              <w:t xml:space="preserve">We will always inform our supervisor before starting any lone working activity</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confirm communication arrangements before entering any area with limited signal</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follow the site check-in procedure for all lone working</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never carry out high-risk tasks alone — confined spaces, live electrical, work at height without protection</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raise the alarm immediately if a lone worker fails to check in as expected</w:t>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PRE-TASK SAFETY CHECK</w:t>
      </w:r>
    </w:p>
    <w:p>
      <w:pPr>
        <w:spacing w:after="120" w:before="80"/>
      </w:pPr>
      <w:r>
        <w:rPr>
          <w:rFonts w:ascii="Arial" w:cs="Arial" w:eastAsia="Arial" w:hAnsi="Arial"/>
          <w:b w:val="false"/>
          <w:bCs w:val="false"/>
          <w:color w:val="1A1A1A"/>
          <w:sz w:val="20"/>
          <w:szCs w:val="20"/>
        </w:rPr>
        <w:t xml:space="preserve">Confirm the following before starting work today:</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500"/>
        <w:gridCol w:w="800"/>
        <w:gridCol w:w="800"/>
        <w:gridCol w:w="1006"/>
      </w:tblGrid>
      <w:tr>
        <w:tc>
          <w:tcPr>
            <w:tcW w:type="dxa" w:w="75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Check Item</w:t>
            </w:r>
          </w:p>
        </w:tc>
        <w:tc>
          <w:tcPr>
            <w:tcW w:type="dxa" w:w="800"/>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Yes</w:t>
            </w:r>
          </w:p>
        </w:tc>
        <w:tc>
          <w:tcPr>
            <w:tcW w:type="dxa" w:w="800"/>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No</w:t>
            </w:r>
          </w:p>
        </w:tc>
        <w:tc>
          <w:tcPr>
            <w:tcW w:type="dxa" w:w="1006"/>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N/A</w:t>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Lone working risk assessment completed for today's isolated tasks</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Supervisor has been informed of lone worker location and expected return time</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Communication method confirmed — mobile signal tested or radio arranged</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Check-in procedure agreed and understood by lone worker and supervisor</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Emergency procedure for missed check-in is in place and known</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No high-risk tasks are planned to be carried out by a lone worker</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ATTENDANCE REGISTER</w:t>
      </w:r>
    </w:p>
    <w:p>
      <w:pPr>
        <w:spacing w:after="120" w:before="80"/>
      </w:pPr>
      <w:r>
        <w:rPr>
          <w:rFonts w:ascii="Arial" w:cs="Arial" w:eastAsia="Arial" w:hAnsi="Arial"/>
          <w:b w:val="false"/>
          <w:bCs w:val="false"/>
          <w:color w:val="1A1A1A"/>
          <w:sz w:val="20"/>
          <w:szCs w:val="20"/>
        </w:rPr>
        <w:t xml:space="preserve">By signing below, operatives confirm they have attended this toolbox talk and understood the content.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2400"/>
        <w:gridCol w:w="2400"/>
        <w:gridCol w:w="1806"/>
      </w:tblGrid>
      <w:tr>
        <w:tc>
          <w:tcPr>
            <w:tcW w:type="dxa" w:w="28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Name (Print)</w:t>
            </w:r>
          </w:p>
        </w:tc>
        <w:tc>
          <w:tcPr>
            <w:tcW w:type="dxa" w:w="7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Trade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Signature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Company</w:t>
            </w:r>
          </w:p>
        </w:tc>
        <w:tc>
          <w:tcPr>
            <w:tcW w:type="dxa" w:w="180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bl>
    <w:p>
      <w:pPr>
        <w:spacing w:after="80" w:before="240"/>
      </w:pPr>
    </w:p>
    <w:p>
      <w:pPr>
        <w:jc w:val="center"/>
      </w:pPr>
      <w:r>
        <w:rPr>
          <w:rFonts w:ascii="Arial" w:cs="Arial" w:eastAsia="Arial" w:hAnsi="Arial"/>
          <w:i/>
          <w:iCs/>
          <w:color w:val="AAAAAA"/>
          <w:sz w:val="15"/>
          <w:szCs w:val="15"/>
        </w:rPr>
        <w:t xml:space="preserve">Document produced by The Site Office — thesiteoffice.uk — Professional Construction Documents for UK Contractors</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A020" w:sz="4" w:space="1"/>
      </w:pBdr>
      <w:tabs>
        <w:tab w:val="center" w:pos="5053"/>
        <w:tab w:val="right" w:pos="10106"/>
      </w:tabs>
      <w:spacing w:before="80"/>
    </w:pPr>
    <w:r>
      <w:rPr>
        <w:rFonts w:ascii="Arial" w:cs="Arial" w:eastAsia="Arial" w:hAnsi="Arial"/>
        <w:color w:val="888888"/>
        <w:sz w:val="15"/>
        <w:szCs w:val="15"/>
      </w:rPr>
      <w:t xml:space="preserve">© The Site Office 2025 — thesiteoffice.uk</w:t>
    </w:r>
    <w:r>
      <w:rPr>
        <w:rFonts w:ascii="Arial" w:cs="Arial" w:eastAsia="Arial" w:hAnsi="Arial"/>
        <w:color w:val="888888"/>
        <w:sz w:val="15"/>
        <w:szCs w:val="15"/>
      </w:rPr>
      <w:t xml:space="preserve">	For site use — customise with your company details</w:t>
    </w:r>
    <w:r>
      <w:rPr>
        <w:rFonts w:ascii="Arial" w:cs="Arial" w:eastAsia="Arial" w:hAnsi="Arial"/>
        <w:color w:val="888888"/>
        <w:sz w:val="15"/>
        <w:szCs w:val="15"/>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200"/>
      <w:gridCol w:w="2906"/>
    </w:tblGrid>
    <w:tr>
      <w:tc>
        <w:tcPr>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tcPr>
        <w:p>
          <w:r>
            <w:rPr>
              <w:rFonts w:ascii="Arial" w:cs="Arial" w:eastAsia="Arial" w:hAnsi="Arial"/>
              <w:b/>
              <w:bCs/>
              <w:color w:val="E8A020"/>
              <w:sz w:val="26"/>
              <w:szCs w:val="26"/>
            </w:rPr>
            <w:t xml:space="preserve">THE SITE OFFICE</w:t>
          </w:r>
        </w:p>
        <w:p>
          <w:r>
            <w:rPr>
              <w:rFonts w:ascii="Arial" w:cs="Arial" w:eastAsia="Arial" w:hAnsi="Arial"/>
              <w:color w:val="AAAAAA"/>
              <w:sz w:val="15"/>
              <w:szCs w:val="15"/>
            </w:rPr>
            <w:t xml:space="preserve">thesiteoffice.uk  |  Toolbox Talk Series</w:t>
          </w:r>
        </w:p>
      </w:tc>
      <w:tc>
        <w:tcPr>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vAlign w:val="center"/>
        </w:tcPr>
        <w:p>
          <w:pPr>
            <w:jc w:val="right"/>
          </w:pPr>
          <w:r>
            <w:rPr>
              <w:rFonts w:ascii="Arial" w:cs="Arial" w:eastAsia="Arial" w:hAnsi="Arial"/>
              <w:b/>
              <w:bCs/>
              <w:color w:val="FFFFFF"/>
              <w:sz w:val="18"/>
              <w:szCs w:val="18"/>
            </w:rPr>
            <w:t xml:space="preserve">TOOLBOX TALK</w:t>
          </w:r>
        </w:p>
        <w:p>
          <w:pPr>
            <w:jc w:val="right"/>
          </w:pPr>
          <w:r>
            <w:rPr>
              <w:rFonts w:ascii="Arial" w:cs="Arial" w:eastAsia="Arial" w:hAnsi="Arial"/>
              <w:color w:val="AAAAAA"/>
              <w:sz w:val="15"/>
              <w:szCs w:val="15"/>
            </w:rPr>
            <w:t xml:space="preserve">Ref: TSO-TBT-24</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2026-04-19T07:16:44.087Z</dcterms:created>
  <dcterms:modified xsi:type="dcterms:W3CDTF">2026-04-19T07:16:44.087Z</dcterms:modified>
</cp:coreProperties>
</file>

<file path=docProps/custom.xml><?xml version="1.0" encoding="utf-8"?>
<Properties xmlns="http://schemas.openxmlformats.org/officeDocument/2006/custom-properties" xmlns:vt="http://schemas.openxmlformats.org/officeDocument/2006/docPropsVTypes"/>
</file>