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FACFC" w14:textId="77777777" w:rsidR="000A222C" w:rsidRDefault="00077F74" w:rsidP="00B57029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LPDDR5X PHY RxAcVref Specification</w:t>
      </w:r>
    </w:p>
    <w:p w14:paraId="40DFACFD" w14:textId="77777777" w:rsidR="000A222C" w:rsidRDefault="00077F74">
      <w:pPr>
        <w:jc w:val="center"/>
        <w:rPr>
          <w:sz w:val="28"/>
          <w:szCs w:val="32"/>
        </w:rPr>
      </w:pPr>
      <w:r>
        <w:rPr>
          <w:sz w:val="28"/>
          <w:szCs w:val="32"/>
        </w:rPr>
        <w:t>Cell Name: dwc_lpddr5xphy_rxacvref_ew</w:t>
      </w:r>
    </w:p>
    <w:p w14:paraId="40DFACFE" w14:textId="77777777" w:rsidR="000A222C" w:rsidRDefault="00077F7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Author: Artur Dallaqyan, Anil Saini </w:t>
      </w:r>
    </w:p>
    <w:p w14:paraId="40DFACFF" w14:textId="6669E9B7" w:rsidR="000A222C" w:rsidRDefault="00077F74">
      <w:pPr>
        <w:jc w:val="center"/>
      </w:pPr>
      <w:r>
        <w:rPr>
          <w:sz w:val="28"/>
          <w:szCs w:val="20"/>
        </w:rPr>
        <w:t xml:space="preserve">Email: </w:t>
      </w:r>
      <w:r w:rsidR="001715CA">
        <w:rPr>
          <w:sz w:val="28"/>
          <w:szCs w:val="20"/>
        </w:rPr>
        <w:t>dartur@synopsys.com,</w:t>
      </w:r>
      <w:r>
        <w:rPr>
          <w:sz w:val="28"/>
          <w:szCs w:val="20"/>
        </w:rPr>
        <w:t xml:space="preserve"> anilsa@synopsys.com</w:t>
      </w:r>
    </w:p>
    <w:p w14:paraId="40DFAD00" w14:textId="77777777" w:rsidR="000A222C" w:rsidRDefault="00077F74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91013900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>
          <w:rPr>
            <w:rStyle w:val="IndexLink"/>
          </w:rPr>
          <w:t>Revision History</w:t>
        </w:r>
        <w:r>
          <w:rPr>
            <w:webHidden/>
          </w:rPr>
          <w:fldChar w:fldCharType="begin"/>
        </w:r>
        <w:r>
          <w:rPr>
            <w:webHidden/>
          </w:rPr>
          <w:instrText>PAGEREF _Toc91013900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2</w:t>
        </w:r>
        <w:r>
          <w:rPr>
            <w:webHidden/>
          </w:rPr>
          <w:fldChar w:fldCharType="end"/>
        </w:r>
      </w:hyperlink>
    </w:p>
    <w:p w14:paraId="40DFAD01" w14:textId="77777777" w:rsidR="000A222C" w:rsidRDefault="005A3F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91013901">
        <w:r w:rsidR="00077F74">
          <w:rPr>
            <w:rStyle w:val="IndexLink"/>
            <w:webHidden/>
          </w:rPr>
          <w:t>2.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Functional Outline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_Toc91013901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2</w:t>
        </w:r>
        <w:r w:rsidR="00077F74">
          <w:rPr>
            <w:webHidden/>
          </w:rPr>
          <w:fldChar w:fldCharType="end"/>
        </w:r>
      </w:hyperlink>
    </w:p>
    <w:p w14:paraId="40DFAD02" w14:textId="77777777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02">
        <w:r w:rsidR="00077F74">
          <w:rPr>
            <w:rStyle w:val="IndexLink"/>
            <w:webHidden/>
          </w:rPr>
          <w:t>2.1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Overview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_Toc91013902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2</w:t>
        </w:r>
        <w:r w:rsidR="00077F74">
          <w:rPr>
            <w:webHidden/>
          </w:rPr>
          <w:fldChar w:fldCharType="end"/>
        </w:r>
      </w:hyperlink>
    </w:p>
    <w:p w14:paraId="40DFAD03" w14:textId="77777777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03">
        <w:r w:rsidR="00077F74">
          <w:rPr>
            <w:rStyle w:val="IndexLink"/>
            <w:webHidden/>
          </w:rPr>
          <w:t>2.2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Architecture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_Toc91013903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2</w:t>
        </w:r>
        <w:r w:rsidR="00077F74">
          <w:rPr>
            <w:webHidden/>
          </w:rPr>
          <w:fldChar w:fldCharType="end"/>
        </w:r>
      </w:hyperlink>
    </w:p>
    <w:p w14:paraId="40DFAD04" w14:textId="77777777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04">
        <w:r w:rsidR="00077F74">
          <w:rPr>
            <w:rStyle w:val="IndexLink"/>
            <w:webHidden/>
          </w:rPr>
          <w:t>2.3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Logical functionality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_Toc91013904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3</w:t>
        </w:r>
        <w:r w:rsidR="00077F74">
          <w:rPr>
            <w:webHidden/>
          </w:rPr>
          <w:fldChar w:fldCharType="end"/>
        </w:r>
      </w:hyperlink>
    </w:p>
    <w:p w14:paraId="40DFAD05" w14:textId="77777777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05">
        <w:r w:rsidR="00077F74">
          <w:rPr>
            <w:rStyle w:val="IndexLink"/>
            <w:rFonts w:cstheme="minorHAnsi"/>
            <w:webHidden/>
          </w:rPr>
          <w:t>2.4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  <w:rFonts w:cstheme="minorHAnsi"/>
          </w:rPr>
          <w:t>Illegal conditions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_Toc91013905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5</w:t>
        </w:r>
        <w:r w:rsidR="00077F74">
          <w:rPr>
            <w:webHidden/>
          </w:rPr>
          <w:fldChar w:fldCharType="end"/>
        </w:r>
      </w:hyperlink>
    </w:p>
    <w:p w14:paraId="40DFAD06" w14:textId="77777777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06">
        <w:r w:rsidR="00077F74">
          <w:rPr>
            <w:rStyle w:val="IndexLink"/>
            <w:webHidden/>
          </w:rPr>
          <w:t>2.5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Pin List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_Toc91013906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5</w:t>
        </w:r>
        <w:r w:rsidR="00077F74">
          <w:rPr>
            <w:webHidden/>
          </w:rPr>
          <w:fldChar w:fldCharType="end"/>
        </w:r>
      </w:hyperlink>
    </w:p>
    <w:p w14:paraId="40DFAD07" w14:textId="77777777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07">
        <w:r w:rsidR="00077F74">
          <w:rPr>
            <w:rStyle w:val="IndexLink"/>
            <w:webHidden/>
          </w:rPr>
          <w:t>2.6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LEF geometry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_Toc91013907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6</w:t>
        </w:r>
        <w:r w:rsidR="00077F74">
          <w:rPr>
            <w:webHidden/>
          </w:rPr>
          <w:fldChar w:fldCharType="end"/>
        </w:r>
      </w:hyperlink>
    </w:p>
    <w:p w14:paraId="40DFAD08" w14:textId="77777777" w:rsidR="000A222C" w:rsidRDefault="005A3F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91013908">
        <w:r w:rsidR="00077F74">
          <w:rPr>
            <w:rStyle w:val="IndexLink"/>
            <w:webHidden/>
          </w:rPr>
          <w:t>3.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Electrical parameter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_Toc91013908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6</w:t>
        </w:r>
        <w:r w:rsidR="00077F74">
          <w:rPr>
            <w:webHidden/>
          </w:rPr>
          <w:fldChar w:fldCharType="end"/>
        </w:r>
      </w:hyperlink>
    </w:p>
    <w:p w14:paraId="40DFAD09" w14:textId="77777777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09">
        <w:r w:rsidR="00077F74">
          <w:rPr>
            <w:rStyle w:val="IndexLink"/>
            <w:webHidden/>
          </w:rPr>
          <w:t>3.1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Operating Condition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_Toc91013909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6</w:t>
        </w:r>
        <w:r w:rsidR="00077F74">
          <w:rPr>
            <w:webHidden/>
          </w:rPr>
          <w:fldChar w:fldCharType="end"/>
        </w:r>
      </w:hyperlink>
    </w:p>
    <w:p w14:paraId="40DFAD0A" w14:textId="77777777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10">
        <w:r w:rsidR="00077F74">
          <w:rPr>
            <w:rStyle w:val="IndexLink"/>
            <w:webHidden/>
          </w:rPr>
          <w:t>3.2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DC Specification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_Toc91013910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6</w:t>
        </w:r>
        <w:r w:rsidR="00077F74">
          <w:rPr>
            <w:webHidden/>
          </w:rPr>
          <w:fldChar w:fldCharType="end"/>
        </w:r>
      </w:hyperlink>
    </w:p>
    <w:p w14:paraId="40DFAD0D" w14:textId="4DDAF567" w:rsidR="000A222C" w:rsidRDefault="005A3FBF" w:rsidP="00950835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11">
        <w:r w:rsidR="00077F74">
          <w:rPr>
            <w:rStyle w:val="IndexLink"/>
            <w:webHidden/>
          </w:rPr>
          <w:t>3.3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AC Specification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_Toc91013911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7</w:t>
        </w:r>
        <w:r w:rsidR="00077F74">
          <w:rPr>
            <w:webHidden/>
          </w:rPr>
          <w:fldChar w:fldCharType="end"/>
        </w:r>
      </w:hyperlink>
    </w:p>
    <w:p w14:paraId="40DFAD0E" w14:textId="3D00F4FD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14">
        <w:r w:rsidR="00077F74">
          <w:rPr>
            <w:rStyle w:val="IndexLink"/>
            <w:webHidden/>
          </w:rPr>
          <w:t>3.</w:t>
        </w:r>
        <w:r w:rsidR="00950835">
          <w:rPr>
            <w:rStyle w:val="IndexLink"/>
            <w:webHidden/>
          </w:rPr>
          <w:t>4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DECAP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_Toc91013914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8</w:t>
        </w:r>
        <w:r w:rsidR="00077F74">
          <w:rPr>
            <w:webHidden/>
          </w:rPr>
          <w:fldChar w:fldCharType="end"/>
        </w:r>
      </w:hyperlink>
    </w:p>
    <w:p w14:paraId="40DFAD0F" w14:textId="2C95353B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15">
        <w:r w:rsidR="00077F74">
          <w:rPr>
            <w:rStyle w:val="IndexLink"/>
            <w:webHidden/>
          </w:rPr>
          <w:t>3.</w:t>
        </w:r>
        <w:r w:rsidR="00950835">
          <w:rPr>
            <w:rStyle w:val="IndexLink"/>
            <w:webHidden/>
          </w:rPr>
          <w:t>5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Jitter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_Toc91013915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8</w:t>
        </w:r>
        <w:r w:rsidR="00077F74">
          <w:rPr>
            <w:webHidden/>
          </w:rPr>
          <w:fldChar w:fldCharType="end"/>
        </w:r>
      </w:hyperlink>
    </w:p>
    <w:p w14:paraId="40DFAD10" w14:textId="5EB43708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16">
        <w:r w:rsidR="00077F74">
          <w:rPr>
            <w:rStyle w:val="IndexLink"/>
            <w:webHidden/>
          </w:rPr>
          <w:t>3.</w:t>
        </w:r>
        <w:r w:rsidR="00950835">
          <w:rPr>
            <w:rStyle w:val="IndexLink"/>
            <w:webHidden/>
          </w:rPr>
          <w:t>6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Writability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_Toc91013916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8</w:t>
        </w:r>
        <w:r w:rsidR="00077F74">
          <w:rPr>
            <w:webHidden/>
          </w:rPr>
          <w:fldChar w:fldCharType="end"/>
        </w:r>
      </w:hyperlink>
    </w:p>
    <w:p w14:paraId="40DFAD11" w14:textId="77B869F3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17">
        <w:r w:rsidR="00077F74">
          <w:rPr>
            <w:rStyle w:val="IndexLink"/>
            <w:webHidden/>
          </w:rPr>
          <w:t>3.</w:t>
        </w:r>
        <w:r w:rsidR="00950835">
          <w:rPr>
            <w:rStyle w:val="IndexLink"/>
            <w:webHidden/>
          </w:rPr>
          <w:t>7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RTL Assertions and Constraint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_Toc91013917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9</w:t>
        </w:r>
        <w:r w:rsidR="00077F74">
          <w:rPr>
            <w:webHidden/>
          </w:rPr>
          <w:fldChar w:fldCharType="end"/>
        </w:r>
      </w:hyperlink>
    </w:p>
    <w:p w14:paraId="40DFAD12" w14:textId="4481223D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18">
        <w:r w:rsidR="00077F74">
          <w:rPr>
            <w:rStyle w:val="IndexLink"/>
            <w:webHidden/>
          </w:rPr>
          <w:t>3.</w:t>
        </w:r>
        <w:r w:rsidR="00950835">
          <w:rPr>
            <w:rStyle w:val="IndexLink"/>
            <w:webHidden/>
          </w:rPr>
          <w:t>8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Scan/IDDQ mode Gating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_Toc91013918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9</w:t>
        </w:r>
        <w:r w:rsidR="00077F74">
          <w:rPr>
            <w:webHidden/>
          </w:rPr>
          <w:fldChar w:fldCharType="end"/>
        </w:r>
      </w:hyperlink>
    </w:p>
    <w:p w14:paraId="40DFAD13" w14:textId="31C479E2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19">
        <w:r w:rsidR="00077F74">
          <w:rPr>
            <w:rStyle w:val="IndexLink"/>
            <w:webHidden/>
          </w:rPr>
          <w:t>3.</w:t>
        </w:r>
        <w:r w:rsidR="00950835">
          <w:rPr>
            <w:rStyle w:val="IndexLink"/>
            <w:webHidden/>
          </w:rPr>
          <w:t>9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CSR Defaults - dwc_lpddr5xphy_rxacvref_ew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_Toc91013919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9</w:t>
        </w:r>
        <w:r w:rsidR="00077F74">
          <w:rPr>
            <w:webHidden/>
          </w:rPr>
          <w:fldChar w:fldCharType="end"/>
        </w:r>
      </w:hyperlink>
    </w:p>
    <w:p w14:paraId="40DFAD14" w14:textId="77777777" w:rsidR="000A222C" w:rsidRDefault="005A3F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91013920">
        <w:r w:rsidR="00077F74">
          <w:rPr>
            <w:rStyle w:val="IndexLink"/>
            <w:webHidden/>
          </w:rPr>
          <w:t>4.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Characterization method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_Toc91013920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9</w:t>
        </w:r>
        <w:r w:rsidR="00077F74">
          <w:rPr>
            <w:webHidden/>
          </w:rPr>
          <w:fldChar w:fldCharType="end"/>
        </w:r>
      </w:hyperlink>
    </w:p>
    <w:p w14:paraId="40DFAD15" w14:textId="77777777" w:rsidR="000A222C" w:rsidRDefault="005A3F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91013921">
        <w:r w:rsidR="00077F74">
          <w:rPr>
            <w:rStyle w:val="IndexLink"/>
            <w:webHidden/>
          </w:rPr>
          <w:t>5.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Vref Range for RXAC and RXCS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_Toc91013921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9</w:t>
        </w:r>
        <w:r w:rsidR="00077F74">
          <w:rPr>
            <w:webHidden/>
          </w:rPr>
          <w:fldChar w:fldCharType="end"/>
        </w:r>
      </w:hyperlink>
    </w:p>
    <w:p w14:paraId="40DFAD16" w14:textId="77777777" w:rsidR="000A222C" w:rsidRDefault="005A3FB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91013922">
        <w:r w:rsidR="00077F74">
          <w:rPr>
            <w:rStyle w:val="IndexLink"/>
            <w:webHidden/>
          </w:rPr>
          <w:t>6.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Simulation plan and results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_Toc91013922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10</w:t>
        </w:r>
        <w:r w:rsidR="00077F74">
          <w:rPr>
            <w:webHidden/>
          </w:rPr>
          <w:fldChar w:fldCharType="end"/>
        </w:r>
      </w:hyperlink>
    </w:p>
    <w:p w14:paraId="40DFAD17" w14:textId="77777777" w:rsidR="000A222C" w:rsidRDefault="005A3FB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1013923">
        <w:r w:rsidR="00077F74">
          <w:rPr>
            <w:rStyle w:val="IndexLink"/>
            <w:rFonts w:cs="Courier New"/>
            <w:webHidden/>
          </w:rPr>
          <w:t>6.1</w:t>
        </w:r>
        <w:r w:rsidR="00077F74">
          <w:rPr>
            <w:rStyle w:val="IndexLink"/>
            <w:rFonts w:asciiTheme="minorHAnsi" w:eastAsiaTheme="minorEastAsia" w:hAnsiTheme="minorHAnsi" w:cstheme="minorBidi"/>
            <w:sz w:val="22"/>
            <w:szCs w:val="22"/>
          </w:rPr>
          <w:tab/>
        </w:r>
        <w:r w:rsidR="00077F74">
          <w:rPr>
            <w:rStyle w:val="IndexLink"/>
          </w:rPr>
          <w:t>Testbenches names</w:t>
        </w:r>
        <w:r w:rsidR="00077F74">
          <w:rPr>
            <w:webHidden/>
          </w:rPr>
          <w:fldChar w:fldCharType="begin"/>
        </w:r>
        <w:r w:rsidR="00077F74">
          <w:rPr>
            <w:webHidden/>
          </w:rPr>
          <w:instrText>PAGEREF _Toc91013923 \h</w:instrText>
        </w:r>
        <w:r w:rsidR="00077F74">
          <w:rPr>
            <w:webHidden/>
          </w:rPr>
        </w:r>
        <w:r w:rsidR="00077F74">
          <w:rPr>
            <w:webHidden/>
          </w:rPr>
          <w:fldChar w:fldCharType="separate"/>
        </w:r>
        <w:r w:rsidR="00077F74">
          <w:rPr>
            <w:rStyle w:val="IndexLink"/>
          </w:rPr>
          <w:tab/>
          <w:t>10</w:t>
        </w:r>
        <w:r w:rsidR="00077F74">
          <w:rPr>
            <w:webHidden/>
          </w:rPr>
          <w:fldChar w:fldCharType="end"/>
        </w:r>
      </w:hyperlink>
    </w:p>
    <w:p w14:paraId="40DFAD18" w14:textId="77777777" w:rsidR="000A222C" w:rsidRDefault="00077F74">
      <w:pPr>
        <w:rPr>
          <w:rFonts w:cs="Courier New"/>
          <w:szCs w:val="24"/>
        </w:rPr>
      </w:pPr>
      <w:r>
        <w:fldChar w:fldCharType="end"/>
      </w:r>
    </w:p>
    <w:p w14:paraId="40DFAD19" w14:textId="77777777" w:rsidR="000A222C" w:rsidRDefault="000A222C">
      <w:pPr>
        <w:rPr>
          <w:rFonts w:cs="Courier New"/>
          <w:sz w:val="20"/>
        </w:rPr>
      </w:pPr>
    </w:p>
    <w:p w14:paraId="40DFAD1A" w14:textId="77777777" w:rsidR="000A222C" w:rsidRDefault="00077F74">
      <w:pPr>
        <w:pStyle w:val="Heading1"/>
        <w:numPr>
          <w:ilvl w:val="0"/>
          <w:numId w:val="2"/>
        </w:numPr>
        <w:jc w:val="center"/>
        <w:rPr>
          <w:rFonts w:asciiTheme="minorHAnsi" w:hAnsiTheme="minorHAnsi"/>
          <w:sz w:val="28"/>
        </w:rPr>
      </w:pPr>
      <w:bookmarkStart w:id="0" w:name="_Toc91013900"/>
      <w:bookmarkEnd w:id="0"/>
      <w:r>
        <w:rPr>
          <w:rFonts w:asciiTheme="minorHAnsi" w:hAnsiTheme="minorHAnsi"/>
          <w:sz w:val="28"/>
        </w:rPr>
        <w:lastRenderedPageBreak/>
        <w:t>Revision History</w:t>
      </w:r>
    </w:p>
    <w:tbl>
      <w:tblPr>
        <w:tblW w:w="9195" w:type="dxa"/>
        <w:tblInd w:w="454" w:type="dxa"/>
        <w:tblBorders>
          <w:bottom w:val="single" w:sz="4" w:space="0" w:color="00000A"/>
          <w:insideH w:val="single" w:sz="4" w:space="0" w:color="00000A"/>
        </w:tblBorders>
        <w:tblCellMar>
          <w:top w:w="43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291"/>
        <w:gridCol w:w="1212"/>
        <w:gridCol w:w="6692"/>
      </w:tblGrid>
      <w:tr w:rsidR="000A222C" w14:paraId="40DFAD1E" w14:textId="77777777">
        <w:trPr>
          <w:cantSplit/>
        </w:trPr>
        <w:tc>
          <w:tcPr>
            <w:tcW w:w="1291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0DFAD1B" w14:textId="77777777" w:rsidR="000A222C" w:rsidRDefault="00077F7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1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0DFAD1C" w14:textId="77777777" w:rsidR="000A222C" w:rsidRDefault="00077F74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669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14:paraId="40DFAD1D" w14:textId="77777777" w:rsidR="000A222C" w:rsidRDefault="00077F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A222C" w14:paraId="40DFAD22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1F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r>
              <w:t>12/02/2020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0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proofErr w:type="spellStart"/>
            <w:r>
              <w:t>dartur</w:t>
            </w:r>
            <w:proofErr w:type="spellEnd"/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1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rPr>
                <w:rStyle w:val="normaltextrun"/>
                <w:rFonts w:cs="Times"/>
                <w:color w:val="000000"/>
              </w:rPr>
              <w:t xml:space="preserve">Copied from DDR54 </w:t>
            </w:r>
            <w:proofErr w:type="spellStart"/>
            <w:r>
              <w:rPr>
                <w:rStyle w:val="normaltextrun"/>
                <w:rFonts w:cs="Times"/>
                <w:color w:val="000000"/>
              </w:rPr>
              <w:t>Vrefglobal</w:t>
            </w:r>
            <w:proofErr w:type="spellEnd"/>
            <w:r>
              <w:rPr>
                <w:rStyle w:val="normaltextrun"/>
                <w:rFonts w:cs="Times"/>
                <w:color w:val="000000"/>
              </w:rPr>
              <w:t> specification</w:t>
            </w:r>
            <w:r>
              <w:rPr>
                <w:rStyle w:val="eop"/>
                <w:rFonts w:cs="Times"/>
                <w:color w:val="000000"/>
              </w:rPr>
              <w:t>.</w:t>
            </w:r>
          </w:p>
        </w:tc>
      </w:tr>
      <w:tr w:rsidR="000A222C" w14:paraId="40DFAD26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3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r>
              <w:t>12/23/2020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4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proofErr w:type="spellStart"/>
            <w:r>
              <w:t>dartur</w:t>
            </w:r>
            <w:proofErr w:type="spellEnd"/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5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>Updated information about black boxed sub cell.</w:t>
            </w:r>
          </w:p>
        </w:tc>
      </w:tr>
      <w:tr w:rsidR="000A222C" w14:paraId="40DFAD2A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7" w14:textId="77777777" w:rsidR="000A222C" w:rsidRDefault="00077F74">
            <w:pPr>
              <w:tabs>
                <w:tab w:val="left" w:pos="360"/>
              </w:tabs>
              <w:spacing w:after="0" w:line="240" w:lineRule="auto"/>
            </w:pPr>
            <w:r>
              <w:t>2/09/2021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8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proofErr w:type="spellStart"/>
            <w:r>
              <w:t>dartur</w:t>
            </w:r>
            <w:proofErr w:type="spellEnd"/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9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>Updated truth table.</w:t>
            </w:r>
          </w:p>
        </w:tc>
      </w:tr>
      <w:tr w:rsidR="000A222C" w14:paraId="40DFAD2E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B" w14:textId="77777777" w:rsidR="000A222C" w:rsidRDefault="00077F74">
            <w:pPr>
              <w:tabs>
                <w:tab w:val="left" w:pos="360"/>
              </w:tabs>
              <w:spacing w:after="0" w:line="240" w:lineRule="auto"/>
            </w:pPr>
            <w:r>
              <w:t>3/01/2021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C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proofErr w:type="spellStart"/>
            <w:r>
              <w:t>dartur</w:t>
            </w:r>
            <w:proofErr w:type="spellEnd"/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D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>Added assertion table.</w:t>
            </w:r>
          </w:p>
        </w:tc>
      </w:tr>
      <w:tr w:rsidR="000A222C" w14:paraId="40DFAD32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2F" w14:textId="77777777" w:rsidR="000A222C" w:rsidRDefault="00077F74">
            <w:pPr>
              <w:tabs>
                <w:tab w:val="left" w:pos="360"/>
              </w:tabs>
              <w:spacing w:after="0" w:line="240" w:lineRule="auto"/>
            </w:pPr>
            <w:r>
              <w:t>4/13/2021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0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proofErr w:type="spellStart"/>
            <w:r>
              <w:t>dartur</w:t>
            </w:r>
            <w:proofErr w:type="spellEnd"/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1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>Added CSR Defaults table.</w:t>
            </w:r>
          </w:p>
        </w:tc>
      </w:tr>
      <w:tr w:rsidR="000A222C" w14:paraId="40DFAD36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3" w14:textId="77777777" w:rsidR="000A222C" w:rsidRDefault="00077F74">
            <w:pPr>
              <w:tabs>
                <w:tab w:val="left" w:pos="360"/>
              </w:tabs>
              <w:spacing w:after="0" w:line="240" w:lineRule="auto"/>
            </w:pPr>
            <w:r>
              <w:t>7/27/2021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4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r>
              <w:t>anilsa</w:t>
            </w:r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5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>Branched from Combo-</w:t>
            </w:r>
            <w:proofErr w:type="spellStart"/>
            <w:r>
              <w:t>phy</w:t>
            </w:r>
            <w:proofErr w:type="spellEnd"/>
          </w:p>
        </w:tc>
      </w:tr>
      <w:tr w:rsidR="000A222C" w14:paraId="40DFAD3A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7" w14:textId="77777777" w:rsidR="000A222C" w:rsidRDefault="00077F74">
            <w:pPr>
              <w:tabs>
                <w:tab w:val="left" w:pos="360"/>
              </w:tabs>
              <w:spacing w:after="0" w:line="240" w:lineRule="auto"/>
            </w:pPr>
            <w:r>
              <w:t>10/13/2021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8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r>
              <w:t>anilsa</w:t>
            </w:r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9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>Renamed the supply pin from VDDQ_VDD2H to VDD2H</w:t>
            </w:r>
          </w:p>
        </w:tc>
      </w:tr>
      <w:tr w:rsidR="000A222C" w14:paraId="40DFAD3E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B" w14:textId="77777777" w:rsidR="000A222C" w:rsidRDefault="00077F74">
            <w:pPr>
              <w:tabs>
                <w:tab w:val="left" w:pos="360"/>
              </w:tabs>
              <w:spacing w:after="0" w:line="240" w:lineRule="auto"/>
            </w:pPr>
            <w:r>
              <w:t>10/18/2021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C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r>
              <w:t>anilsa</w:t>
            </w:r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D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 xml:space="preserve">Added the </w:t>
            </w:r>
            <w:proofErr w:type="spellStart"/>
            <w:r>
              <w:t>scan_mode</w:t>
            </w:r>
            <w:proofErr w:type="spellEnd"/>
            <w:r>
              <w:t xml:space="preserve"> functionality </w:t>
            </w:r>
          </w:p>
        </w:tc>
      </w:tr>
      <w:tr w:rsidR="000A222C" w14:paraId="40DFAD42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3F" w14:textId="77777777" w:rsidR="000A222C" w:rsidRDefault="00077F74">
            <w:pPr>
              <w:tabs>
                <w:tab w:val="left" w:pos="360"/>
              </w:tabs>
              <w:spacing w:after="0" w:line="240" w:lineRule="auto"/>
            </w:pPr>
            <w:r>
              <w:t>10/26/2021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40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r>
              <w:t>anilsa</w:t>
            </w:r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41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 xml:space="preserve">Added new pin - </w:t>
            </w:r>
            <w:proofErr w:type="spellStart"/>
            <w:r>
              <w:t>BurnIn</w:t>
            </w:r>
            <w:proofErr w:type="spellEnd"/>
          </w:p>
        </w:tc>
      </w:tr>
      <w:tr w:rsidR="000A222C" w14:paraId="40DFAD46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43" w14:textId="77777777" w:rsidR="000A222C" w:rsidRDefault="00077F74">
            <w:pPr>
              <w:tabs>
                <w:tab w:val="left" w:pos="360"/>
              </w:tabs>
              <w:spacing w:after="0" w:line="240" w:lineRule="auto"/>
            </w:pPr>
            <w:r>
              <w:t>12/21/2021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44" w14:textId="77777777" w:rsidR="000A222C" w:rsidRDefault="00077F74">
            <w:pPr>
              <w:tabs>
                <w:tab w:val="left" w:pos="360"/>
              </w:tabs>
              <w:spacing w:after="0" w:line="240" w:lineRule="auto"/>
              <w:jc w:val="center"/>
            </w:pPr>
            <w:r>
              <w:t>Bapna</w:t>
            </w:r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40DFAD45" w14:textId="77777777" w:rsidR="000A222C" w:rsidRDefault="00077F74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 xml:space="preserve">Added </w:t>
            </w:r>
            <w:proofErr w:type="spellStart"/>
            <w:r>
              <w:t>scan_mode</w:t>
            </w:r>
            <w:proofErr w:type="spellEnd"/>
            <w:r>
              <w:t>/</w:t>
            </w:r>
            <w:proofErr w:type="spellStart"/>
            <w:r>
              <w:t>iddq_mode</w:t>
            </w:r>
            <w:proofErr w:type="spellEnd"/>
            <w:r>
              <w:t xml:space="preserve"> details</w:t>
            </w:r>
          </w:p>
        </w:tc>
      </w:tr>
      <w:tr w:rsidR="0023680A" w14:paraId="71A257BF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71F88761" w14:textId="2915A188" w:rsidR="0023680A" w:rsidRDefault="00C137B0">
            <w:pPr>
              <w:tabs>
                <w:tab w:val="left" w:pos="360"/>
              </w:tabs>
              <w:spacing w:after="0" w:line="240" w:lineRule="auto"/>
            </w:pPr>
            <w:r>
              <w:t>01/06/2022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666E83D8" w14:textId="31FBBDCA" w:rsidR="0023680A" w:rsidRDefault="00C137B0">
            <w:pPr>
              <w:tabs>
                <w:tab w:val="left" w:pos="360"/>
              </w:tabs>
              <w:spacing w:after="0" w:line="240" w:lineRule="auto"/>
              <w:jc w:val="center"/>
            </w:pPr>
            <w:r>
              <w:t>anilsa</w:t>
            </w:r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38C4D168" w14:textId="5654D96B" w:rsidR="0023680A" w:rsidRDefault="00C137B0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>Remove un-used pin</w:t>
            </w:r>
            <w:r w:rsidR="00EA48C0">
              <w:t xml:space="preserve"> - </w:t>
            </w:r>
            <w:proofErr w:type="spellStart"/>
            <w:r w:rsidR="00EA48C0" w:rsidRPr="00EA48C0">
              <w:t>csrPhyModeSel</w:t>
            </w:r>
            <w:proofErr w:type="spellEnd"/>
          </w:p>
        </w:tc>
      </w:tr>
      <w:tr w:rsidR="005A3FBF" w14:paraId="62DD1CB8" w14:textId="77777777">
        <w:trPr>
          <w:cantSplit/>
        </w:trPr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30B2D9DE" w14:textId="2DCF043C" w:rsidR="005A3FBF" w:rsidRDefault="005A3FBF">
            <w:pPr>
              <w:tabs>
                <w:tab w:val="left" w:pos="360"/>
              </w:tabs>
              <w:spacing w:after="0" w:line="240" w:lineRule="auto"/>
            </w:pPr>
            <w:r>
              <w:t>07/07/2022</w:t>
            </w:r>
          </w:p>
        </w:tc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585CD42B" w14:textId="11EBAEDC" w:rsidR="005A3FBF" w:rsidRDefault="005A3FBF">
            <w:pPr>
              <w:tabs>
                <w:tab w:val="left" w:pos="360"/>
              </w:tabs>
              <w:spacing w:after="0" w:line="240" w:lineRule="auto"/>
              <w:jc w:val="center"/>
            </w:pPr>
            <w:proofErr w:type="spellStart"/>
            <w:r>
              <w:t>mithunn</w:t>
            </w:r>
            <w:proofErr w:type="spellEnd"/>
          </w:p>
        </w:tc>
        <w:tc>
          <w:tcPr>
            <w:tcW w:w="66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14:paraId="7C444A23" w14:textId="0F5B31AB" w:rsidR="005A3FBF" w:rsidRDefault="005A3FBF">
            <w:pPr>
              <w:pStyle w:val="Header"/>
              <w:tabs>
                <w:tab w:val="left" w:pos="360"/>
              </w:tabs>
              <w:spacing w:after="0" w:line="240" w:lineRule="auto"/>
            </w:pPr>
            <w:r>
              <w:t xml:space="preserve">Added DVFS </w:t>
            </w:r>
            <w:proofErr w:type="spellStart"/>
            <w:r>
              <w:t>vref</w:t>
            </w:r>
            <w:proofErr w:type="spellEnd"/>
            <w:r>
              <w:t xml:space="preserve"> settings</w:t>
            </w:r>
          </w:p>
        </w:tc>
      </w:tr>
    </w:tbl>
    <w:p w14:paraId="40DFAD47" w14:textId="77777777" w:rsidR="000A222C" w:rsidRDefault="000A222C">
      <w:pPr>
        <w:pStyle w:val="NoSpacing"/>
      </w:pPr>
    </w:p>
    <w:p w14:paraId="40DFAD48" w14:textId="77777777" w:rsidR="000A222C" w:rsidRDefault="00077F74">
      <w:pPr>
        <w:pStyle w:val="Heading1"/>
        <w:numPr>
          <w:ilvl w:val="0"/>
          <w:numId w:val="2"/>
        </w:numPr>
        <w:jc w:val="center"/>
        <w:rPr>
          <w:rFonts w:asciiTheme="minorHAnsi" w:hAnsiTheme="minorHAnsi"/>
          <w:sz w:val="28"/>
        </w:rPr>
      </w:pPr>
      <w:bookmarkStart w:id="1" w:name="_Toc91013901"/>
      <w:bookmarkEnd w:id="1"/>
      <w:r>
        <w:rPr>
          <w:rFonts w:asciiTheme="minorHAnsi" w:hAnsiTheme="minorHAnsi"/>
          <w:sz w:val="28"/>
        </w:rPr>
        <w:t>Functional Outline</w:t>
      </w:r>
    </w:p>
    <w:p w14:paraId="40DFAD49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i w:val="0"/>
          <w:iCs w:val="0"/>
          <w:sz w:val="24"/>
        </w:rPr>
      </w:pPr>
      <w:bookmarkStart w:id="2" w:name="_Toc91013902"/>
      <w:bookmarkEnd w:id="2"/>
      <w:r>
        <w:rPr>
          <w:rFonts w:asciiTheme="minorHAnsi" w:hAnsiTheme="minorHAnsi"/>
          <w:i w:val="0"/>
          <w:iCs w:val="0"/>
          <w:sz w:val="24"/>
        </w:rPr>
        <w:t>Overview</w:t>
      </w:r>
    </w:p>
    <w:p w14:paraId="40DFAD4A" w14:textId="77777777" w:rsidR="000A222C" w:rsidRDefault="00077F74">
      <w:pPr>
        <w:spacing w:after="0" w:line="240" w:lineRule="auto"/>
        <w:jc w:val="both"/>
        <w:rPr>
          <w:rFonts w:eastAsia="Times New Roman" w:cs="Segoe UI"/>
          <w:szCs w:val="20"/>
        </w:rPr>
      </w:pPr>
      <w:r>
        <w:rPr>
          <w:rFonts w:eastAsia="Times New Roman" w:cs="Segoe UI"/>
          <w:szCs w:val="20"/>
        </w:rPr>
        <w:t xml:space="preserve">This macro provides a global </w:t>
      </w:r>
      <w:proofErr w:type="spellStart"/>
      <w:r>
        <w:rPr>
          <w:rFonts w:eastAsia="Times New Roman" w:cs="Segoe UI"/>
          <w:szCs w:val="20"/>
        </w:rPr>
        <w:t>Vref</w:t>
      </w:r>
      <w:proofErr w:type="spellEnd"/>
      <w:r>
        <w:rPr>
          <w:rFonts w:eastAsia="Times New Roman" w:cs="Segoe UI"/>
          <w:szCs w:val="20"/>
        </w:rPr>
        <w:t xml:space="preserve"> voltage to all AC and CS byte slices. The </w:t>
      </w:r>
      <w:proofErr w:type="spellStart"/>
      <w:r>
        <w:rPr>
          <w:rFonts w:eastAsia="Times New Roman" w:cs="Segoe UI"/>
          <w:szCs w:val="20"/>
        </w:rPr>
        <w:t>Vref</w:t>
      </w:r>
      <w:proofErr w:type="spellEnd"/>
      <w:r>
        <w:rPr>
          <w:rFonts w:eastAsia="Times New Roman" w:cs="Segoe UI"/>
          <w:szCs w:val="20"/>
        </w:rPr>
        <w:t xml:space="preserve"> voltage is ultimately used as the low/high threshold for the RXAC and RXCS receivers. </w:t>
      </w:r>
    </w:p>
    <w:p w14:paraId="40DFAD4B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sz w:val="24"/>
        </w:rPr>
      </w:pPr>
      <w:bookmarkStart w:id="3" w:name="_Toc91013903"/>
      <w:bookmarkStart w:id="4" w:name="_Toc309213828"/>
      <w:bookmarkEnd w:id="3"/>
      <w:bookmarkEnd w:id="4"/>
      <w:r>
        <w:rPr>
          <w:rFonts w:asciiTheme="minorHAnsi" w:hAnsiTheme="minorHAnsi"/>
          <w:sz w:val="24"/>
        </w:rPr>
        <w:t>Architecture</w:t>
      </w:r>
    </w:p>
    <w:p w14:paraId="40DFAD4C" w14:textId="77777777" w:rsidR="000A222C" w:rsidRDefault="00077F74">
      <w:pPr>
        <w:spacing w:after="0"/>
        <w:jc w:val="both"/>
      </w:pPr>
      <w:r>
        <w:t>The following block diagram shows the architecture of dwc_lpddr5xphy_rxacvref_ew macro. Only vref_r2r_dac_res sub cell needs to be black boxed during equivalency check.</w:t>
      </w:r>
    </w:p>
    <w:p w14:paraId="40DFAD4D" w14:textId="08C4032D" w:rsidR="000A222C" w:rsidRDefault="00840A82">
      <w:pPr>
        <w:spacing w:after="0"/>
        <w:jc w:val="center"/>
      </w:pPr>
      <w:r w:rsidRPr="00840A82">
        <w:rPr>
          <w:noProof/>
        </w:rPr>
        <w:lastRenderedPageBreak/>
        <w:drawing>
          <wp:inline distT="0" distB="0" distL="0" distR="0" wp14:anchorId="62BA8766" wp14:editId="159AEBF4">
            <wp:extent cx="8229600" cy="3026410"/>
            <wp:effectExtent l="0" t="0" r="0" b="254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AD4E" w14:textId="77777777" w:rsidR="000A222C" w:rsidRDefault="000A222C">
      <w:pPr>
        <w:pStyle w:val="Caption"/>
        <w:jc w:val="center"/>
      </w:pPr>
    </w:p>
    <w:p w14:paraId="40DFAD4F" w14:textId="77777777" w:rsidR="000A222C" w:rsidRDefault="00077F74">
      <w:pPr>
        <w:pStyle w:val="Caption"/>
        <w:jc w:val="center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t>1</w:t>
      </w:r>
      <w:r>
        <w:fldChar w:fldCharType="end"/>
      </w:r>
      <w:r>
        <w:t xml:space="preserve"> : dwc_lpddr5xphy_rxacvref block diagram</w:t>
      </w:r>
    </w:p>
    <w:p w14:paraId="40DFAD50" w14:textId="77777777" w:rsidR="000A222C" w:rsidRDefault="000A222C">
      <w:pPr>
        <w:pStyle w:val="NoSpacing"/>
        <w:jc w:val="center"/>
        <w:rPr>
          <w:sz w:val="20"/>
        </w:rPr>
      </w:pPr>
    </w:p>
    <w:p w14:paraId="40DFAD51" w14:textId="77777777" w:rsidR="000A222C" w:rsidRDefault="00077F74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b/>
          <w:sz w:val="22"/>
          <w:szCs w:val="22"/>
        </w:rPr>
        <w:t>Rxac_vref_ctrl</w:t>
      </w:r>
      <w:proofErr w:type="spellEnd"/>
      <w:r>
        <w:rPr>
          <w:rFonts w:asciiTheme="minorHAnsi" w:hAnsiTheme="minorHAnsi"/>
          <w:sz w:val="22"/>
          <w:szCs w:val="22"/>
        </w:rPr>
        <w:t xml:space="preserve"> - block</w:t>
      </w:r>
      <w:r>
        <w:rPr>
          <w:rFonts w:asciiTheme="minorHAnsi" w:hAnsiTheme="minorHAnsi"/>
          <w:sz w:val="22"/>
          <w:szCs w:val="22"/>
          <w:lang w:val="hy-AM"/>
        </w:rPr>
        <w:t xml:space="preserve"> </w:t>
      </w:r>
      <w:r>
        <w:rPr>
          <w:rFonts w:asciiTheme="minorHAnsi" w:hAnsiTheme="minorHAnsi"/>
          <w:sz w:val="22"/>
          <w:szCs w:val="22"/>
        </w:rPr>
        <w:t>consists of digital logic elements.</w:t>
      </w:r>
    </w:p>
    <w:p w14:paraId="40DFAD52" w14:textId="77777777" w:rsidR="000A222C" w:rsidRDefault="00077F74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LS –</w:t>
      </w:r>
      <w:r>
        <w:rPr>
          <w:rFonts w:asciiTheme="minorHAnsi" w:hAnsiTheme="minorHAnsi"/>
          <w:sz w:val="22"/>
          <w:szCs w:val="22"/>
        </w:rPr>
        <w:t xml:space="preserve">low to high </w:t>
      </w:r>
      <w:proofErr w:type="spellStart"/>
      <w:r>
        <w:rPr>
          <w:rFonts w:asciiTheme="minorHAnsi" w:hAnsiTheme="minorHAnsi"/>
          <w:sz w:val="22"/>
          <w:szCs w:val="22"/>
        </w:rPr>
        <w:t>levelshifter</w:t>
      </w:r>
      <w:proofErr w:type="spellEnd"/>
      <w:r>
        <w:rPr>
          <w:rFonts w:asciiTheme="minorHAnsi" w:hAnsiTheme="minorHAnsi"/>
          <w:sz w:val="22"/>
          <w:szCs w:val="22"/>
        </w:rPr>
        <w:t xml:space="preserve"> is used for shifting VDD domain to VDD2H.</w:t>
      </w:r>
    </w:p>
    <w:p w14:paraId="40DFAD53" w14:textId="77777777" w:rsidR="000A222C" w:rsidRDefault="00077F74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INV - </w:t>
      </w:r>
      <w:r>
        <w:rPr>
          <w:rFonts w:asciiTheme="minorHAnsi" w:hAnsiTheme="minorHAnsi"/>
          <w:sz w:val="22"/>
          <w:szCs w:val="22"/>
        </w:rPr>
        <w:t>Additional inverter was used here as LS is an inverted output</w:t>
      </w:r>
    </w:p>
    <w:p w14:paraId="40DFAD54" w14:textId="0DA2BD73" w:rsidR="000A222C" w:rsidRPr="0055285C" w:rsidRDefault="00077F74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R2R DAC </w:t>
      </w:r>
      <w:r>
        <w:rPr>
          <w:rFonts w:asciiTheme="minorHAnsi" w:hAnsiTheme="minorHAnsi"/>
          <w:sz w:val="22"/>
          <w:szCs w:val="22"/>
        </w:rPr>
        <w:t xml:space="preserve">- 9bit r2r </w:t>
      </w:r>
      <w:proofErr w:type="spellStart"/>
      <w:r>
        <w:rPr>
          <w:rFonts w:asciiTheme="minorHAnsi" w:hAnsiTheme="minorHAnsi"/>
          <w:sz w:val="22"/>
          <w:szCs w:val="22"/>
        </w:rPr>
        <w:t>dac</w:t>
      </w:r>
      <w:proofErr w:type="spellEnd"/>
      <w:r>
        <w:rPr>
          <w:rFonts w:asciiTheme="minorHAnsi" w:hAnsiTheme="minorHAnsi"/>
          <w:sz w:val="22"/>
          <w:szCs w:val="22"/>
        </w:rPr>
        <w:t xml:space="preserve"> was used with the LSB connected to tie low.</w:t>
      </w:r>
    </w:p>
    <w:p w14:paraId="374A9C86" w14:textId="44639FEA" w:rsidR="0055285C" w:rsidRDefault="0055285C" w:rsidP="0055285C">
      <w:pPr>
        <w:pStyle w:val="ListParagraph"/>
        <w:ind w:left="1152"/>
        <w:jc w:val="both"/>
        <w:rPr>
          <w:rFonts w:asciiTheme="minorHAnsi" w:hAnsiTheme="minorHAnsi"/>
          <w:b/>
          <w:sz w:val="22"/>
          <w:szCs w:val="22"/>
        </w:rPr>
      </w:pPr>
    </w:p>
    <w:p w14:paraId="3CFAA8AD" w14:textId="7725D86D" w:rsidR="0055285C" w:rsidRDefault="0055285C" w:rsidP="0055285C">
      <w:pPr>
        <w:pStyle w:val="ListParagraph"/>
        <w:ind w:left="1152"/>
        <w:jc w:val="both"/>
        <w:rPr>
          <w:rFonts w:asciiTheme="minorHAnsi" w:hAnsiTheme="minorHAnsi"/>
          <w:b/>
          <w:sz w:val="22"/>
          <w:szCs w:val="22"/>
        </w:rPr>
      </w:pPr>
    </w:p>
    <w:p w14:paraId="01ECB6CD" w14:textId="712D8AD8" w:rsidR="0055285C" w:rsidRDefault="0055285C" w:rsidP="0055285C">
      <w:pPr>
        <w:pStyle w:val="ListParagraph"/>
        <w:ind w:left="1152"/>
        <w:jc w:val="both"/>
        <w:rPr>
          <w:rFonts w:asciiTheme="minorHAnsi" w:hAnsiTheme="minorHAnsi"/>
          <w:b/>
          <w:sz w:val="22"/>
          <w:szCs w:val="22"/>
        </w:rPr>
      </w:pPr>
    </w:p>
    <w:p w14:paraId="7B347F65" w14:textId="77777777" w:rsidR="0055285C" w:rsidRDefault="0055285C" w:rsidP="0055285C">
      <w:pPr>
        <w:pStyle w:val="ListParagraph"/>
        <w:ind w:left="1152"/>
        <w:jc w:val="both"/>
        <w:rPr>
          <w:rFonts w:asciiTheme="minorHAnsi" w:hAnsiTheme="minorHAnsi"/>
          <w:b/>
          <w:sz w:val="22"/>
          <w:szCs w:val="22"/>
        </w:rPr>
      </w:pPr>
    </w:p>
    <w:p w14:paraId="40DFAD55" w14:textId="77777777" w:rsidR="000A222C" w:rsidRDefault="00077F74">
      <w:pPr>
        <w:pStyle w:val="Heading2"/>
        <w:numPr>
          <w:ilvl w:val="1"/>
          <w:numId w:val="2"/>
        </w:numPr>
        <w:spacing w:before="0" w:after="0"/>
        <w:rPr>
          <w:rFonts w:asciiTheme="minorHAnsi" w:hAnsiTheme="minorHAnsi"/>
          <w:sz w:val="24"/>
        </w:rPr>
      </w:pPr>
      <w:bookmarkStart w:id="5" w:name="_Toc91013904"/>
      <w:bookmarkStart w:id="6" w:name="_Toc309213830"/>
      <w:bookmarkEnd w:id="5"/>
      <w:bookmarkEnd w:id="6"/>
      <w:r>
        <w:rPr>
          <w:rFonts w:asciiTheme="minorHAnsi" w:hAnsiTheme="minorHAnsi"/>
          <w:sz w:val="24"/>
        </w:rPr>
        <w:t>Logical functionality</w:t>
      </w:r>
    </w:p>
    <w:p w14:paraId="40DFAD56" w14:textId="77777777" w:rsidR="000A222C" w:rsidRDefault="00077F74">
      <w:pPr>
        <w:spacing w:after="0"/>
      </w:pPr>
      <w:r>
        <w:t xml:space="preserve">    </w:t>
      </w:r>
      <w:r>
        <w:tab/>
      </w:r>
      <w:r>
        <w:tab/>
      </w:r>
    </w:p>
    <w:p w14:paraId="40DFAD57" w14:textId="77777777" w:rsidR="000A222C" w:rsidRDefault="000A222C">
      <w:pPr>
        <w:spacing w:after="0"/>
      </w:pPr>
    </w:p>
    <w:p w14:paraId="40DFAD58" w14:textId="77777777" w:rsidR="000A222C" w:rsidRDefault="00077F74">
      <w:pPr>
        <w:pStyle w:val="Caption"/>
        <w:keepNext/>
      </w:pPr>
      <w:r>
        <w:lastRenderedPageBreak/>
        <w:t xml:space="preserve">          Table </w:t>
      </w:r>
      <w:r>
        <w:fldChar w:fldCharType="begin"/>
      </w:r>
      <w:r>
        <w:instrText>SEQ Table \* ARABIC</w:instrText>
      </w:r>
      <w:r>
        <w:fldChar w:fldCharType="separate"/>
      </w:r>
      <w:r>
        <w:t>1</w:t>
      </w:r>
      <w:r>
        <w:fldChar w:fldCharType="end"/>
      </w:r>
      <w:r>
        <w:t xml:space="preserve">.  </w:t>
      </w:r>
      <w:r>
        <w:rPr>
          <w:rFonts w:asciiTheme="minorHAnsi" w:hAnsiTheme="minorHAnsi"/>
        </w:rPr>
        <w:t>RxAcVref truth table</w:t>
      </w:r>
    </w:p>
    <w:tbl>
      <w:tblPr>
        <w:tblW w:w="11730" w:type="dxa"/>
        <w:jc w:val="center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35"/>
        <w:gridCol w:w="1860"/>
        <w:gridCol w:w="1861"/>
        <w:gridCol w:w="2145"/>
        <w:gridCol w:w="3929"/>
      </w:tblGrid>
      <w:tr w:rsidR="000A222C" w14:paraId="40DFAD5E" w14:textId="77777777" w:rsidTr="003945C0">
        <w:trPr>
          <w:trHeight w:val="615"/>
          <w:jc w:val="center"/>
        </w:trPr>
        <w:tc>
          <w:tcPr>
            <w:tcW w:w="19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5E0B3" w:themeFill="accent6" w:themeFillTint="66"/>
            <w:tcMar>
              <w:left w:w="98" w:type="dxa"/>
            </w:tcMar>
            <w:vAlign w:val="center"/>
          </w:tcPr>
          <w:p w14:paraId="40DFAD59" w14:textId="77777777" w:rsidR="000A222C" w:rsidRDefault="00077F74" w:rsidP="003945C0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</w:rPr>
              <w:t>VIO_</w:t>
            </w: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PwrOk</w:t>
            </w:r>
            <w:proofErr w:type="spellEnd"/>
          </w:p>
        </w:tc>
        <w:tc>
          <w:tcPr>
            <w:tcW w:w="18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5E0B3" w:themeFill="accent6" w:themeFillTint="66"/>
            <w:tcMar>
              <w:left w:w="98" w:type="dxa"/>
            </w:tcMar>
            <w:vAlign w:val="center"/>
          </w:tcPr>
          <w:p w14:paraId="40DFAD5A" w14:textId="77777777" w:rsidR="000A222C" w:rsidRDefault="00077F74" w:rsidP="003945C0">
            <w:pPr>
              <w:jc w:val="center"/>
              <w:rPr>
                <w:rFonts w:cs="Calibri"/>
                <w:b/>
                <w:bCs/>
                <w:color w:val="000000" w:themeColor="text1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</w:rPr>
              <w:t>scan_mode</w:t>
            </w:r>
            <w:proofErr w:type="spellEnd"/>
          </w:p>
        </w:tc>
        <w:tc>
          <w:tcPr>
            <w:tcW w:w="18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5E0B3" w:themeFill="accent6" w:themeFillTint="66"/>
            <w:tcMar>
              <w:left w:w="98" w:type="dxa"/>
            </w:tcMar>
            <w:vAlign w:val="center"/>
          </w:tcPr>
          <w:p w14:paraId="40DFAD5B" w14:textId="77777777" w:rsidR="000A222C" w:rsidRDefault="00077F74" w:rsidP="003945C0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000000" w:themeColor="text1"/>
              </w:rPr>
              <w:t>IDDQ</w:t>
            </w:r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_mode</w:t>
            </w:r>
          </w:p>
        </w:tc>
        <w:tc>
          <w:tcPr>
            <w:tcW w:w="21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5E0B3" w:themeFill="accent6" w:themeFillTint="66"/>
            <w:tcMar>
              <w:left w:w="98" w:type="dxa"/>
            </w:tcMar>
            <w:vAlign w:val="center"/>
          </w:tcPr>
          <w:p w14:paraId="40DFAD5C" w14:textId="77777777" w:rsidR="000A222C" w:rsidRDefault="00077F74" w:rsidP="003945C0">
            <w:pPr>
              <w:jc w:val="center"/>
              <w:rPr>
                <w:rFonts w:cs="Calibri"/>
                <w:b/>
                <w:bCs/>
                <w:color w:val="000000" w:themeColor="text1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RxAcVrefDacEn</w:t>
            </w:r>
            <w:proofErr w:type="spellEnd"/>
          </w:p>
        </w:tc>
        <w:tc>
          <w:tcPr>
            <w:tcW w:w="39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C5E0B3" w:themeFill="accent6" w:themeFillTint="66"/>
            <w:tcMar>
              <w:left w:w="98" w:type="dxa"/>
            </w:tcMar>
            <w:vAlign w:val="center"/>
          </w:tcPr>
          <w:p w14:paraId="40DFAD5D" w14:textId="77777777" w:rsidR="000A222C" w:rsidRDefault="00077F74" w:rsidP="003945C0">
            <w:pPr>
              <w:jc w:val="center"/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  <w:sz w:val="20"/>
                <w:szCs w:val="20"/>
              </w:rPr>
              <w:t>VIO_RxAcVref</w:t>
            </w:r>
            <w:proofErr w:type="spellEnd"/>
          </w:p>
        </w:tc>
      </w:tr>
      <w:tr w:rsidR="000A222C" w14:paraId="40DFAD64" w14:textId="77777777">
        <w:trPr>
          <w:trHeight w:val="315"/>
          <w:jc w:val="center"/>
        </w:trPr>
        <w:tc>
          <w:tcPr>
            <w:tcW w:w="19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5F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0</w:t>
            </w:r>
          </w:p>
        </w:tc>
        <w:tc>
          <w:tcPr>
            <w:tcW w:w="18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0" w14:textId="77777777" w:rsidR="000A222C" w:rsidRDefault="00077F74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-</w:t>
            </w:r>
          </w:p>
        </w:tc>
        <w:tc>
          <w:tcPr>
            <w:tcW w:w="18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1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-</w:t>
            </w:r>
          </w:p>
        </w:tc>
        <w:tc>
          <w:tcPr>
            <w:tcW w:w="21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2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-</w:t>
            </w:r>
          </w:p>
        </w:tc>
        <w:tc>
          <w:tcPr>
            <w:tcW w:w="39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3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0</w:t>
            </w:r>
          </w:p>
        </w:tc>
      </w:tr>
      <w:tr w:rsidR="000A222C" w14:paraId="40DFAD6A" w14:textId="77777777">
        <w:trPr>
          <w:trHeight w:val="315"/>
          <w:jc w:val="center"/>
        </w:trPr>
        <w:tc>
          <w:tcPr>
            <w:tcW w:w="19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5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6" w14:textId="77777777" w:rsidR="000A222C" w:rsidRDefault="00077F74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0</w:t>
            </w:r>
          </w:p>
        </w:tc>
        <w:tc>
          <w:tcPr>
            <w:tcW w:w="18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7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0</w:t>
            </w:r>
          </w:p>
        </w:tc>
        <w:tc>
          <w:tcPr>
            <w:tcW w:w="21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8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39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9" w14:textId="77777777" w:rsidR="000A222C" w:rsidRDefault="00077F74">
            <w:pPr>
              <w:jc w:val="center"/>
              <w:rPr>
                <w:rFonts w:eastAsiaTheme="minorEastAsia" w:cstheme="minorBidi"/>
                <w:sz w:val="18"/>
                <w:szCs w:val="18"/>
              </w:rPr>
            </w:pPr>
            <w:r>
              <w:rPr>
                <w:rFonts w:eastAsiaTheme="minorEastAsia" w:cstheme="minorBidi"/>
                <w:sz w:val="20"/>
                <w:szCs w:val="20"/>
              </w:rPr>
              <w:t xml:space="preserve">VDD2H * </w:t>
            </w:r>
            <w:proofErr w:type="spellStart"/>
            <w:r>
              <w:rPr>
                <w:rFonts w:eastAsiaTheme="minorEastAsia" w:cstheme="minorBidi"/>
                <w:sz w:val="20"/>
                <w:szCs w:val="20"/>
              </w:rPr>
              <w:t>csrRxAcVrefDac</w:t>
            </w:r>
            <w:proofErr w:type="spellEnd"/>
            <w:r>
              <w:rPr>
                <w:rFonts w:eastAsiaTheme="minorEastAsia" w:cstheme="minorBidi"/>
                <w:sz w:val="20"/>
                <w:szCs w:val="20"/>
              </w:rPr>
              <w:t xml:space="preserve"> [7:0] / 256</w:t>
            </w:r>
          </w:p>
        </w:tc>
      </w:tr>
      <w:tr w:rsidR="000A222C" w14:paraId="40DFAD70" w14:textId="77777777">
        <w:trPr>
          <w:trHeight w:val="480"/>
          <w:jc w:val="center"/>
        </w:trPr>
        <w:tc>
          <w:tcPr>
            <w:tcW w:w="19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B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C" w14:textId="77777777" w:rsidR="000A222C" w:rsidRDefault="00077F74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18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D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-</w:t>
            </w:r>
          </w:p>
        </w:tc>
        <w:tc>
          <w:tcPr>
            <w:tcW w:w="21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E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-</w:t>
            </w:r>
          </w:p>
        </w:tc>
        <w:tc>
          <w:tcPr>
            <w:tcW w:w="39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6F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0</w:t>
            </w:r>
          </w:p>
        </w:tc>
      </w:tr>
      <w:tr w:rsidR="000A222C" w14:paraId="40DFAD76" w14:textId="77777777">
        <w:trPr>
          <w:trHeight w:val="480"/>
          <w:jc w:val="center"/>
        </w:trPr>
        <w:tc>
          <w:tcPr>
            <w:tcW w:w="19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1" w14:textId="77777777" w:rsidR="000A222C" w:rsidRDefault="00077F74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2" w14:textId="77777777" w:rsidR="000A222C" w:rsidRDefault="00077F74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-</w:t>
            </w:r>
          </w:p>
        </w:tc>
        <w:tc>
          <w:tcPr>
            <w:tcW w:w="1861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3" w14:textId="77777777" w:rsidR="000A222C" w:rsidRDefault="00077F74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214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4" w14:textId="77777777" w:rsidR="000A222C" w:rsidRDefault="00077F74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-</w:t>
            </w:r>
          </w:p>
        </w:tc>
        <w:tc>
          <w:tcPr>
            <w:tcW w:w="392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5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0</w:t>
            </w:r>
          </w:p>
        </w:tc>
      </w:tr>
      <w:tr w:rsidR="000A222C" w14:paraId="40DFAD7C" w14:textId="77777777">
        <w:trPr>
          <w:trHeight w:val="315"/>
          <w:jc w:val="center"/>
        </w:trPr>
        <w:tc>
          <w:tcPr>
            <w:tcW w:w="1935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7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1860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8" w14:textId="77777777" w:rsidR="000A222C" w:rsidRDefault="00077F74">
            <w:pPr>
              <w:jc w:val="center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-</w:t>
            </w:r>
          </w:p>
        </w:tc>
        <w:tc>
          <w:tcPr>
            <w:tcW w:w="1861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9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-</w:t>
            </w:r>
          </w:p>
        </w:tc>
        <w:tc>
          <w:tcPr>
            <w:tcW w:w="2145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A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20"/>
                <w:szCs w:val="20"/>
              </w:rPr>
            </w:pPr>
            <w:r>
              <w:rPr>
                <w:rFonts w:cs="Calibri"/>
                <w:color w:val="000000" w:themeColor="text1"/>
              </w:rPr>
              <w:t>0</w:t>
            </w:r>
          </w:p>
        </w:tc>
        <w:tc>
          <w:tcPr>
            <w:tcW w:w="3929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14:paraId="40DFAD7B" w14:textId="77777777" w:rsidR="000A222C" w:rsidRDefault="00077F74">
            <w:pPr>
              <w:jc w:val="center"/>
              <w:rPr>
                <w:rFonts w:cs="Calibri"/>
                <w:color w:val="000000" w:themeColor="text1"/>
                <w:sz w:val="18"/>
                <w:szCs w:val="18"/>
              </w:rPr>
            </w:pPr>
            <w:r>
              <w:rPr>
                <w:rFonts w:cs="Calibri"/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40DFAD7D" w14:textId="77777777" w:rsidR="000A222C" w:rsidRDefault="000A222C"/>
    <w:p w14:paraId="40DFAD7E" w14:textId="77777777" w:rsidR="000A222C" w:rsidRDefault="00077F74">
      <w:pPr>
        <w:rPr>
          <w:rFonts w:ascii="Times New Roman" w:eastAsia="Times New Roman" w:hAnsi="Times New Roman"/>
        </w:rPr>
      </w:pPr>
      <w:r>
        <w:t xml:space="preserve">The RxAcVref DAC supports LPDDR5X, LPDDR4X and LPDDR5X Unterminated mode. The output voltage </w:t>
      </w:r>
      <w:proofErr w:type="spellStart"/>
      <w:r>
        <w:t>VIO_RxAcVref</w:t>
      </w:r>
      <w:proofErr w:type="spellEnd"/>
      <w:r>
        <w:t xml:space="preserve"> supports full range from VDD2H to VSS. Nominally the output voltage follows:</w:t>
      </w:r>
    </w:p>
    <w:p w14:paraId="40DFAD7F" w14:textId="77777777" w:rsidR="000A222C" w:rsidRDefault="00077F74">
      <w:pPr>
        <w:jc w:val="center"/>
      </w:pPr>
      <w:proofErr w:type="spellStart"/>
      <w:r>
        <w:t>VIO_RxAcVref</w:t>
      </w:r>
      <w:proofErr w:type="spellEnd"/>
      <w:r>
        <w:t xml:space="preserve"> (V) = VDD2H (V) * </w:t>
      </w:r>
      <w:proofErr w:type="spellStart"/>
      <w:r>
        <w:t>csrRxAcVrefDac</w:t>
      </w:r>
      <w:proofErr w:type="spellEnd"/>
      <w:r>
        <w:t xml:space="preserve"> [7:0] / 256 </w:t>
      </w:r>
      <w:r>
        <w:tab/>
        <w:t>(1)</w:t>
      </w:r>
    </w:p>
    <w:p w14:paraId="40DFAD80" w14:textId="77777777" w:rsidR="000A222C" w:rsidRDefault="00077F74">
      <w:r>
        <w:t xml:space="preserve">The output voltage is connected to a thin gate device in </w:t>
      </w:r>
      <w:proofErr w:type="spellStart"/>
      <w:r>
        <w:t>rxac_ew</w:t>
      </w:r>
      <w:proofErr w:type="spellEnd"/>
      <w:r>
        <w:t xml:space="preserve"> and </w:t>
      </w:r>
      <w:proofErr w:type="spellStart"/>
      <w:r>
        <w:t>rxcs_ew</w:t>
      </w:r>
      <w:proofErr w:type="spellEnd"/>
      <w:r>
        <w:t xml:space="preserve">. Due to overvoltage protection reason, </w:t>
      </w:r>
      <w:proofErr w:type="spellStart"/>
      <w:proofErr w:type="gramStart"/>
      <w:r>
        <w:t>csrRxAcVrefDac</w:t>
      </w:r>
      <w:proofErr w:type="spellEnd"/>
      <w:r>
        <w:t>[</w:t>
      </w:r>
      <w:proofErr w:type="gramEnd"/>
      <w:r>
        <w:t xml:space="preserve">7:0] needs to be limited in </w:t>
      </w:r>
      <w:proofErr w:type="spellStart"/>
      <w:r>
        <w:t>rxcs</w:t>
      </w:r>
      <w:proofErr w:type="spellEnd"/>
      <w:r>
        <w:t xml:space="preserve"> block.</w:t>
      </w:r>
    </w:p>
    <w:p w14:paraId="40DFAD81" w14:textId="77777777" w:rsidR="000A222C" w:rsidRDefault="00077F74">
      <w:r>
        <w:t>The below table shows the logic behavior of the RxAcVref DAC generator arranged by precedence.</w:t>
      </w:r>
    </w:p>
    <w:p w14:paraId="40DFAD82" w14:textId="77777777" w:rsidR="000A222C" w:rsidRDefault="00077F74">
      <w:pPr>
        <w:pStyle w:val="Caption"/>
        <w:keepNext/>
      </w:pPr>
      <w:r>
        <w:t xml:space="preserve">                               Table 2.</w:t>
      </w:r>
      <w:r>
        <w:rPr>
          <w:rFonts w:asciiTheme="minorHAnsi" w:hAnsiTheme="minorHAnsi"/>
          <w:sz w:val="22"/>
          <w:szCs w:val="22"/>
        </w:rPr>
        <w:t xml:space="preserve"> T</w:t>
      </w:r>
      <w:r>
        <w:rPr>
          <w:rFonts w:asciiTheme="minorHAnsi" w:hAnsiTheme="minorHAnsi"/>
        </w:rPr>
        <w:t>ruth table</w:t>
      </w:r>
    </w:p>
    <w:tbl>
      <w:tblPr>
        <w:tblW w:w="9828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06"/>
        <w:gridCol w:w="7522"/>
      </w:tblGrid>
      <w:tr w:rsidR="000A222C" w14:paraId="40DFAD85" w14:textId="77777777">
        <w:trPr>
          <w:jc w:val="center"/>
        </w:trPr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</w:tcPr>
          <w:p w14:paraId="40DFAD83" w14:textId="77777777" w:rsidR="000A222C" w:rsidRDefault="00077F74">
            <w:pPr>
              <w:jc w:val="center"/>
            </w:pPr>
            <w:r>
              <w:t>Condition</w:t>
            </w:r>
          </w:p>
        </w:tc>
        <w:tc>
          <w:tcPr>
            <w:tcW w:w="7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</w:tcPr>
          <w:p w14:paraId="40DFAD84" w14:textId="77777777" w:rsidR="000A222C" w:rsidRDefault="00077F74">
            <w:pPr>
              <w:jc w:val="center"/>
            </w:pPr>
            <w:r>
              <w:t>Function</w:t>
            </w:r>
          </w:p>
        </w:tc>
      </w:tr>
      <w:tr w:rsidR="000A222C" w14:paraId="40DFAD88" w14:textId="77777777">
        <w:trPr>
          <w:jc w:val="center"/>
        </w:trPr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DFAD86" w14:textId="77777777" w:rsidR="000A222C" w:rsidRDefault="00077F74">
            <w:proofErr w:type="spellStart"/>
            <w:r>
              <w:t>VIO_PwrOk</w:t>
            </w:r>
            <w:proofErr w:type="spellEnd"/>
            <w:r>
              <w:t>=0</w:t>
            </w:r>
          </w:p>
        </w:tc>
        <w:tc>
          <w:tcPr>
            <w:tcW w:w="7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DFAD87" w14:textId="77777777" w:rsidR="000A222C" w:rsidRDefault="00077F74">
            <w:r>
              <w:t xml:space="preserve">Output are tied to VSS. Minimum current consumed. </w:t>
            </w:r>
          </w:p>
        </w:tc>
      </w:tr>
      <w:tr w:rsidR="000A222C" w14:paraId="40DFAD8B" w14:textId="77777777">
        <w:trPr>
          <w:jc w:val="center"/>
        </w:trPr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DFAD89" w14:textId="77777777" w:rsidR="000A222C" w:rsidRDefault="00077F74">
            <w:proofErr w:type="spellStart"/>
            <w:r>
              <w:t>PwrDown</w:t>
            </w:r>
            <w:proofErr w:type="spellEnd"/>
            <w:r>
              <w:t>=1</w:t>
            </w:r>
          </w:p>
        </w:tc>
        <w:tc>
          <w:tcPr>
            <w:tcW w:w="7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DFAD8A" w14:textId="77777777" w:rsidR="000A222C" w:rsidRDefault="00077F74">
            <w:r>
              <w:t xml:space="preserve">Output are tied to VSS. Minimum current consumed. </w:t>
            </w:r>
          </w:p>
        </w:tc>
      </w:tr>
      <w:tr w:rsidR="000A222C" w14:paraId="40DFAD8E" w14:textId="77777777">
        <w:trPr>
          <w:jc w:val="center"/>
        </w:trPr>
        <w:tc>
          <w:tcPr>
            <w:tcW w:w="23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DFAD8C" w14:textId="77777777" w:rsidR="000A222C" w:rsidRDefault="00077F74">
            <w:r>
              <w:t>All other cases</w:t>
            </w:r>
          </w:p>
        </w:tc>
        <w:tc>
          <w:tcPr>
            <w:tcW w:w="7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DFAD8D" w14:textId="77777777" w:rsidR="000A222C" w:rsidRDefault="00077F74">
            <w:pPr>
              <w:keepNext/>
            </w:pPr>
            <w:r>
              <w:t>Mission mode; the ladder is connected between VDD2H and VSS, and the outputs are outputting the voltage associated to the input codes.</w:t>
            </w:r>
          </w:p>
        </w:tc>
      </w:tr>
    </w:tbl>
    <w:p w14:paraId="40DFAD8F" w14:textId="77777777" w:rsidR="000A222C" w:rsidRDefault="000A222C"/>
    <w:p w14:paraId="40DFAD90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</w:rPr>
      </w:pPr>
      <w:bookmarkStart w:id="7" w:name="_Toc91013905"/>
      <w:bookmarkEnd w:id="7"/>
      <w:r>
        <w:rPr>
          <w:rFonts w:asciiTheme="minorHAnsi" w:hAnsiTheme="minorHAnsi" w:cstheme="minorHAnsi"/>
          <w:sz w:val="24"/>
          <w:szCs w:val="24"/>
        </w:rPr>
        <w:t>Illegal conditions</w:t>
      </w:r>
    </w:p>
    <w:p w14:paraId="40DFAD91" w14:textId="77777777" w:rsidR="000A222C" w:rsidRDefault="00077F74">
      <w:pPr>
        <w:widowControl w:val="0"/>
        <w:numPr>
          <w:ilvl w:val="0"/>
          <w:numId w:val="4"/>
        </w:numPr>
        <w:suppressAutoHyphens/>
        <w:spacing w:after="0" w:line="240" w:lineRule="auto"/>
        <w:rPr>
          <w:rFonts w:cs="Courier New"/>
        </w:rPr>
      </w:pPr>
      <w:r>
        <w:rPr>
          <w:rFonts w:cs="Courier New"/>
        </w:rPr>
        <w:t>NONE</w:t>
      </w:r>
    </w:p>
    <w:p w14:paraId="40DFAD92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sz w:val="24"/>
        </w:rPr>
      </w:pPr>
      <w:bookmarkStart w:id="8" w:name="_Toc91013906"/>
      <w:bookmarkEnd w:id="8"/>
      <w:r>
        <w:rPr>
          <w:rFonts w:asciiTheme="minorHAnsi" w:hAnsiTheme="minorHAnsi"/>
          <w:sz w:val="24"/>
        </w:rPr>
        <w:t>Pin List</w:t>
      </w:r>
    </w:p>
    <w:p w14:paraId="40DFAD93" w14:textId="77777777" w:rsidR="000A222C" w:rsidRDefault="00077F74">
      <w:pPr>
        <w:pStyle w:val="Caption"/>
        <w:keepNext/>
        <w:rPr>
          <w:rFonts w:asciiTheme="minorHAnsi" w:hAnsiTheme="minorHAnsi"/>
          <w:sz w:val="22"/>
          <w:szCs w:val="22"/>
        </w:rPr>
      </w:pPr>
      <w:r>
        <w:t>Table 3.</w:t>
      </w:r>
      <w:r>
        <w:rPr>
          <w:rFonts w:asciiTheme="minorHAnsi" w:hAnsiTheme="minorHAnsi"/>
          <w:sz w:val="22"/>
          <w:szCs w:val="22"/>
        </w:rPr>
        <w:t xml:space="preserve"> Pin list</w:t>
      </w:r>
    </w:p>
    <w:p w14:paraId="40DFAD94" w14:textId="77777777" w:rsidR="000A222C" w:rsidRDefault="000A222C"/>
    <w:tbl>
      <w:tblPr>
        <w:tblW w:w="1340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378"/>
        <w:gridCol w:w="1255"/>
        <w:gridCol w:w="911"/>
        <w:gridCol w:w="1292"/>
        <w:gridCol w:w="1578"/>
        <w:gridCol w:w="632"/>
        <w:gridCol w:w="981"/>
        <w:gridCol w:w="590"/>
        <w:gridCol w:w="799"/>
        <w:gridCol w:w="2990"/>
      </w:tblGrid>
      <w:tr w:rsidR="000A222C" w14:paraId="40DFAD9E" w14:textId="77777777" w:rsidTr="002B2990">
        <w:trPr>
          <w:trHeight w:val="330"/>
        </w:trPr>
        <w:tc>
          <w:tcPr>
            <w:tcW w:w="23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95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PIN NAME</w:t>
            </w:r>
          </w:p>
        </w:tc>
        <w:tc>
          <w:tcPr>
            <w:tcW w:w="125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96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DIRECTION</w:t>
            </w:r>
          </w:p>
        </w:tc>
        <w:tc>
          <w:tcPr>
            <w:tcW w:w="9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97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SIGNAL WIDTH</w:t>
            </w:r>
          </w:p>
        </w:tc>
        <w:tc>
          <w:tcPr>
            <w:tcW w:w="129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98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INTERFACE</w:t>
            </w:r>
          </w:p>
        </w:tc>
        <w:tc>
          <w:tcPr>
            <w:tcW w:w="15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99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PURPOSE</w:t>
            </w:r>
          </w:p>
        </w:tc>
        <w:tc>
          <w:tcPr>
            <w:tcW w:w="6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9A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IS CSR</w:t>
            </w:r>
          </w:p>
        </w:tc>
        <w:tc>
          <w:tcPr>
            <w:tcW w:w="9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9B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Related Power</w:t>
            </w:r>
          </w:p>
        </w:tc>
        <w:tc>
          <w:tcPr>
            <w:tcW w:w="13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9C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MODE</w:t>
            </w:r>
          </w:p>
        </w:tc>
        <w:tc>
          <w:tcPr>
            <w:tcW w:w="299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9D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DESCRIPTION</w:t>
            </w:r>
          </w:p>
        </w:tc>
      </w:tr>
      <w:tr w:rsidR="000A222C" w14:paraId="40DFADA9" w14:textId="77777777" w:rsidTr="002B2990">
        <w:trPr>
          <w:trHeight w:val="330"/>
        </w:trPr>
        <w:tc>
          <w:tcPr>
            <w:tcW w:w="2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9F" w14:textId="77777777" w:rsidR="000A222C" w:rsidRDefault="000A22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25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0" w14:textId="77777777" w:rsidR="000A222C" w:rsidRDefault="000A22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9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1" w14:textId="77777777" w:rsidR="000A222C" w:rsidRDefault="000A22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29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2" w14:textId="77777777" w:rsidR="000A222C" w:rsidRDefault="000A22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5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3" w14:textId="77777777" w:rsidR="000A222C" w:rsidRDefault="000A22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6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4" w14:textId="77777777" w:rsidR="000A222C" w:rsidRDefault="000A22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9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5" w14:textId="77777777" w:rsidR="000A222C" w:rsidRDefault="000A22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A6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LP5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DA7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DDR5</w:t>
            </w:r>
          </w:p>
        </w:tc>
        <w:tc>
          <w:tcPr>
            <w:tcW w:w="299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8" w14:textId="77777777" w:rsidR="000A222C" w:rsidRDefault="000A222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0A222C" w14:paraId="40DFADB4" w14:textId="77777777" w:rsidTr="002B2990">
        <w:trPr>
          <w:trHeight w:val="315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AA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VDD2H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AB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C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D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POWER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E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DRAM_POWER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AF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0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VDD2H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1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2" w14:textId="77777777" w:rsidR="000A222C" w:rsidRDefault="00077F74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3" w14:textId="77777777" w:rsidR="000A222C" w:rsidRDefault="00077F74" w:rsidP="002B299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VDD2H Power</w:t>
            </w:r>
          </w:p>
        </w:tc>
      </w:tr>
      <w:tr w:rsidR="000A222C" w14:paraId="40DFADBF" w14:textId="77777777" w:rsidTr="002B2990">
        <w:trPr>
          <w:trHeight w:val="317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B5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B6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7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8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POWER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9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CORE_POWER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A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B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C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D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BE" w14:textId="77777777" w:rsidR="000A222C" w:rsidRDefault="00077F74" w:rsidP="002B299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Core Power</w:t>
            </w:r>
          </w:p>
        </w:tc>
      </w:tr>
      <w:tr w:rsidR="000A222C" w14:paraId="40DFADCA" w14:textId="77777777" w:rsidTr="002B2990">
        <w:trPr>
          <w:trHeight w:val="300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C0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VSS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C1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2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3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GROUND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4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GROUND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5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6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VSS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7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8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9" w14:textId="77777777" w:rsidR="000A222C" w:rsidRDefault="00077F74" w:rsidP="002B299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Ground</w:t>
            </w:r>
          </w:p>
        </w:tc>
      </w:tr>
      <w:tr w:rsidR="000A222C" w14:paraId="40DFADD5" w14:textId="77777777" w:rsidTr="002B2990">
        <w:trPr>
          <w:trHeight w:val="300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CB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VIO_PwrOk</w:t>
            </w:r>
            <w:proofErr w:type="spellEnd"/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CC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D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E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CMOSX2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CF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logic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0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1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VDD2H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2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3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*</w:t>
            </w: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4" w14:textId="77777777" w:rsidR="000A222C" w:rsidRDefault="00077F74" w:rsidP="002B299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Power On Indicator Signal</w:t>
            </w:r>
          </w:p>
        </w:tc>
      </w:tr>
      <w:tr w:rsidR="000A222C" w14:paraId="40DFADE1" w14:textId="77777777" w:rsidTr="002B2990">
        <w:trPr>
          <w:trHeight w:val="300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D6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csrRxAcVrefDac</w:t>
            </w:r>
            <w:proofErr w:type="spellEnd"/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D7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Input</w:t>
            </w:r>
          </w:p>
          <w:p w14:paraId="40DFADD8" w14:textId="77777777" w:rsidR="000A222C" w:rsidRDefault="000A22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9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A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DI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B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logic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C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D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E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DF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*</w:t>
            </w: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0" w14:textId="77777777" w:rsidR="000A222C" w:rsidRDefault="00077F74" w:rsidP="002B299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 w:themeColor="text1"/>
              </w:rPr>
              <w:t>RxAcVref DAC code signals</w:t>
            </w:r>
          </w:p>
        </w:tc>
      </w:tr>
      <w:tr w:rsidR="000A222C" w14:paraId="40DFADEC" w14:textId="77777777" w:rsidTr="002B2990">
        <w:trPr>
          <w:trHeight w:val="300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E2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scan_mode</w:t>
            </w:r>
            <w:proofErr w:type="spellEnd"/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E3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4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5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DI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6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logic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7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8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9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A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*</w:t>
            </w: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B" w14:textId="77777777" w:rsidR="000A222C" w:rsidRDefault="00077F74" w:rsidP="002B299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scan_mode</w:t>
            </w:r>
            <w:proofErr w:type="spellEnd"/>
            <w:r>
              <w:rPr>
                <w:rFonts w:cs="Calibri"/>
                <w:color w:val="000000"/>
              </w:rPr>
              <w:t xml:space="preserve"> enable</w:t>
            </w:r>
          </w:p>
        </w:tc>
      </w:tr>
      <w:tr w:rsidR="000A222C" w14:paraId="40DFADF7" w14:textId="77777777" w:rsidTr="002B2990">
        <w:trPr>
          <w:trHeight w:val="300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ED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IDDQ_mode</w:t>
            </w:r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EE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EF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0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DI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1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logic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2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3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4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*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5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*</w:t>
            </w: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6" w14:textId="77777777" w:rsidR="000A222C" w:rsidRDefault="00077F74" w:rsidP="002B299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IDDQ Test Mode Select</w:t>
            </w:r>
          </w:p>
        </w:tc>
      </w:tr>
      <w:tr w:rsidR="000A222C" w14:paraId="40DFAE02" w14:textId="77777777" w:rsidTr="002B2990">
        <w:trPr>
          <w:trHeight w:val="300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F8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RxAcVrefDacEn</w:t>
            </w:r>
            <w:proofErr w:type="spellEnd"/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DF9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A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B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DI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C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logic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D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E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DFF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00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*</w:t>
            </w: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01" w14:textId="77777777" w:rsidR="000A222C" w:rsidRDefault="00077F74" w:rsidP="002B299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When asserted VREFAC value is applied to the AC/CS bypass receiver</w:t>
            </w:r>
          </w:p>
        </w:tc>
      </w:tr>
      <w:tr w:rsidR="000A222C" w14:paraId="40DFAE19" w14:textId="77777777" w:rsidTr="002B2990">
        <w:trPr>
          <w:trHeight w:val="300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E0F" w14:textId="77777777" w:rsidR="000A222C" w:rsidRDefault="00077F7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BurnIn</w:t>
            </w:r>
            <w:proofErr w:type="spellEnd"/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E10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1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2" w14:textId="77777777" w:rsidR="000A222C" w:rsidRDefault="00077F7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DI</w:t>
            </w: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3" w14:textId="77777777" w:rsidR="000A222C" w:rsidRDefault="00077F7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logic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4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5" w14:textId="77777777" w:rsidR="000A222C" w:rsidRDefault="00077F74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VDD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6" w14:textId="77777777" w:rsidR="000A222C" w:rsidRDefault="000A222C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7" w14:textId="77777777" w:rsidR="000A222C" w:rsidRDefault="000A222C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8" w14:textId="77777777" w:rsidR="000A222C" w:rsidRDefault="00077F74" w:rsidP="002B2990">
            <w:pPr>
              <w:pStyle w:val="paragraph"/>
              <w:spacing w:beforeAutospacing="0" w:after="0" w:afterAutospacing="0"/>
              <w:textAlignment w:val="baseline"/>
              <w:rPr>
                <w:rFonts w:asciiTheme="minorHAnsi" w:hAnsiTheme="minorHAnsi" w:cstheme="minorHAnsi"/>
                <w:strike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FF0000"/>
                <w:sz w:val="22"/>
                <w:szCs w:val="22"/>
                <w:highlight w:val="yellow"/>
              </w:rPr>
              <w:t>Not Used.</w:t>
            </w:r>
          </w:p>
        </w:tc>
      </w:tr>
      <w:tr w:rsidR="000A222C" w14:paraId="40DFAE24" w14:textId="77777777" w:rsidTr="002B2990">
        <w:trPr>
          <w:trHeight w:val="300"/>
        </w:trPr>
        <w:tc>
          <w:tcPr>
            <w:tcW w:w="2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E1A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cs="Calibri"/>
                <w:color w:val="000000"/>
              </w:rPr>
              <w:t>VIO_RxAcVref</w:t>
            </w:r>
            <w:proofErr w:type="spellEnd"/>
          </w:p>
        </w:tc>
        <w:tc>
          <w:tcPr>
            <w:tcW w:w="12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DFAE1B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Output</w:t>
            </w:r>
          </w:p>
        </w:tc>
        <w:tc>
          <w:tcPr>
            <w:tcW w:w="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C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D" w14:textId="77777777" w:rsidR="000A222C" w:rsidRDefault="000A22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E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Analog</w:t>
            </w:r>
          </w:p>
        </w:tc>
        <w:tc>
          <w:tcPr>
            <w:tcW w:w="6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1F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</w:t>
            </w:r>
          </w:p>
        </w:tc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20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VDD2H</w:t>
            </w:r>
          </w:p>
        </w:tc>
        <w:tc>
          <w:tcPr>
            <w:tcW w:w="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21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 </w:t>
            </w:r>
          </w:p>
        </w:tc>
        <w:tc>
          <w:tcPr>
            <w:tcW w:w="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22" w14:textId="77777777" w:rsidR="000A222C" w:rsidRDefault="00077F7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*</w:t>
            </w:r>
          </w:p>
        </w:tc>
        <w:tc>
          <w:tcPr>
            <w:tcW w:w="2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FAE23" w14:textId="77777777" w:rsidR="000A222C" w:rsidRDefault="00077F74" w:rsidP="002B299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cs="Calibri"/>
                <w:color w:val="000000"/>
              </w:rPr>
              <w:t>Reference Voltage for AC and CS slice bypass mode receivers</w:t>
            </w:r>
          </w:p>
        </w:tc>
      </w:tr>
    </w:tbl>
    <w:p w14:paraId="40DFAE25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sz w:val="24"/>
          <w:szCs w:val="20"/>
        </w:rPr>
      </w:pPr>
      <w:bookmarkStart w:id="9" w:name="_Toc91013907"/>
      <w:bookmarkStart w:id="10" w:name="_Toc309213834"/>
      <w:bookmarkEnd w:id="9"/>
      <w:bookmarkEnd w:id="10"/>
      <w:r>
        <w:rPr>
          <w:rFonts w:asciiTheme="minorHAnsi" w:hAnsiTheme="minorHAnsi"/>
          <w:sz w:val="24"/>
          <w:szCs w:val="20"/>
        </w:rPr>
        <w:t>LEF geometry</w:t>
      </w:r>
    </w:p>
    <w:p w14:paraId="40DFAE26" w14:textId="77777777" w:rsidR="000A222C" w:rsidRDefault="00077F74">
      <w:pPr>
        <w:widowControl w:val="0"/>
        <w:numPr>
          <w:ilvl w:val="2"/>
          <w:numId w:val="5"/>
        </w:numPr>
        <w:suppressAutoHyphens/>
        <w:spacing w:after="0" w:line="240" w:lineRule="auto"/>
        <w:rPr>
          <w:szCs w:val="20"/>
          <w:lang w:val="de-DE"/>
        </w:rPr>
      </w:pPr>
      <w:r>
        <w:rPr>
          <w:szCs w:val="20"/>
          <w:lang w:val="de-DE"/>
        </w:rPr>
        <w:t xml:space="preserve">  16.353um  X  38.219um, (x,y size) with TSMC5</w:t>
      </w:r>
    </w:p>
    <w:p w14:paraId="40DFAE27" w14:textId="77777777" w:rsidR="000A222C" w:rsidRDefault="000A222C">
      <w:pPr>
        <w:pStyle w:val="ListParagraph"/>
        <w:rPr>
          <w:rFonts w:asciiTheme="minorHAnsi" w:hAnsiTheme="minorHAnsi"/>
          <w:sz w:val="22"/>
          <w:szCs w:val="22"/>
        </w:rPr>
      </w:pPr>
    </w:p>
    <w:p w14:paraId="40DFAE28" w14:textId="77777777" w:rsidR="000A222C" w:rsidRDefault="000A222C">
      <w:pPr>
        <w:pStyle w:val="ListParagraph"/>
        <w:rPr>
          <w:rFonts w:asciiTheme="minorHAnsi" w:hAnsiTheme="minorHAnsi"/>
          <w:sz w:val="22"/>
          <w:szCs w:val="22"/>
        </w:rPr>
      </w:pPr>
    </w:p>
    <w:p w14:paraId="40DFAE29" w14:textId="77777777" w:rsidR="000A222C" w:rsidRDefault="00077F74">
      <w:pPr>
        <w:pStyle w:val="Heading1"/>
        <w:numPr>
          <w:ilvl w:val="0"/>
          <w:numId w:val="2"/>
        </w:numPr>
        <w:jc w:val="center"/>
        <w:rPr>
          <w:rFonts w:asciiTheme="minorHAnsi" w:hAnsiTheme="minorHAnsi"/>
          <w:sz w:val="28"/>
        </w:rPr>
      </w:pPr>
      <w:bookmarkStart w:id="11" w:name="_Toc91013908"/>
      <w:bookmarkEnd w:id="11"/>
      <w:r>
        <w:rPr>
          <w:rFonts w:asciiTheme="minorHAnsi" w:hAnsiTheme="minorHAnsi"/>
          <w:sz w:val="28"/>
        </w:rPr>
        <w:lastRenderedPageBreak/>
        <w:t>Electrical parameter</w:t>
      </w:r>
    </w:p>
    <w:p w14:paraId="40DFAE2A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i w:val="0"/>
          <w:sz w:val="24"/>
        </w:rPr>
      </w:pPr>
      <w:bookmarkStart w:id="12" w:name="_Toc91013909"/>
      <w:r>
        <w:rPr>
          <w:rFonts w:asciiTheme="minorHAnsi" w:hAnsiTheme="minorHAnsi"/>
          <w:i w:val="0"/>
          <w:sz w:val="24"/>
        </w:rPr>
        <w:t>Operating Condition</w:t>
      </w:r>
      <w:bookmarkEnd w:id="12"/>
      <w:r>
        <w:rPr>
          <w:rFonts w:asciiTheme="minorHAnsi" w:hAnsiTheme="minorHAnsi"/>
          <w:sz w:val="22"/>
        </w:rPr>
        <w:t xml:space="preserve"> </w:t>
      </w:r>
    </w:p>
    <w:p w14:paraId="40DFAE2B" w14:textId="06564BBC" w:rsidR="000A222C" w:rsidRDefault="00077F74">
      <w:pPr>
        <w:pStyle w:val="Caption"/>
        <w:rPr>
          <w:rFonts w:asciiTheme="minorHAnsi" w:hAnsiTheme="minorHAnsi"/>
          <w:sz w:val="22"/>
        </w:rPr>
      </w:pPr>
      <w:r>
        <w:tab/>
        <w:t xml:space="preserve">    Table 4. </w:t>
      </w:r>
      <w:r>
        <w:rPr>
          <w:rFonts w:asciiTheme="minorHAnsi" w:hAnsiTheme="minorHAnsi"/>
          <w:sz w:val="22"/>
        </w:rPr>
        <w:t>Operating conditions</w:t>
      </w:r>
    </w:p>
    <w:p w14:paraId="40DFAE2C" w14:textId="77777777" w:rsidR="000A222C" w:rsidRDefault="000A222C">
      <w:pPr>
        <w:pStyle w:val="Caption"/>
        <w:keepNext/>
      </w:pPr>
    </w:p>
    <w:tbl>
      <w:tblPr>
        <w:tblW w:w="6720" w:type="dxa"/>
        <w:tblInd w:w="1322" w:type="dxa"/>
        <w:tblLook w:val="04A0" w:firstRow="1" w:lastRow="0" w:firstColumn="1" w:lastColumn="0" w:noHBand="0" w:noVBand="1"/>
      </w:tblPr>
      <w:tblGrid>
        <w:gridCol w:w="1565"/>
        <w:gridCol w:w="944"/>
        <w:gridCol w:w="742"/>
        <w:gridCol w:w="815"/>
        <w:gridCol w:w="712"/>
        <w:gridCol w:w="1102"/>
        <w:gridCol w:w="840"/>
      </w:tblGrid>
      <w:tr w:rsidR="007925DE" w:rsidRPr="007925DE" w14:paraId="2FC13099" w14:textId="77777777" w:rsidTr="007925DE">
        <w:trPr>
          <w:trHeight w:val="615"/>
        </w:trPr>
        <w:tc>
          <w:tcPr>
            <w:tcW w:w="1565" w:type="dxa"/>
            <w:tcBorders>
              <w:top w:val="single" w:sz="8" w:space="0" w:color="00000A"/>
              <w:left w:val="single" w:sz="8" w:space="0" w:color="auto"/>
              <w:bottom w:val="single" w:sz="8" w:space="0" w:color="00000A"/>
              <w:right w:val="single" w:sz="8" w:space="0" w:color="00000A"/>
            </w:tcBorders>
            <w:shd w:val="clear" w:color="000000" w:fill="A8D08D"/>
            <w:vAlign w:val="center"/>
            <w:hideMark/>
          </w:tcPr>
          <w:p w14:paraId="62594CB5" w14:textId="716D2328" w:rsidR="007925DE" w:rsidRPr="007925DE" w:rsidRDefault="00077F74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cs="Courier New"/>
                <w:szCs w:val="20"/>
              </w:rPr>
              <w:t xml:space="preserve"> </w:t>
            </w:r>
            <w:r w:rsidR="007925DE" w:rsidRPr="007925DE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944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A8D08D"/>
            <w:vAlign w:val="center"/>
            <w:hideMark/>
          </w:tcPr>
          <w:p w14:paraId="16E09B97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25DE">
              <w:rPr>
                <w:rFonts w:ascii="Calibri" w:eastAsia="Times New Roman" w:hAnsi="Calibri" w:cs="Calibri"/>
                <w:b/>
                <w:bCs/>
                <w:color w:val="000000"/>
              </w:rPr>
              <w:t>Symbol</w:t>
            </w:r>
            <w:r w:rsidRPr="00792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42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A8D08D"/>
            <w:vAlign w:val="center"/>
            <w:hideMark/>
          </w:tcPr>
          <w:p w14:paraId="41BDAF8B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25DE">
              <w:rPr>
                <w:rFonts w:ascii="Calibri" w:eastAsia="Times New Roman" w:hAnsi="Calibri" w:cs="Calibri"/>
                <w:b/>
                <w:bCs/>
                <w:color w:val="000000"/>
              </w:rPr>
              <w:t>Unit</w:t>
            </w:r>
            <w:r w:rsidRPr="00792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5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A8D08D"/>
            <w:vAlign w:val="center"/>
            <w:hideMark/>
          </w:tcPr>
          <w:p w14:paraId="25045079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25DE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  <w:r w:rsidRPr="00792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2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A8D08D"/>
            <w:vAlign w:val="center"/>
            <w:hideMark/>
          </w:tcPr>
          <w:p w14:paraId="318FF7CB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25DE">
              <w:rPr>
                <w:rFonts w:ascii="Calibri" w:eastAsia="Times New Roman" w:hAnsi="Calibri" w:cs="Calibri"/>
                <w:b/>
                <w:bCs/>
                <w:color w:val="000000"/>
              </w:rPr>
              <w:t>Typ</w:t>
            </w:r>
            <w:r w:rsidRPr="00792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2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A8D08D"/>
            <w:vAlign w:val="center"/>
            <w:hideMark/>
          </w:tcPr>
          <w:p w14:paraId="7B21E54F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25DE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  <w:r w:rsidRPr="00792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000000" w:fill="A8D08D"/>
            <w:vAlign w:val="center"/>
            <w:hideMark/>
          </w:tcPr>
          <w:p w14:paraId="5E66FB3D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925DE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  <w:r w:rsidRPr="007925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25DE" w:rsidRPr="007925DE" w14:paraId="2AEB27B9" w14:textId="77777777" w:rsidTr="007925DE">
        <w:trPr>
          <w:trHeight w:val="915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1722477" w14:textId="77777777" w:rsidR="007925DE" w:rsidRPr="007925DE" w:rsidRDefault="007925DE" w:rsidP="00792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Supply Voltage (LP4X)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2EDBCA0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VDD2H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56A2655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V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44D6D69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0.99 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96B2984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1.1 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F2474A9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1.21 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49C4AB6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</w:tr>
      <w:tr w:rsidR="007925DE" w:rsidRPr="007925DE" w14:paraId="3EE5386D" w14:textId="77777777" w:rsidTr="007925DE">
        <w:trPr>
          <w:trHeight w:val="915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A5FA493" w14:textId="77777777" w:rsidR="007925DE" w:rsidRPr="007925DE" w:rsidRDefault="007925DE" w:rsidP="00792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Supply Voltage (LP5X)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62395000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VDD2H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BBEFD78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V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90ECCE4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0.945 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47D74109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7E6DA00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1.155 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5E4602C5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1 </w:t>
            </w:r>
          </w:p>
        </w:tc>
      </w:tr>
      <w:tr w:rsidR="007925DE" w:rsidRPr="007925DE" w14:paraId="539FCBEE" w14:textId="77777777" w:rsidTr="007925DE">
        <w:trPr>
          <w:trHeight w:val="615"/>
        </w:trPr>
        <w:tc>
          <w:tcPr>
            <w:tcW w:w="1565" w:type="dxa"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AB286E9" w14:textId="77777777" w:rsidR="007925DE" w:rsidRPr="007925DE" w:rsidRDefault="007925DE" w:rsidP="007925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Supply Voltage 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2DEE8644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VDD</w:t>
            </w:r>
          </w:p>
        </w:tc>
        <w:tc>
          <w:tcPr>
            <w:tcW w:w="74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32A1AEA7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81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FB60F3C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2B4D"/>
                <w:sz w:val="21"/>
                <w:szCs w:val="21"/>
              </w:rPr>
            </w:pPr>
            <w:r w:rsidRPr="007925DE">
              <w:rPr>
                <w:rFonts w:ascii="Calibri" w:eastAsia="Times New Roman" w:hAnsi="Calibri" w:cs="Segoe UI"/>
                <w:color w:val="172B4D"/>
                <w:sz w:val="21"/>
                <w:szCs w:val="21"/>
              </w:rPr>
              <w:t>VDD-10%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06737772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VDD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16BA13A1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72B4D"/>
              </w:rPr>
            </w:pPr>
            <w:r w:rsidRPr="007925DE">
              <w:rPr>
                <w:rFonts w:ascii="Calibri" w:eastAsia="Times New Roman" w:hAnsi="Calibri" w:cs="Segoe UI"/>
                <w:color w:val="172B4D"/>
                <w:szCs w:val="21"/>
              </w:rPr>
              <w:t>VDD+10%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14:paraId="7B8FB857" w14:textId="77777777" w:rsidR="007925DE" w:rsidRPr="007925DE" w:rsidRDefault="007925DE" w:rsidP="007925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925D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13200554" w14:textId="77777777" w:rsidR="00B07ECA" w:rsidRDefault="00B07ECA" w:rsidP="007925DE">
      <w:pPr>
        <w:ind w:left="720"/>
        <w:rPr>
          <w:rFonts w:cs="Courier New"/>
          <w:szCs w:val="20"/>
        </w:rPr>
      </w:pPr>
    </w:p>
    <w:p w14:paraId="40DFAE32" w14:textId="13AF2239" w:rsidR="000A222C" w:rsidRDefault="00077F74">
      <w:pPr>
        <w:ind w:left="720"/>
        <w:rPr>
          <w:rFonts w:cs="Courier New"/>
          <w:szCs w:val="20"/>
        </w:rPr>
      </w:pPr>
      <w:r>
        <w:rPr>
          <w:rFonts w:cs="Courier New"/>
          <w:szCs w:val="20"/>
        </w:rPr>
        <w:t>Table Notes:</w:t>
      </w:r>
    </w:p>
    <w:p w14:paraId="40DFAE34" w14:textId="544A259E" w:rsidR="000A222C" w:rsidRPr="00077F74" w:rsidRDefault="00077F74" w:rsidP="00077F74">
      <w:pPr>
        <w:widowControl w:val="0"/>
        <w:numPr>
          <w:ilvl w:val="1"/>
          <w:numId w:val="6"/>
        </w:numPr>
        <w:tabs>
          <w:tab w:val="left" w:pos="2553"/>
        </w:tabs>
        <w:suppressAutoHyphens/>
        <w:spacing w:after="0" w:line="360" w:lineRule="auto"/>
        <w:ind w:left="2553"/>
        <w:rPr>
          <w:rFonts w:cs="Courier New"/>
          <w:szCs w:val="20"/>
        </w:rPr>
      </w:pPr>
      <w:r>
        <w:rPr>
          <w:rFonts w:cs="Courier New"/>
          <w:szCs w:val="20"/>
        </w:rPr>
        <w:t>All voltages are referenced to VSS.</w:t>
      </w:r>
    </w:p>
    <w:p w14:paraId="40DFAE35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sz w:val="24"/>
          <w:szCs w:val="20"/>
        </w:rPr>
      </w:pPr>
      <w:bookmarkStart w:id="13" w:name="_Toc91013910"/>
      <w:bookmarkStart w:id="14" w:name="_Toc309213839"/>
      <w:bookmarkEnd w:id="13"/>
      <w:bookmarkEnd w:id="14"/>
      <w:r>
        <w:rPr>
          <w:rFonts w:asciiTheme="minorHAnsi" w:hAnsiTheme="minorHAnsi"/>
          <w:sz w:val="24"/>
          <w:szCs w:val="20"/>
        </w:rPr>
        <w:t>DC Specification</w:t>
      </w:r>
    </w:p>
    <w:p w14:paraId="40DFAE36" w14:textId="6EBA348A" w:rsidR="000A222C" w:rsidRDefault="00077F74">
      <w:pPr>
        <w:ind w:left="927"/>
        <w:rPr>
          <w:szCs w:val="20"/>
        </w:rPr>
      </w:pPr>
      <w:r>
        <w:rPr>
          <w:szCs w:val="20"/>
        </w:rPr>
        <w:t xml:space="preserve">The accuracy and resolution specifications come from platform margining requirements.  Accuracy should be much less than this in order to allow fine resolution comparisons for different </w:t>
      </w:r>
      <w:proofErr w:type="spellStart"/>
      <w:r>
        <w:rPr>
          <w:szCs w:val="20"/>
        </w:rPr>
        <w:t>phy</w:t>
      </w:r>
      <w:proofErr w:type="spellEnd"/>
      <w:r>
        <w:rPr>
          <w:szCs w:val="20"/>
        </w:rPr>
        <w:t xml:space="preserve"> configurations and settings.  Accuracy of +/- 0.05% of VDD2H would be ideal, but +/- 0.5% of VDD2H should provide reasonable resolution for platform debug and qualification.</w:t>
      </w:r>
    </w:p>
    <w:p w14:paraId="787E9494" w14:textId="4E792628" w:rsidR="006C682E" w:rsidRDefault="006C682E">
      <w:pPr>
        <w:ind w:left="927"/>
        <w:rPr>
          <w:szCs w:val="20"/>
        </w:rPr>
      </w:pPr>
    </w:p>
    <w:p w14:paraId="18B9A0AE" w14:textId="77777777" w:rsidR="00B07ECA" w:rsidRDefault="00B07ECA">
      <w:pPr>
        <w:ind w:left="927"/>
        <w:rPr>
          <w:szCs w:val="20"/>
        </w:rPr>
      </w:pPr>
    </w:p>
    <w:p w14:paraId="40DFAE37" w14:textId="77777777" w:rsidR="000A222C" w:rsidRDefault="00077F74">
      <w:pPr>
        <w:pStyle w:val="Caption"/>
        <w:keepNext/>
        <w:rPr>
          <w:rFonts w:asciiTheme="minorHAnsi" w:hAnsiTheme="minorHAnsi"/>
        </w:rPr>
      </w:pPr>
      <w:r>
        <w:lastRenderedPageBreak/>
        <w:t xml:space="preserve">Table 5. </w:t>
      </w:r>
      <w:r>
        <w:rPr>
          <w:rFonts w:asciiTheme="minorHAnsi" w:hAnsiTheme="minorHAnsi"/>
        </w:rPr>
        <w:t>DC spec</w:t>
      </w:r>
    </w:p>
    <w:tbl>
      <w:tblPr>
        <w:tblStyle w:val="TableGrid"/>
        <w:tblW w:w="12949" w:type="dxa"/>
        <w:tblLook w:val="04A0" w:firstRow="1" w:lastRow="0" w:firstColumn="1" w:lastColumn="0" w:noHBand="0" w:noVBand="1"/>
      </w:tblPr>
      <w:tblGrid>
        <w:gridCol w:w="4315"/>
        <w:gridCol w:w="2158"/>
        <w:gridCol w:w="2158"/>
        <w:gridCol w:w="2158"/>
        <w:gridCol w:w="2160"/>
      </w:tblGrid>
      <w:tr w:rsidR="000A222C" w14:paraId="40DFAE3B" w14:textId="77777777">
        <w:trPr>
          <w:trHeight w:val="240"/>
        </w:trPr>
        <w:tc>
          <w:tcPr>
            <w:tcW w:w="4315" w:type="dxa"/>
            <w:vMerge w:val="restart"/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E38" w14:textId="77777777" w:rsidR="000A222C" w:rsidRDefault="00077F74">
            <w:pPr>
              <w:spacing w:after="0" w:line="240" w:lineRule="auto"/>
              <w:jc w:val="center"/>
              <w:rPr>
                <w:rFonts w:cstheme="minorHAnsi"/>
              </w:rPr>
            </w:pPr>
            <w:proofErr w:type="spellStart"/>
            <w:r>
              <w:rPr>
                <w:rFonts w:eastAsia="Times New Roman" w:cstheme="minorHAnsi"/>
                <w:b/>
                <w:bCs/>
              </w:rPr>
              <w:t>VIO_RxAcVref</w:t>
            </w:r>
            <w:proofErr w:type="spellEnd"/>
          </w:p>
        </w:tc>
        <w:tc>
          <w:tcPr>
            <w:tcW w:w="4316" w:type="dxa"/>
            <w:gridSpan w:val="2"/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E39" w14:textId="77777777" w:rsidR="000A222C" w:rsidRDefault="00077F74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</w:rPr>
              <w:t>LP4X</w:t>
            </w:r>
          </w:p>
        </w:tc>
        <w:tc>
          <w:tcPr>
            <w:tcW w:w="4318" w:type="dxa"/>
            <w:gridSpan w:val="2"/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E3A" w14:textId="77777777" w:rsidR="000A222C" w:rsidRDefault="00077F7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eastAsia="Calibri" w:cstheme="minorHAnsi"/>
                <w:b/>
              </w:rPr>
              <w:t>LP5</w:t>
            </w:r>
          </w:p>
        </w:tc>
      </w:tr>
      <w:tr w:rsidR="000A222C" w14:paraId="40DFAE41" w14:textId="77777777">
        <w:trPr>
          <w:trHeight w:val="240"/>
        </w:trPr>
        <w:tc>
          <w:tcPr>
            <w:tcW w:w="4315" w:type="dxa"/>
            <w:vMerge/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E3C" w14:textId="77777777" w:rsidR="000A222C" w:rsidRDefault="000A222C">
            <w:pPr>
              <w:spacing w:after="0" w:line="240" w:lineRule="auto"/>
              <w:jc w:val="center"/>
              <w:rPr>
                <w:rFonts w:eastAsia="Calibri"/>
                <w:b/>
                <w:bCs/>
              </w:rPr>
            </w:pPr>
          </w:p>
        </w:tc>
        <w:tc>
          <w:tcPr>
            <w:tcW w:w="2158" w:type="dxa"/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E3D" w14:textId="77777777" w:rsidR="000A222C" w:rsidRDefault="00077F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MIN</w:t>
            </w:r>
          </w:p>
        </w:tc>
        <w:tc>
          <w:tcPr>
            <w:tcW w:w="2158" w:type="dxa"/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E3E" w14:textId="77777777" w:rsidR="000A222C" w:rsidRDefault="00077F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MAX</w:t>
            </w:r>
          </w:p>
        </w:tc>
        <w:tc>
          <w:tcPr>
            <w:tcW w:w="2158" w:type="dxa"/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E3F" w14:textId="77777777" w:rsidR="000A222C" w:rsidRDefault="00077F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MIN</w:t>
            </w:r>
          </w:p>
        </w:tc>
        <w:tc>
          <w:tcPr>
            <w:tcW w:w="2160" w:type="dxa"/>
            <w:shd w:val="clear" w:color="auto" w:fill="C5E0B3" w:themeFill="accent6" w:themeFillTint="66"/>
            <w:tcMar>
              <w:left w:w="108" w:type="dxa"/>
            </w:tcMar>
            <w:vAlign w:val="center"/>
          </w:tcPr>
          <w:p w14:paraId="40DFAE40" w14:textId="77777777" w:rsidR="000A222C" w:rsidRDefault="00077F7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MAX</w:t>
            </w:r>
          </w:p>
        </w:tc>
      </w:tr>
      <w:tr w:rsidR="000A222C" w14:paraId="40DFAE47" w14:textId="77777777">
        <w:tc>
          <w:tcPr>
            <w:tcW w:w="4315" w:type="dxa"/>
            <w:shd w:val="clear" w:color="auto" w:fill="auto"/>
            <w:tcMar>
              <w:left w:w="108" w:type="dxa"/>
            </w:tcMar>
            <w:vAlign w:val="center"/>
          </w:tcPr>
          <w:p w14:paraId="40DFAE42" w14:textId="77777777" w:rsidR="000A222C" w:rsidRDefault="00077F74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Code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43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44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203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45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  <w:vAlign w:val="center"/>
          </w:tcPr>
          <w:p w14:paraId="40DFAE46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203</w:t>
            </w:r>
          </w:p>
        </w:tc>
      </w:tr>
      <w:tr w:rsidR="000A222C" w14:paraId="40DFAE4D" w14:textId="77777777">
        <w:tc>
          <w:tcPr>
            <w:tcW w:w="4315" w:type="dxa"/>
            <w:shd w:val="clear" w:color="auto" w:fill="auto"/>
            <w:tcMar>
              <w:left w:w="108" w:type="dxa"/>
            </w:tcMar>
            <w:vAlign w:val="center"/>
          </w:tcPr>
          <w:p w14:paraId="40DFAE48" w14:textId="77777777" w:rsidR="000A222C" w:rsidRDefault="00077F74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Settling time (us)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49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4A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1.5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4B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  <w:vAlign w:val="center"/>
          </w:tcPr>
          <w:p w14:paraId="40DFAE4C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1.5</w:t>
            </w:r>
          </w:p>
        </w:tc>
      </w:tr>
      <w:tr w:rsidR="000A222C" w14:paraId="40DFAE53" w14:textId="77777777">
        <w:tc>
          <w:tcPr>
            <w:tcW w:w="4315" w:type="dxa"/>
            <w:shd w:val="clear" w:color="auto" w:fill="auto"/>
            <w:tcMar>
              <w:left w:w="108" w:type="dxa"/>
            </w:tcMar>
            <w:vAlign w:val="center"/>
          </w:tcPr>
          <w:p w14:paraId="40DFAE4E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Times New Roman"/>
                <w:bCs/>
              </w:rPr>
              <w:t>Range (%)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4F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50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79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51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  <w:vAlign w:val="center"/>
          </w:tcPr>
          <w:p w14:paraId="40DFAE52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79</w:t>
            </w:r>
          </w:p>
        </w:tc>
      </w:tr>
      <w:tr w:rsidR="000A222C" w14:paraId="40DFAE59" w14:textId="77777777">
        <w:tc>
          <w:tcPr>
            <w:tcW w:w="4315" w:type="dxa"/>
            <w:shd w:val="clear" w:color="auto" w:fill="auto"/>
            <w:tcMar>
              <w:left w:w="108" w:type="dxa"/>
            </w:tcMar>
            <w:vAlign w:val="center"/>
          </w:tcPr>
          <w:p w14:paraId="40DFAE54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Times New Roman"/>
                <w:bCs/>
              </w:rPr>
              <w:t>Step size (mv)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55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3.9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56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4.75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57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3.7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  <w:vAlign w:val="center"/>
          </w:tcPr>
          <w:p w14:paraId="40DFAE58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4.52</w:t>
            </w:r>
          </w:p>
        </w:tc>
      </w:tr>
      <w:tr w:rsidR="000A222C" w14:paraId="40DFAE5F" w14:textId="77777777">
        <w:tc>
          <w:tcPr>
            <w:tcW w:w="4315" w:type="dxa"/>
            <w:shd w:val="clear" w:color="auto" w:fill="auto"/>
            <w:tcMar>
              <w:left w:w="108" w:type="dxa"/>
            </w:tcMar>
            <w:vAlign w:val="center"/>
          </w:tcPr>
          <w:p w14:paraId="40DFAE5A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Times New Roman"/>
                <w:bCs/>
              </w:rPr>
              <w:t>INL (%)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5B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5C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0.04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5D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  <w:vAlign w:val="center"/>
          </w:tcPr>
          <w:p w14:paraId="40DFAE5E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0.04</w:t>
            </w:r>
          </w:p>
        </w:tc>
      </w:tr>
      <w:tr w:rsidR="000A222C" w14:paraId="40DFAE65" w14:textId="77777777">
        <w:tc>
          <w:tcPr>
            <w:tcW w:w="4315" w:type="dxa"/>
            <w:shd w:val="clear" w:color="auto" w:fill="auto"/>
            <w:tcMar>
              <w:left w:w="108" w:type="dxa"/>
            </w:tcMar>
            <w:vAlign w:val="center"/>
          </w:tcPr>
          <w:p w14:paraId="40DFAE60" w14:textId="77777777" w:rsidR="000A222C" w:rsidRDefault="00077F74">
            <w:pPr>
              <w:spacing w:after="0" w:line="240" w:lineRule="auto"/>
              <w:jc w:val="center"/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DNL (%)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61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62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0.5</w:t>
            </w:r>
          </w:p>
        </w:tc>
        <w:tc>
          <w:tcPr>
            <w:tcW w:w="2158" w:type="dxa"/>
            <w:shd w:val="clear" w:color="auto" w:fill="auto"/>
            <w:tcMar>
              <w:left w:w="108" w:type="dxa"/>
            </w:tcMar>
            <w:vAlign w:val="center"/>
          </w:tcPr>
          <w:p w14:paraId="40DFAE63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-</w:t>
            </w:r>
          </w:p>
        </w:tc>
        <w:tc>
          <w:tcPr>
            <w:tcW w:w="2160" w:type="dxa"/>
            <w:shd w:val="clear" w:color="auto" w:fill="auto"/>
            <w:tcMar>
              <w:left w:w="108" w:type="dxa"/>
            </w:tcMar>
            <w:vAlign w:val="center"/>
          </w:tcPr>
          <w:p w14:paraId="40DFAE64" w14:textId="77777777" w:rsidR="000A222C" w:rsidRDefault="00077F74">
            <w:pPr>
              <w:spacing w:after="0" w:line="240" w:lineRule="auto"/>
              <w:jc w:val="center"/>
            </w:pPr>
            <w:r>
              <w:rPr>
                <w:rFonts w:eastAsia="Calibri"/>
              </w:rPr>
              <w:t>0.5</w:t>
            </w:r>
          </w:p>
        </w:tc>
      </w:tr>
    </w:tbl>
    <w:p w14:paraId="40DFAE66" w14:textId="77777777" w:rsidR="000A222C" w:rsidRDefault="000A222C"/>
    <w:p w14:paraId="40DFAE67" w14:textId="77777777" w:rsidR="000A222C" w:rsidRDefault="00077F74">
      <w:pPr>
        <w:ind w:left="927"/>
      </w:pPr>
      <w:r>
        <w:t>Notes:</w:t>
      </w:r>
    </w:p>
    <w:p w14:paraId="40DFAE68" w14:textId="77777777" w:rsidR="000A222C" w:rsidRDefault="00077F74">
      <w:pPr>
        <w:widowControl w:val="0"/>
        <w:numPr>
          <w:ilvl w:val="4"/>
          <w:numId w:val="7"/>
        </w:numPr>
        <w:suppressAutoHyphens/>
        <w:spacing w:after="0" w:line="240" w:lineRule="auto"/>
      </w:pPr>
      <w:bookmarkStart w:id="15" w:name="_Ref269024999"/>
      <w:bookmarkEnd w:id="15"/>
      <w:r>
        <w:t>Setpoint accuracy is defined as [</w:t>
      </w:r>
      <w:proofErr w:type="spellStart"/>
      <w:r>
        <w:t>VIO_RxAcVref</w:t>
      </w:r>
      <w:proofErr w:type="spellEnd"/>
      <w:r>
        <w:t xml:space="preserve">(actual) – </w:t>
      </w:r>
      <w:proofErr w:type="spellStart"/>
      <w:r>
        <w:t>VIO_RxAcVref</w:t>
      </w:r>
      <w:proofErr w:type="spellEnd"/>
      <w:r>
        <w:t xml:space="preserve"> (expected)] / VDD2H.</w:t>
      </w:r>
    </w:p>
    <w:p w14:paraId="40DFAE69" w14:textId="77777777" w:rsidR="000A222C" w:rsidRDefault="00077F74">
      <w:pPr>
        <w:widowControl w:val="0"/>
        <w:numPr>
          <w:ilvl w:val="4"/>
          <w:numId w:val="7"/>
        </w:numPr>
        <w:suppressAutoHyphens/>
        <w:spacing w:after="0" w:line="240" w:lineRule="auto"/>
      </w:pPr>
      <w:bookmarkStart w:id="16" w:name="_Ref269025029"/>
      <w:r>
        <w:t xml:space="preserve">Resolution is defined from the actual measured or simulated </w:t>
      </w:r>
      <w:proofErr w:type="spellStart"/>
      <w:r>
        <w:t>VIO_RxAcVref</w:t>
      </w:r>
      <w:proofErr w:type="spellEnd"/>
      <w:r>
        <w:t xml:space="preserve"> values from two adjacent steps s and s+1 as [</w:t>
      </w:r>
      <w:proofErr w:type="spellStart"/>
      <w:r>
        <w:t>VIO_RxAcVref</w:t>
      </w:r>
      <w:proofErr w:type="spellEnd"/>
      <w:r>
        <w:t xml:space="preserve"> (s+1) – </w:t>
      </w:r>
      <w:proofErr w:type="spellStart"/>
      <w:r>
        <w:t>VIO_RxAcVref</w:t>
      </w:r>
      <w:proofErr w:type="spellEnd"/>
      <w:r>
        <w:t xml:space="preserve"> (s)] / </w:t>
      </w:r>
      <w:bookmarkEnd w:id="16"/>
      <w:r>
        <w:t>VDD2H</w:t>
      </w:r>
    </w:p>
    <w:p w14:paraId="40DFAE6A" w14:textId="77777777" w:rsidR="000A222C" w:rsidRDefault="000A222C"/>
    <w:p w14:paraId="40DFAE6B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sz w:val="24"/>
        </w:rPr>
      </w:pPr>
      <w:bookmarkStart w:id="17" w:name="_Toc91013911"/>
      <w:bookmarkStart w:id="18" w:name="_Toc309213840"/>
      <w:bookmarkEnd w:id="17"/>
      <w:bookmarkEnd w:id="18"/>
      <w:r>
        <w:rPr>
          <w:rFonts w:asciiTheme="minorHAnsi" w:hAnsiTheme="minorHAnsi"/>
          <w:sz w:val="24"/>
        </w:rPr>
        <w:t>AC Specification</w:t>
      </w:r>
    </w:p>
    <w:p w14:paraId="40DFAE6C" w14:textId="77777777" w:rsidR="000A222C" w:rsidRDefault="00077F74">
      <w:pPr>
        <w:widowControl w:val="0"/>
        <w:numPr>
          <w:ilvl w:val="2"/>
          <w:numId w:val="7"/>
        </w:numPr>
        <w:suppressAutoHyphens/>
        <w:spacing w:after="0" w:line="240" w:lineRule="auto"/>
      </w:pPr>
      <w:r>
        <w:t>Not applicable</w:t>
      </w:r>
    </w:p>
    <w:p w14:paraId="40DFAE88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sz w:val="24"/>
        </w:rPr>
      </w:pPr>
      <w:bookmarkStart w:id="19" w:name="_Toc91013912"/>
      <w:bookmarkStart w:id="20" w:name="_Toc309213841"/>
      <w:bookmarkEnd w:id="19"/>
      <w:bookmarkEnd w:id="20"/>
      <w:r>
        <w:rPr>
          <w:rFonts w:asciiTheme="minorHAnsi" w:hAnsiTheme="minorHAnsi"/>
          <w:sz w:val="24"/>
        </w:rPr>
        <w:t>DECAP</w:t>
      </w:r>
    </w:p>
    <w:p w14:paraId="40DFAE89" w14:textId="77777777" w:rsidR="000A222C" w:rsidRDefault="00077F74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None</w:t>
      </w:r>
    </w:p>
    <w:p w14:paraId="40DFAE8A" w14:textId="77777777" w:rsidR="000A222C" w:rsidRDefault="000A222C">
      <w:pPr>
        <w:pStyle w:val="ListParagraph"/>
        <w:ind w:left="1069"/>
        <w:rPr>
          <w:rFonts w:asciiTheme="minorHAnsi" w:hAnsiTheme="minorHAnsi"/>
          <w:sz w:val="22"/>
        </w:rPr>
      </w:pPr>
    </w:p>
    <w:p w14:paraId="40DFAE8B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sz w:val="24"/>
        </w:rPr>
      </w:pPr>
      <w:bookmarkStart w:id="21" w:name="_Toc91013915"/>
      <w:bookmarkStart w:id="22" w:name="_Toc309213844"/>
      <w:bookmarkEnd w:id="21"/>
      <w:bookmarkEnd w:id="22"/>
      <w:r>
        <w:rPr>
          <w:rFonts w:asciiTheme="minorHAnsi" w:hAnsiTheme="minorHAnsi"/>
          <w:sz w:val="24"/>
        </w:rPr>
        <w:t>Jitter</w:t>
      </w:r>
    </w:p>
    <w:p w14:paraId="40DFAE8C" w14:textId="77777777" w:rsidR="000A222C" w:rsidRDefault="00077F74">
      <w:pPr>
        <w:widowControl w:val="0"/>
        <w:numPr>
          <w:ilvl w:val="2"/>
          <w:numId w:val="7"/>
        </w:numPr>
        <w:suppressAutoHyphens/>
        <w:spacing w:after="0" w:line="240" w:lineRule="auto"/>
      </w:pPr>
      <w:r>
        <w:t>Not applicable</w:t>
      </w:r>
    </w:p>
    <w:p w14:paraId="40DFAE8D" w14:textId="77777777" w:rsidR="000A222C" w:rsidRDefault="00077F74">
      <w:pPr>
        <w:pStyle w:val="Heading2"/>
        <w:numPr>
          <w:ilvl w:val="1"/>
          <w:numId w:val="2"/>
        </w:numPr>
        <w:rPr>
          <w:rFonts w:asciiTheme="minorHAnsi" w:hAnsiTheme="minorHAnsi"/>
          <w:sz w:val="24"/>
        </w:rPr>
      </w:pPr>
      <w:bookmarkStart w:id="23" w:name="_Toc309213845"/>
      <w:r>
        <w:rPr>
          <w:rFonts w:asciiTheme="minorHAnsi" w:hAnsiTheme="minorHAnsi"/>
          <w:sz w:val="24"/>
        </w:rPr>
        <w:t xml:space="preserve"> </w:t>
      </w:r>
      <w:bookmarkStart w:id="24" w:name="_Toc91013916"/>
      <w:bookmarkEnd w:id="23"/>
      <w:bookmarkEnd w:id="24"/>
      <w:r>
        <w:rPr>
          <w:rFonts w:asciiTheme="minorHAnsi" w:hAnsiTheme="minorHAnsi"/>
          <w:sz w:val="24"/>
        </w:rPr>
        <w:t>Writability</w:t>
      </w:r>
    </w:p>
    <w:p w14:paraId="40DFAE8E" w14:textId="77777777" w:rsidR="000A222C" w:rsidRDefault="00077F74">
      <w:pPr>
        <w:widowControl w:val="0"/>
        <w:numPr>
          <w:ilvl w:val="2"/>
          <w:numId w:val="7"/>
        </w:numPr>
        <w:suppressAutoHyphens/>
        <w:spacing w:after="0" w:line="240" w:lineRule="auto"/>
      </w:pPr>
      <w:r>
        <w:t>Not applicable</w:t>
      </w:r>
    </w:p>
    <w:p w14:paraId="40DFAE8F" w14:textId="77777777" w:rsidR="000A222C" w:rsidRDefault="000A222C">
      <w:pPr>
        <w:widowControl w:val="0"/>
        <w:suppressAutoHyphens/>
        <w:spacing w:after="0" w:line="240" w:lineRule="auto"/>
      </w:pPr>
    </w:p>
    <w:p w14:paraId="40DFAE90" w14:textId="77777777" w:rsidR="000A222C" w:rsidRDefault="00077F74">
      <w:pPr>
        <w:pStyle w:val="Heading2"/>
        <w:numPr>
          <w:ilvl w:val="1"/>
          <w:numId w:val="2"/>
        </w:numPr>
      </w:pPr>
      <w:bookmarkStart w:id="25" w:name="_Toc63945830"/>
      <w:r>
        <w:lastRenderedPageBreak/>
        <w:t xml:space="preserve"> </w:t>
      </w:r>
      <w:bookmarkStart w:id="26" w:name="_Toc91013917"/>
      <w:bookmarkEnd w:id="25"/>
      <w:bookmarkEnd w:id="26"/>
      <w:r>
        <w:t>RTL Assertions and Constraint</w:t>
      </w:r>
    </w:p>
    <w:p w14:paraId="40DFAE91" w14:textId="77777777" w:rsidR="000A222C" w:rsidRDefault="00077F74">
      <w:pPr>
        <w:widowControl w:val="0"/>
        <w:suppressAutoHyphens/>
        <w:spacing w:after="0" w:line="240" w:lineRule="auto"/>
        <w:ind w:firstLine="270"/>
      </w:pPr>
      <w:r>
        <w:rPr>
          <w:bCs/>
        </w:rPr>
        <w:t>//depot/products/lpddr5x_ddr5_phy/lp5x/common/ckt_specs/LP5X_CKT_Macro_Assertions.xlsx</w:t>
      </w:r>
      <w:r>
        <w:t xml:space="preserve"> </w:t>
      </w:r>
    </w:p>
    <w:p w14:paraId="40DFAE92" w14:textId="77777777" w:rsidR="000A222C" w:rsidRDefault="00077F74">
      <w:pPr>
        <w:pStyle w:val="Heading2"/>
        <w:numPr>
          <w:ilvl w:val="1"/>
          <w:numId w:val="2"/>
        </w:numPr>
      </w:pPr>
      <w:r>
        <w:t xml:space="preserve"> </w:t>
      </w:r>
      <w:bookmarkStart w:id="27" w:name="_Toc91013918"/>
      <w:bookmarkEnd w:id="27"/>
      <w:r>
        <w:t>Scan/IDDQ mode Gating</w:t>
      </w:r>
    </w:p>
    <w:p w14:paraId="40DFAE93" w14:textId="35B9482A" w:rsidR="000A222C" w:rsidRDefault="00A34CB4">
      <w:r>
        <w:t xml:space="preserve">        </w:t>
      </w:r>
      <w:r w:rsidR="00DB21FE">
        <w:t xml:space="preserve"> </w:t>
      </w:r>
      <w:r w:rsidR="00077F74">
        <w:t>Refer: //depot/products/lpddr5x_ddr5_phy/lp5x/common/ckt_specs/LP5X_PHY_CKT_Input_Pin_Specs.xlsx</w:t>
      </w:r>
    </w:p>
    <w:p w14:paraId="40DFAE94" w14:textId="77777777" w:rsidR="000A222C" w:rsidRDefault="00077F74">
      <w:pPr>
        <w:pStyle w:val="Heading2"/>
        <w:numPr>
          <w:ilvl w:val="1"/>
          <w:numId w:val="2"/>
        </w:numPr>
      </w:pPr>
      <w:bookmarkStart w:id="28" w:name="_Toc91013919"/>
      <w:bookmarkEnd w:id="28"/>
      <w:r>
        <w:t>CSR Defaults - dwc_lpddr5xphy_rxacvref_ew</w:t>
      </w:r>
    </w:p>
    <w:p w14:paraId="2930DDBB" w14:textId="77777777" w:rsidR="00A34CB4" w:rsidRPr="00A34CB4" w:rsidRDefault="00A34CB4" w:rsidP="00A34CB4">
      <w:pPr>
        <w:pStyle w:val="ListParagraph"/>
        <w:ind w:left="432"/>
        <w:rPr>
          <w:rFonts w:asciiTheme="minorHAnsi" w:eastAsiaTheme="minorHAnsi" w:hAnsiTheme="minorHAnsi"/>
          <w:sz w:val="22"/>
          <w:szCs w:val="22"/>
        </w:rPr>
      </w:pPr>
      <w:r w:rsidRPr="00A34CB4">
        <w:rPr>
          <w:rFonts w:asciiTheme="minorHAnsi" w:eastAsiaTheme="minorHAnsi" w:hAnsiTheme="minorHAnsi"/>
          <w:sz w:val="22"/>
          <w:szCs w:val="22"/>
        </w:rPr>
        <w:t>Refer: //depot/products/lpddr5x_ddr5_phy/lp5x/common/ckt_specs/LP5X_PHY_CKT_Input_Pin_Specs.xlsx</w:t>
      </w:r>
    </w:p>
    <w:p w14:paraId="40DFAE96" w14:textId="77777777" w:rsidR="000A222C" w:rsidRDefault="000A222C">
      <w:pPr>
        <w:widowControl w:val="0"/>
        <w:suppressAutoHyphens/>
        <w:spacing w:after="0" w:line="240" w:lineRule="auto"/>
        <w:ind w:left="270"/>
      </w:pPr>
    </w:p>
    <w:p w14:paraId="40DFAE97" w14:textId="77777777" w:rsidR="000A222C" w:rsidRDefault="000A222C">
      <w:pPr>
        <w:widowControl w:val="0"/>
        <w:suppressAutoHyphens/>
        <w:spacing w:after="0" w:line="240" w:lineRule="auto"/>
        <w:ind w:left="270"/>
      </w:pPr>
    </w:p>
    <w:p w14:paraId="40DFAE98" w14:textId="77777777" w:rsidR="000A222C" w:rsidRDefault="00077F74" w:rsidP="00E8156C">
      <w:pPr>
        <w:pStyle w:val="Heading1"/>
        <w:numPr>
          <w:ilvl w:val="0"/>
          <w:numId w:val="2"/>
        </w:numPr>
        <w:spacing w:before="0" w:after="0"/>
        <w:rPr>
          <w:rFonts w:asciiTheme="minorHAnsi" w:hAnsiTheme="minorHAnsi"/>
          <w:sz w:val="28"/>
        </w:rPr>
      </w:pPr>
      <w:bookmarkStart w:id="29" w:name="_Toc91013920"/>
      <w:bookmarkStart w:id="30" w:name="_Toc309213846"/>
      <w:bookmarkEnd w:id="29"/>
      <w:bookmarkEnd w:id="30"/>
      <w:r>
        <w:rPr>
          <w:rFonts w:asciiTheme="minorHAnsi" w:hAnsiTheme="minorHAnsi"/>
          <w:sz w:val="28"/>
        </w:rPr>
        <w:t>Characterization method</w:t>
      </w:r>
    </w:p>
    <w:p w14:paraId="40DFAE99" w14:textId="77777777" w:rsidR="000A222C" w:rsidRDefault="000A222C">
      <w:pPr>
        <w:spacing w:after="0"/>
      </w:pPr>
    </w:p>
    <w:p w14:paraId="40DFAE9A" w14:textId="77777777" w:rsidR="000A222C" w:rsidRDefault="00077F74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All DC parameters should be characterized with DC simulations. To incorporate leakage, the simulation should include the full circuit. Measurements should always be made on the </w:t>
      </w:r>
      <w:proofErr w:type="spellStart"/>
      <w:r>
        <w:rPr>
          <w:rFonts w:cs="Courier New"/>
          <w:color w:val="000000"/>
        </w:rPr>
        <w:t>VIO_RxAcVref</w:t>
      </w:r>
      <w:proofErr w:type="spellEnd"/>
      <w:r>
        <w:rPr>
          <w:rFonts w:cs="Courier New"/>
          <w:color w:val="000000"/>
        </w:rPr>
        <w:t xml:space="preserve"> pin.</w:t>
      </w:r>
    </w:p>
    <w:p w14:paraId="40DFAE9B" w14:textId="77777777" w:rsidR="000A222C" w:rsidRDefault="00077F74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Characterization of the accuracy and resolution parameters should be done in several ways.</w:t>
      </w:r>
    </w:p>
    <w:p w14:paraId="40DFAE9C" w14:textId="1A29C12A" w:rsidR="000A222C" w:rsidRDefault="00077F74">
      <w:pPr>
        <w:widowControl w:val="0"/>
        <w:suppressAutoHyphens/>
        <w:spacing w:after="0" w:line="240" w:lineRule="auto"/>
        <w:ind w:left="1080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Raw DC simulations, which will pick up mismatch in the resistor ladder and leakage effects.  Extracted simulations should be done including resistor </w:t>
      </w:r>
      <w:r w:rsidR="00CF71EF">
        <w:rPr>
          <w:rFonts w:cs="Courier New"/>
          <w:color w:val="000000"/>
        </w:rPr>
        <w:t>parasitic</w:t>
      </w:r>
      <w:r>
        <w:rPr>
          <w:rFonts w:cs="Courier New"/>
          <w:color w:val="000000"/>
        </w:rPr>
        <w:t xml:space="preserve"> in order to check for weak wiring.</w:t>
      </w:r>
    </w:p>
    <w:p w14:paraId="40DFAE9D" w14:textId="77777777" w:rsidR="000A222C" w:rsidRDefault="00077F74">
      <w:pPr>
        <w:widowControl w:val="0"/>
        <w:numPr>
          <w:ilvl w:val="0"/>
          <w:numId w:val="8"/>
        </w:numPr>
        <w:suppressAutoHyphens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Test all functional modes and make sure they operate as described.</w:t>
      </w:r>
    </w:p>
    <w:p w14:paraId="40DFAE9E" w14:textId="77777777" w:rsidR="000A222C" w:rsidRDefault="00077F74">
      <w:pPr>
        <w:widowControl w:val="0"/>
        <w:numPr>
          <w:ilvl w:val="2"/>
          <w:numId w:val="8"/>
        </w:numPr>
        <w:suppressAutoHyphens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linearity simulation to measure the </w:t>
      </w:r>
      <w:proofErr w:type="spellStart"/>
      <w:r>
        <w:rPr>
          <w:rFonts w:cs="Courier New"/>
          <w:color w:val="000000"/>
        </w:rPr>
        <w:t>Vref</w:t>
      </w:r>
      <w:proofErr w:type="spellEnd"/>
      <w:r>
        <w:rPr>
          <w:rFonts w:cs="Courier New"/>
          <w:color w:val="000000"/>
        </w:rPr>
        <w:t xml:space="preserve"> </w:t>
      </w:r>
      <w:proofErr w:type="spellStart"/>
      <w:r>
        <w:rPr>
          <w:rFonts w:cs="Courier New"/>
          <w:color w:val="000000"/>
        </w:rPr>
        <w:t>stepsize</w:t>
      </w:r>
      <w:proofErr w:type="spellEnd"/>
      <w:r>
        <w:rPr>
          <w:rFonts w:cs="Courier New"/>
          <w:color w:val="000000"/>
        </w:rPr>
        <w:t xml:space="preserve">, setpoint accuracy and DNL </w:t>
      </w:r>
    </w:p>
    <w:p w14:paraId="40DFAE9F" w14:textId="77777777" w:rsidR="000A222C" w:rsidRDefault="00077F74">
      <w:pPr>
        <w:widowControl w:val="0"/>
        <w:numPr>
          <w:ilvl w:val="2"/>
          <w:numId w:val="8"/>
        </w:numPr>
        <w:suppressAutoHyphens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output resistance simulations</w:t>
      </w:r>
    </w:p>
    <w:p w14:paraId="40DFAEA0" w14:textId="77777777" w:rsidR="000A222C" w:rsidRDefault="00077F74">
      <w:pPr>
        <w:widowControl w:val="0"/>
        <w:numPr>
          <w:ilvl w:val="2"/>
          <w:numId w:val="8"/>
        </w:numPr>
        <w:suppressAutoHyphens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simulations to confirm functionality according to truth table.</w:t>
      </w:r>
    </w:p>
    <w:p w14:paraId="40DFAEA1" w14:textId="1C3B324D" w:rsidR="000A222C" w:rsidRDefault="00077F74">
      <w:pPr>
        <w:widowControl w:val="0"/>
        <w:numPr>
          <w:ilvl w:val="2"/>
          <w:numId w:val="8"/>
        </w:numPr>
        <w:suppressAutoHyphens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Simulation to measure active, S3 and power down currents.</w:t>
      </w:r>
    </w:p>
    <w:p w14:paraId="26056D38" w14:textId="393BCE7E" w:rsidR="00335E04" w:rsidRDefault="00335E04" w:rsidP="00335E04">
      <w:pPr>
        <w:widowControl w:val="0"/>
        <w:suppressAutoHyphens/>
        <w:spacing w:after="0" w:line="240" w:lineRule="auto"/>
        <w:rPr>
          <w:rFonts w:cs="Courier New"/>
          <w:color w:val="000000"/>
        </w:rPr>
      </w:pPr>
    </w:p>
    <w:p w14:paraId="01C6A77B" w14:textId="77777777" w:rsidR="00335E04" w:rsidRDefault="00335E04" w:rsidP="00335E04">
      <w:pPr>
        <w:widowControl w:val="0"/>
        <w:suppressAutoHyphens/>
        <w:spacing w:after="0" w:line="240" w:lineRule="auto"/>
        <w:rPr>
          <w:rFonts w:cs="Courier New"/>
          <w:color w:val="000000"/>
        </w:rPr>
      </w:pPr>
    </w:p>
    <w:p w14:paraId="40DFAEA2" w14:textId="77777777" w:rsidR="000A222C" w:rsidRDefault="000A222C">
      <w:pPr>
        <w:widowControl w:val="0"/>
        <w:suppressAutoHyphens/>
        <w:spacing w:after="0" w:line="240" w:lineRule="auto"/>
        <w:rPr>
          <w:rFonts w:cs="Courier New"/>
          <w:color w:val="000000"/>
        </w:rPr>
      </w:pPr>
    </w:p>
    <w:p w14:paraId="40DFAEA3" w14:textId="77777777" w:rsidR="000A222C" w:rsidRDefault="00077F74" w:rsidP="00E8156C">
      <w:pPr>
        <w:pStyle w:val="Heading1"/>
        <w:numPr>
          <w:ilvl w:val="0"/>
          <w:numId w:val="2"/>
        </w:numPr>
        <w:spacing w:before="0" w:after="0"/>
        <w:rPr>
          <w:rFonts w:asciiTheme="minorHAnsi" w:hAnsiTheme="minorHAnsi"/>
          <w:sz w:val="28"/>
        </w:rPr>
      </w:pPr>
      <w:bookmarkStart w:id="31" w:name="_Toc91013921"/>
      <w:proofErr w:type="spellStart"/>
      <w:r>
        <w:rPr>
          <w:rFonts w:asciiTheme="minorHAnsi" w:hAnsiTheme="minorHAnsi"/>
          <w:sz w:val="28"/>
        </w:rPr>
        <w:t>Vref</w:t>
      </w:r>
      <w:proofErr w:type="spellEnd"/>
      <w:r>
        <w:rPr>
          <w:rFonts w:asciiTheme="minorHAnsi" w:hAnsiTheme="minorHAnsi"/>
          <w:sz w:val="28"/>
        </w:rPr>
        <w:t xml:space="preserve"> Range for RXAC and RXCS</w:t>
      </w:r>
      <w:bookmarkEnd w:id="31"/>
      <w:r>
        <w:rPr>
          <w:rFonts w:asciiTheme="minorHAnsi" w:hAnsiTheme="minorHAnsi"/>
          <w:sz w:val="28"/>
        </w:rPr>
        <w:t xml:space="preserve"> </w:t>
      </w:r>
    </w:p>
    <w:p w14:paraId="40DFAEA4" w14:textId="0F1A919E" w:rsidR="000A222C" w:rsidRDefault="00077F74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For RXAC </w:t>
      </w:r>
      <w:proofErr w:type="gramStart"/>
      <w:r>
        <w:rPr>
          <w:b/>
          <w:bCs/>
        </w:rPr>
        <w:t>macro</w:t>
      </w:r>
      <w:r w:rsidR="0043678A">
        <w:rPr>
          <w:b/>
          <w:bCs/>
        </w:rPr>
        <w:t>(</w:t>
      </w:r>
      <w:proofErr w:type="gramEnd"/>
      <w:r w:rsidR="0043678A">
        <w:rPr>
          <w:b/>
          <w:bCs/>
        </w:rPr>
        <w:t>No-DVFS mode)</w:t>
      </w:r>
      <w:r>
        <w:t xml:space="preserve">, </w:t>
      </w:r>
      <w:proofErr w:type="spellStart"/>
      <w:r>
        <w:t>Vref</w:t>
      </w:r>
      <w:proofErr w:type="spellEnd"/>
      <w:r>
        <w:t xml:space="preserve"> is </w:t>
      </w:r>
      <w:r w:rsidR="0043678A">
        <w:t xml:space="preserve">trained to values </w:t>
      </w:r>
      <w:r>
        <w:t xml:space="preserve">using following equation for LP5 and LP4X modes – </w:t>
      </w:r>
    </w:p>
    <w:p w14:paraId="40DFAEA5" w14:textId="77777777" w:rsidR="000A222C" w:rsidRDefault="00077F74">
      <w:pPr>
        <w:widowControl w:val="0"/>
        <w:numPr>
          <w:ilvl w:val="1"/>
          <w:numId w:val="9"/>
        </w:numPr>
        <w:suppressAutoHyphens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Rterm</w:t>
      </w:r>
      <w:proofErr w:type="spellEnd"/>
      <w:r>
        <w:rPr>
          <w:rFonts w:cs="Courier New"/>
          <w:color w:val="000000"/>
        </w:rPr>
        <w:t xml:space="preserve"> = 50 Ohm; Ron = 40Ohm</w:t>
      </w:r>
    </w:p>
    <w:p w14:paraId="40DFAEA6" w14:textId="77777777" w:rsidR="000A222C" w:rsidRDefault="00077F74">
      <w:pPr>
        <w:widowControl w:val="0"/>
        <w:numPr>
          <w:ilvl w:val="1"/>
          <w:numId w:val="9"/>
        </w:numPr>
        <w:suppressAutoHyphens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Voh</w:t>
      </w:r>
      <w:proofErr w:type="spellEnd"/>
      <w:r>
        <w:rPr>
          <w:rFonts w:cs="Courier New"/>
          <w:color w:val="000000"/>
        </w:rPr>
        <w:t xml:space="preserve"> = (</w:t>
      </w:r>
      <w:proofErr w:type="spellStart"/>
      <w:r>
        <w:rPr>
          <w:rFonts w:cs="Courier New"/>
          <w:color w:val="000000"/>
        </w:rPr>
        <w:t>vddqval</w:t>
      </w:r>
      <w:proofErr w:type="spellEnd"/>
      <w:r>
        <w:rPr>
          <w:rFonts w:cs="Courier New"/>
          <w:color w:val="000000"/>
        </w:rPr>
        <w:t>*(</w:t>
      </w:r>
      <w:proofErr w:type="spellStart"/>
      <w:r>
        <w:rPr>
          <w:rFonts w:cs="Courier New"/>
          <w:color w:val="000000"/>
        </w:rPr>
        <w:t>Rterm</w:t>
      </w:r>
      <w:proofErr w:type="spellEnd"/>
      <w:r>
        <w:rPr>
          <w:rFonts w:cs="Courier New"/>
          <w:color w:val="000000"/>
        </w:rPr>
        <w:t>/(</w:t>
      </w:r>
      <w:proofErr w:type="spellStart"/>
      <w:r>
        <w:rPr>
          <w:rFonts w:cs="Courier New"/>
          <w:color w:val="000000"/>
        </w:rPr>
        <w:t>Ron+Rterm</w:t>
      </w:r>
      <w:proofErr w:type="spellEnd"/>
      <w:r>
        <w:rPr>
          <w:rFonts w:cs="Courier New"/>
          <w:color w:val="000000"/>
        </w:rPr>
        <w:t>))</w:t>
      </w:r>
    </w:p>
    <w:p w14:paraId="40DFAEA7" w14:textId="77777777" w:rsidR="000A222C" w:rsidRDefault="00077F74">
      <w:pPr>
        <w:widowControl w:val="0"/>
        <w:numPr>
          <w:ilvl w:val="1"/>
          <w:numId w:val="9"/>
        </w:numPr>
        <w:suppressAutoHyphens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Vref</w:t>
      </w:r>
      <w:proofErr w:type="spellEnd"/>
      <w:r>
        <w:rPr>
          <w:rFonts w:cs="Courier New"/>
          <w:color w:val="000000"/>
        </w:rPr>
        <w:t xml:space="preserve"> = </w:t>
      </w:r>
      <w:proofErr w:type="spellStart"/>
      <w:r>
        <w:rPr>
          <w:rFonts w:cs="Courier New"/>
          <w:color w:val="000000"/>
        </w:rPr>
        <w:t>Voh</w:t>
      </w:r>
      <w:proofErr w:type="spellEnd"/>
      <w:r>
        <w:rPr>
          <w:rFonts w:cs="Courier New"/>
          <w:color w:val="000000"/>
        </w:rPr>
        <w:t xml:space="preserve">/2 * (1 + </w:t>
      </w:r>
      <w:proofErr w:type="spellStart"/>
      <w:r>
        <w:rPr>
          <w:rFonts w:cs="Courier New"/>
          <w:color w:val="000000"/>
        </w:rPr>
        <w:t>Voff</w:t>
      </w:r>
      <w:proofErr w:type="spellEnd"/>
      <w:r>
        <w:rPr>
          <w:rFonts w:cs="Courier New"/>
          <w:color w:val="000000"/>
        </w:rPr>
        <w:t>/100)</w:t>
      </w:r>
    </w:p>
    <w:p w14:paraId="40DFAEA8" w14:textId="77777777" w:rsidR="000A222C" w:rsidRDefault="00077F74">
      <w:pPr>
        <w:widowControl w:val="0"/>
        <w:numPr>
          <w:ilvl w:val="1"/>
          <w:numId w:val="9"/>
        </w:numPr>
        <w:suppressAutoHyphens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Voff</w:t>
      </w:r>
      <w:proofErr w:type="spellEnd"/>
      <w:r>
        <w:rPr>
          <w:rFonts w:cs="Courier New"/>
          <w:color w:val="000000"/>
        </w:rPr>
        <w:t xml:space="preserve"> = -</w:t>
      </w:r>
      <w:proofErr w:type="gramStart"/>
      <w:r>
        <w:rPr>
          <w:rFonts w:cs="Courier New"/>
          <w:color w:val="000000"/>
        </w:rPr>
        <w:t>5 ,</w:t>
      </w:r>
      <w:proofErr w:type="gramEnd"/>
      <w:r>
        <w:rPr>
          <w:rFonts w:cs="Courier New"/>
          <w:color w:val="000000"/>
        </w:rPr>
        <w:t xml:space="preserve"> 0 , 5 </w:t>
      </w:r>
    </w:p>
    <w:p w14:paraId="40DFAEA9" w14:textId="77777777" w:rsidR="000A222C" w:rsidRDefault="00077F74">
      <w:pPr>
        <w:widowControl w:val="0"/>
        <w:numPr>
          <w:ilvl w:val="1"/>
          <w:numId w:val="9"/>
        </w:numPr>
        <w:suppressAutoHyphens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lastRenderedPageBreak/>
        <w:t>Voff</w:t>
      </w:r>
      <w:proofErr w:type="spellEnd"/>
      <w:r>
        <w:rPr>
          <w:rFonts w:cs="Courier New"/>
          <w:color w:val="000000"/>
        </w:rPr>
        <w:t xml:space="preserve"> is the </w:t>
      </w:r>
      <w:proofErr w:type="spellStart"/>
      <w:r>
        <w:rPr>
          <w:rFonts w:cs="Courier New"/>
          <w:color w:val="000000"/>
        </w:rPr>
        <w:t>Vref</w:t>
      </w:r>
      <w:proofErr w:type="spellEnd"/>
      <w:r>
        <w:rPr>
          <w:rFonts w:cs="Courier New"/>
          <w:color w:val="000000"/>
        </w:rPr>
        <w:t xml:space="preserve"> noise (+/-5 % of nominal </w:t>
      </w:r>
      <w:proofErr w:type="spellStart"/>
      <w:r>
        <w:rPr>
          <w:rFonts w:cs="Courier New"/>
          <w:color w:val="000000"/>
        </w:rPr>
        <w:t>Vref</w:t>
      </w:r>
      <w:proofErr w:type="spellEnd"/>
      <w:r>
        <w:rPr>
          <w:rFonts w:cs="Courier New"/>
          <w:color w:val="000000"/>
        </w:rPr>
        <w:t>)</w:t>
      </w:r>
    </w:p>
    <w:p w14:paraId="40DFAEAA" w14:textId="77777777" w:rsidR="000A222C" w:rsidRDefault="000A222C">
      <w:pPr>
        <w:pStyle w:val="ListParagraph"/>
        <w:rPr>
          <w:rFonts w:asciiTheme="minorHAnsi" w:hAnsiTheme="minorHAnsi" w:cs="Courier New"/>
          <w:color w:val="000000"/>
        </w:rPr>
      </w:pPr>
    </w:p>
    <w:p w14:paraId="40DFAEAB" w14:textId="77777777" w:rsidR="000A222C" w:rsidRDefault="000A222C">
      <w:pPr>
        <w:pStyle w:val="ListParagraph"/>
        <w:rPr>
          <w:rFonts w:asciiTheme="minorHAnsi" w:hAnsiTheme="minorHAnsi" w:cs="Courier New"/>
          <w:color w:val="000000"/>
        </w:rPr>
      </w:pPr>
    </w:p>
    <w:p w14:paraId="40DFAEAC" w14:textId="77777777" w:rsidR="000A222C" w:rsidRDefault="00077F74">
      <w:pPr>
        <w:pStyle w:val="ListParagraph"/>
        <w:numPr>
          <w:ilvl w:val="1"/>
          <w:numId w:val="9"/>
        </w:numPr>
        <w:rPr>
          <w:rFonts w:asciiTheme="minorHAnsi" w:hAnsiTheme="minorHAnsi" w:cs="Courier New"/>
          <w:color w:val="000000"/>
        </w:rPr>
      </w:pPr>
      <w:r>
        <w:rPr>
          <w:rFonts w:asciiTheme="minorHAnsi" w:hAnsiTheme="minorHAnsi" w:cs="Courier New"/>
          <w:b/>
          <w:bCs/>
          <w:color w:val="000000"/>
        </w:rPr>
        <w:t>For LP5 unterminated mode</w:t>
      </w:r>
      <w:r>
        <w:rPr>
          <w:rFonts w:asciiTheme="minorHAnsi" w:hAnsiTheme="minorHAnsi" w:cs="Courier New"/>
          <w:color w:val="000000"/>
        </w:rPr>
        <w:t xml:space="preserve"> – </w:t>
      </w:r>
    </w:p>
    <w:p w14:paraId="40DFAEAD" w14:textId="77777777" w:rsidR="000A222C" w:rsidRDefault="00077F74">
      <w:pPr>
        <w:widowControl w:val="0"/>
        <w:numPr>
          <w:ilvl w:val="1"/>
          <w:numId w:val="9"/>
        </w:numPr>
        <w:suppressAutoHyphens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Vref</w:t>
      </w:r>
      <w:proofErr w:type="spellEnd"/>
      <w:r>
        <w:rPr>
          <w:rFonts w:cs="Courier New"/>
          <w:color w:val="000000"/>
        </w:rPr>
        <w:t xml:space="preserve"> = </w:t>
      </w:r>
      <w:proofErr w:type="spellStart"/>
      <w:r>
        <w:rPr>
          <w:rFonts w:cs="Courier New"/>
          <w:color w:val="000000"/>
        </w:rPr>
        <w:t>vddq</w:t>
      </w:r>
      <w:proofErr w:type="spellEnd"/>
      <w:r>
        <w:rPr>
          <w:rFonts w:cs="Courier New"/>
          <w:color w:val="000000"/>
        </w:rPr>
        <w:t>/</w:t>
      </w:r>
      <w:proofErr w:type="gramStart"/>
      <w:r>
        <w:rPr>
          <w:rFonts w:cs="Courier New"/>
          <w:color w:val="000000"/>
        </w:rPr>
        <w:t>2  *</w:t>
      </w:r>
      <w:proofErr w:type="gramEnd"/>
      <w:r>
        <w:rPr>
          <w:rFonts w:cs="Courier New"/>
          <w:color w:val="000000"/>
        </w:rPr>
        <w:t xml:space="preserve"> (1 + </w:t>
      </w:r>
      <w:proofErr w:type="spellStart"/>
      <w:r>
        <w:rPr>
          <w:rFonts w:cs="Courier New"/>
          <w:color w:val="000000"/>
        </w:rPr>
        <w:t>Voff</w:t>
      </w:r>
      <w:proofErr w:type="spellEnd"/>
      <w:r>
        <w:rPr>
          <w:rFonts w:cs="Courier New"/>
          <w:color w:val="000000"/>
        </w:rPr>
        <w:t>/100)</w:t>
      </w:r>
    </w:p>
    <w:p w14:paraId="40DFAEAE" w14:textId="77777777" w:rsidR="000A222C" w:rsidRDefault="00077F74">
      <w:pPr>
        <w:widowControl w:val="0"/>
        <w:numPr>
          <w:ilvl w:val="1"/>
          <w:numId w:val="9"/>
        </w:numPr>
        <w:suppressAutoHyphens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Voff</w:t>
      </w:r>
      <w:proofErr w:type="spellEnd"/>
      <w:r>
        <w:rPr>
          <w:rFonts w:cs="Courier New"/>
          <w:color w:val="000000"/>
        </w:rPr>
        <w:t xml:space="preserve"> = -</w:t>
      </w:r>
      <w:proofErr w:type="gramStart"/>
      <w:r>
        <w:rPr>
          <w:rFonts w:cs="Courier New"/>
          <w:color w:val="000000"/>
        </w:rPr>
        <w:t>5 ,</w:t>
      </w:r>
      <w:proofErr w:type="gramEnd"/>
      <w:r>
        <w:rPr>
          <w:rFonts w:cs="Courier New"/>
          <w:color w:val="000000"/>
        </w:rPr>
        <w:t xml:space="preserve"> 0 , 5 </w:t>
      </w:r>
    </w:p>
    <w:p w14:paraId="40DFAEAF" w14:textId="77777777" w:rsidR="000A222C" w:rsidRDefault="00077F74">
      <w:pPr>
        <w:widowControl w:val="0"/>
        <w:numPr>
          <w:ilvl w:val="1"/>
          <w:numId w:val="9"/>
        </w:numPr>
        <w:suppressAutoHyphens/>
        <w:spacing w:after="0" w:line="240" w:lineRule="auto"/>
        <w:rPr>
          <w:rFonts w:cs="Courier New"/>
          <w:color w:val="000000"/>
        </w:rPr>
      </w:pPr>
      <w:proofErr w:type="spellStart"/>
      <w:r>
        <w:rPr>
          <w:rFonts w:cs="Courier New"/>
          <w:color w:val="000000"/>
        </w:rPr>
        <w:t>Voff</w:t>
      </w:r>
      <w:proofErr w:type="spellEnd"/>
      <w:r>
        <w:rPr>
          <w:rFonts w:cs="Courier New"/>
          <w:color w:val="000000"/>
        </w:rPr>
        <w:t xml:space="preserve"> is the </w:t>
      </w:r>
      <w:proofErr w:type="spellStart"/>
      <w:r>
        <w:rPr>
          <w:rFonts w:cs="Courier New"/>
          <w:color w:val="000000"/>
        </w:rPr>
        <w:t>Vref</w:t>
      </w:r>
      <w:proofErr w:type="spellEnd"/>
      <w:r>
        <w:rPr>
          <w:rFonts w:cs="Courier New"/>
          <w:color w:val="000000"/>
        </w:rPr>
        <w:t xml:space="preserve"> noise (+/-5 % of nominal </w:t>
      </w:r>
      <w:proofErr w:type="spellStart"/>
      <w:r>
        <w:rPr>
          <w:rFonts w:cs="Courier New"/>
          <w:color w:val="000000"/>
        </w:rPr>
        <w:t>Vref</w:t>
      </w:r>
      <w:proofErr w:type="spellEnd"/>
      <w:r>
        <w:rPr>
          <w:rFonts w:cs="Courier New"/>
          <w:color w:val="000000"/>
        </w:rPr>
        <w:t>)</w:t>
      </w:r>
    </w:p>
    <w:p w14:paraId="40DFAEB0" w14:textId="77777777" w:rsidR="000A222C" w:rsidRDefault="000A222C">
      <w:pPr>
        <w:widowControl w:val="0"/>
        <w:suppressAutoHyphens/>
        <w:spacing w:after="0" w:line="240" w:lineRule="auto"/>
        <w:ind w:left="1440"/>
        <w:rPr>
          <w:rFonts w:cs="Courier New"/>
          <w:color w:val="000000"/>
        </w:rPr>
      </w:pPr>
    </w:p>
    <w:p w14:paraId="333FB6EB" w14:textId="3EDF24F1" w:rsidR="0043678A" w:rsidRDefault="0043678A">
      <w:pPr>
        <w:pStyle w:val="ListParagraph"/>
        <w:numPr>
          <w:ilvl w:val="0"/>
          <w:numId w:val="9"/>
        </w:numPr>
        <w:rPr>
          <w:rFonts w:asciiTheme="minorHAnsi" w:hAnsiTheme="minorHAnsi" w:cs="Courier New"/>
          <w:color w:val="000000"/>
        </w:rPr>
      </w:pPr>
      <w:r>
        <w:rPr>
          <w:b/>
          <w:bCs/>
        </w:rPr>
        <w:t xml:space="preserve">For </w:t>
      </w:r>
      <w:r>
        <w:rPr>
          <w:b/>
          <w:bCs/>
        </w:rPr>
        <w:t xml:space="preserve">RXAC </w:t>
      </w:r>
      <w:r>
        <w:rPr>
          <w:b/>
          <w:bCs/>
        </w:rPr>
        <w:t>macro</w:t>
      </w:r>
      <w:r>
        <w:rPr>
          <w:b/>
          <w:bCs/>
        </w:rPr>
        <w:t xml:space="preserve"> (DVFS mode)</w:t>
      </w:r>
      <w:r>
        <w:rPr>
          <w:rFonts w:asciiTheme="minorHAnsi" w:hAnsiTheme="minorHAnsi" w:cs="Courier New"/>
          <w:color w:val="000000"/>
        </w:rPr>
        <w:t xml:space="preserve">: </w:t>
      </w:r>
    </w:p>
    <w:p w14:paraId="2C615295" w14:textId="77777777" w:rsidR="0043678A" w:rsidRDefault="0043678A" w:rsidP="0043678A">
      <w:pPr>
        <w:pStyle w:val="ListParagraph"/>
        <w:numPr>
          <w:ilvl w:val="1"/>
          <w:numId w:val="9"/>
        </w:numPr>
        <w:rPr>
          <w:rFonts w:asciiTheme="minorHAnsi" w:hAnsiTheme="minorHAnsi" w:cs="Courier New"/>
          <w:color w:val="000000"/>
        </w:rPr>
      </w:pPr>
      <w:proofErr w:type="spellStart"/>
      <w:proofErr w:type="gramStart"/>
      <w:r>
        <w:rPr>
          <w:rFonts w:asciiTheme="minorHAnsi" w:hAnsiTheme="minorHAnsi" w:cs="Courier New"/>
          <w:color w:val="000000"/>
        </w:rPr>
        <w:t>Vref</w:t>
      </w:r>
      <w:proofErr w:type="spellEnd"/>
      <w:r>
        <w:rPr>
          <w:rFonts w:asciiTheme="minorHAnsi" w:hAnsiTheme="minorHAnsi" w:cs="Courier New"/>
          <w:color w:val="000000"/>
        </w:rPr>
        <w:t xml:space="preserve">  is</w:t>
      </w:r>
      <w:proofErr w:type="gramEnd"/>
      <w:r>
        <w:rPr>
          <w:rFonts w:asciiTheme="minorHAnsi" w:hAnsiTheme="minorHAnsi" w:cs="Courier New"/>
          <w:color w:val="000000"/>
        </w:rPr>
        <w:t xml:space="preserve"> set to VDD2H/8 (code 64 : 8b’00100000)</w:t>
      </w:r>
    </w:p>
    <w:p w14:paraId="0EB3A1F1" w14:textId="77777777" w:rsidR="0043678A" w:rsidRPr="0043678A" w:rsidRDefault="0043678A" w:rsidP="0043678A">
      <w:pPr>
        <w:pStyle w:val="ListParagraph"/>
        <w:ind w:left="1440"/>
        <w:rPr>
          <w:rFonts w:asciiTheme="minorHAnsi" w:hAnsiTheme="minorHAnsi" w:cs="Courier New"/>
          <w:color w:val="000000"/>
        </w:rPr>
      </w:pPr>
    </w:p>
    <w:p w14:paraId="40DFAEB1" w14:textId="3662B08B" w:rsidR="000A222C" w:rsidRDefault="00077F74">
      <w:pPr>
        <w:pStyle w:val="ListParagraph"/>
        <w:numPr>
          <w:ilvl w:val="0"/>
          <w:numId w:val="9"/>
        </w:numPr>
        <w:rPr>
          <w:rFonts w:asciiTheme="minorHAnsi" w:hAnsiTheme="minorHAnsi" w:cs="Courier New"/>
          <w:color w:val="000000"/>
        </w:rPr>
      </w:pPr>
      <w:r>
        <w:rPr>
          <w:b/>
          <w:bCs/>
        </w:rPr>
        <w:t>For RXCS (Chip select) macro</w:t>
      </w:r>
      <w:r w:rsidR="005A3FBF">
        <w:rPr>
          <w:b/>
          <w:bCs/>
        </w:rPr>
        <w:t>:</w:t>
      </w:r>
    </w:p>
    <w:p w14:paraId="40DFAEB2" w14:textId="17AC3BC9" w:rsidR="000A222C" w:rsidRDefault="0043678A">
      <w:pPr>
        <w:pStyle w:val="ListParagraph"/>
        <w:numPr>
          <w:ilvl w:val="1"/>
          <w:numId w:val="9"/>
        </w:numPr>
        <w:rPr>
          <w:rFonts w:asciiTheme="minorHAnsi" w:hAnsiTheme="minorHAnsi" w:cs="Courier New"/>
          <w:color w:val="000000"/>
        </w:rPr>
      </w:pPr>
      <w:proofErr w:type="spellStart"/>
      <w:proofErr w:type="gramStart"/>
      <w:r>
        <w:rPr>
          <w:rFonts w:asciiTheme="minorHAnsi" w:hAnsiTheme="minorHAnsi" w:cs="Courier New"/>
          <w:color w:val="000000"/>
        </w:rPr>
        <w:t>Vref</w:t>
      </w:r>
      <w:proofErr w:type="spellEnd"/>
      <w:r>
        <w:rPr>
          <w:rFonts w:asciiTheme="minorHAnsi" w:hAnsiTheme="minorHAnsi" w:cs="Courier New"/>
          <w:color w:val="000000"/>
        </w:rPr>
        <w:t xml:space="preserve">  is</w:t>
      </w:r>
      <w:proofErr w:type="gramEnd"/>
      <w:r>
        <w:rPr>
          <w:rFonts w:asciiTheme="minorHAnsi" w:hAnsiTheme="minorHAnsi" w:cs="Courier New"/>
          <w:color w:val="000000"/>
        </w:rPr>
        <w:t xml:space="preserve"> set to VDD2H/8 (code 64 : 8b’00100000)</w:t>
      </w:r>
      <w:r w:rsidR="005A3FBF">
        <w:rPr>
          <w:rFonts w:asciiTheme="minorHAnsi" w:hAnsiTheme="minorHAnsi" w:cs="Courier New"/>
          <w:color w:val="000000"/>
        </w:rPr>
        <w:t xml:space="preserve"> for all modes.</w:t>
      </w:r>
    </w:p>
    <w:p w14:paraId="40DFAEB5" w14:textId="395E4BD2" w:rsidR="000A222C" w:rsidRDefault="000A222C" w:rsidP="0043678A">
      <w:pPr>
        <w:pStyle w:val="ListParagraph"/>
        <w:ind w:left="1440"/>
        <w:rPr>
          <w:rFonts w:cs="Courier New"/>
          <w:color w:val="000000"/>
        </w:rPr>
      </w:pPr>
    </w:p>
    <w:p w14:paraId="40DFAEB6" w14:textId="77777777" w:rsidR="000A222C" w:rsidRDefault="00077F74">
      <w:pPr>
        <w:pStyle w:val="Heading1"/>
        <w:numPr>
          <w:ilvl w:val="0"/>
          <w:numId w:val="2"/>
        </w:numPr>
        <w:jc w:val="center"/>
        <w:rPr>
          <w:rFonts w:asciiTheme="minorHAnsi" w:hAnsiTheme="minorHAnsi"/>
          <w:sz w:val="28"/>
          <w:szCs w:val="28"/>
        </w:rPr>
      </w:pPr>
      <w:bookmarkStart w:id="32" w:name="_Toc91013922"/>
      <w:bookmarkEnd w:id="32"/>
      <w:r>
        <w:rPr>
          <w:rFonts w:asciiTheme="minorHAnsi" w:hAnsiTheme="minorHAnsi"/>
          <w:sz w:val="28"/>
          <w:szCs w:val="28"/>
        </w:rPr>
        <w:t>Simulation plan and results</w:t>
      </w:r>
    </w:p>
    <w:p w14:paraId="40DFAEB7" w14:textId="77777777" w:rsidR="000A222C" w:rsidRDefault="00077F74">
      <w:pPr>
        <w:pStyle w:val="Heading2"/>
        <w:widowControl w:val="0"/>
        <w:numPr>
          <w:ilvl w:val="1"/>
          <w:numId w:val="2"/>
        </w:numPr>
        <w:suppressAutoHyphens/>
        <w:spacing w:before="0" w:after="0" w:line="240" w:lineRule="auto"/>
        <w:ind w:left="720" w:firstLine="0"/>
        <w:jc w:val="both"/>
        <w:rPr>
          <w:rFonts w:cs="Courier New"/>
          <w:color w:val="000000"/>
        </w:rPr>
      </w:pPr>
      <w:bookmarkStart w:id="33" w:name="_Toc91013923"/>
      <w:r>
        <w:rPr>
          <w:sz w:val="24"/>
        </w:rPr>
        <w:t>Testbenches names</w:t>
      </w:r>
      <w:bookmarkEnd w:id="33"/>
      <w:r>
        <w:rPr>
          <w:sz w:val="24"/>
        </w:rPr>
        <w:t xml:space="preserve"> </w:t>
      </w:r>
      <w:r>
        <w:rPr>
          <w:rFonts w:asciiTheme="minorHAnsi" w:hAnsiTheme="minorHAnsi"/>
        </w:rPr>
        <w:t xml:space="preserve">          </w:t>
      </w:r>
    </w:p>
    <w:p w14:paraId="40DFAEB8" w14:textId="77777777" w:rsidR="000A222C" w:rsidRDefault="00077F74">
      <w:pPr>
        <w:pStyle w:val="Caption"/>
        <w:keepNext/>
      </w:pPr>
      <w:r>
        <w:tab/>
        <w:t xml:space="preserve">          Table 6. TB List</w:t>
      </w:r>
    </w:p>
    <w:tbl>
      <w:tblPr>
        <w:tblpPr w:leftFromText="180" w:rightFromText="180" w:vertAnchor="text" w:horzAnchor="page" w:tblpX="2281" w:tblpY="106"/>
        <w:tblW w:w="1042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-7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6172"/>
      </w:tblGrid>
      <w:tr w:rsidR="00237AB9" w14:paraId="601CBF45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tcMar>
              <w:left w:w="-7" w:type="dxa"/>
            </w:tcMar>
            <w:vAlign w:val="bottom"/>
          </w:tcPr>
          <w:p w14:paraId="799E3CC6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Calibri"/>
              </w:rPr>
              <w:t>TB List 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8D08D" w:themeFill="accent6" w:themeFillTint="99"/>
            <w:tcMar>
              <w:left w:w="-7" w:type="dxa"/>
            </w:tcMar>
          </w:tcPr>
          <w:p w14:paraId="468E6746" w14:textId="77777777" w:rsidR="00237AB9" w:rsidRDefault="00237AB9" w:rsidP="00237AB9">
            <w:pPr>
              <w:spacing w:after="0" w:line="240" w:lineRule="auto"/>
              <w:jc w:val="center"/>
              <w:textAlignment w:val="baseline"/>
            </w:pPr>
            <w:r>
              <w:rPr>
                <w:rFonts w:eastAsia="Times New Roman" w:cs="Calibri"/>
              </w:rPr>
              <w:t>Description </w:t>
            </w:r>
          </w:p>
        </w:tc>
      </w:tr>
      <w:tr w:rsidR="00237AB9" w14:paraId="057566D7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49E2A7E9" w14:textId="77777777" w:rsidR="00237AB9" w:rsidRDefault="00237AB9" w:rsidP="00237AB9">
            <w:pPr>
              <w:spacing w:after="0" w:line="240" w:lineRule="auto"/>
              <w:textAlignment w:val="baseline"/>
            </w:pPr>
            <w:proofErr w:type="spellStart"/>
            <w:r>
              <w:rPr>
                <w:rFonts w:eastAsia="Times New Roman" w:cs="Segoe UI"/>
              </w:rPr>
              <w:t>tb_rxacvref_</w:t>
            </w:r>
            <w:proofErr w:type="gramStart"/>
            <w:r>
              <w:rPr>
                <w:rFonts w:eastAsia="Times New Roman" w:cs="Segoe UI"/>
              </w:rPr>
              <w:t>emba.bbSim</w:t>
            </w:r>
            <w:proofErr w:type="spellEnd"/>
            <w:proofErr w:type="gramEnd"/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17507A6D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For estimate in advance of current passing through the wires</w:t>
            </w:r>
          </w:p>
        </w:tc>
      </w:tr>
      <w:tr w:rsidR="00237AB9" w14:paraId="1B150ACF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03F70546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tb_rxacvref_step_lp5.bbSim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69206A0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DAC linearity (LP5)</w:t>
            </w:r>
          </w:p>
        </w:tc>
      </w:tr>
      <w:tr w:rsidR="00237AB9" w14:paraId="7EE13559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114C6325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tb_rxacvref_step_lp4x.bbSim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A8441E8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DAC linearity (LP4X)</w:t>
            </w:r>
          </w:p>
        </w:tc>
      </w:tr>
      <w:tr w:rsidR="00237AB9" w14:paraId="775F5B76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20C88FE5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tb_rxacvref_temp_sensitivity_lp5.bbSim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94501B5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DAC temperature sensitivity (LP5)</w:t>
            </w:r>
          </w:p>
        </w:tc>
      </w:tr>
      <w:tr w:rsidR="00237AB9" w14:paraId="7C5BE99E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2044AE7D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tb_rxacvref_temp_sensitivity_lp4x.bbSim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5E6A531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DAC temperature sensitivity (LP4X)</w:t>
            </w:r>
          </w:p>
        </w:tc>
      </w:tr>
      <w:tr w:rsidR="00237AB9" w14:paraId="2E5E7E72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6D1E41AA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tb_rxacvref_settle_lp5.bbSim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CCA0CEC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settling time (LP5)</w:t>
            </w:r>
          </w:p>
        </w:tc>
      </w:tr>
      <w:tr w:rsidR="00237AB9" w14:paraId="05699C5F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7A25A48A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tb_rxacvref_settle_lp4x.bbSim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11264D21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settling time (LP4X)</w:t>
            </w:r>
          </w:p>
        </w:tc>
      </w:tr>
      <w:tr w:rsidR="00237AB9" w14:paraId="48C6863F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3FA09086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tb_rxacvref_power_tran_s3_lp5.bbSim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DD53E5F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power of sleep mode (LP5)</w:t>
            </w:r>
          </w:p>
        </w:tc>
      </w:tr>
      <w:tr w:rsidR="00237AB9" w14:paraId="35722D8C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03190086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tb_rxacvref_power_tran_s3_lp4x.bbSim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135BBCA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power of sleep mode (LP4X)</w:t>
            </w:r>
          </w:p>
        </w:tc>
      </w:tr>
      <w:tr w:rsidR="00237AB9" w14:paraId="028AFC0F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784A1352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tb_rxacvref_power_tran_pd_lp5.bbSim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CD42B39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power of power down mode (LP5)</w:t>
            </w:r>
          </w:p>
        </w:tc>
      </w:tr>
      <w:tr w:rsidR="00237AB9" w14:paraId="303E7010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28F47077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tb_rxacvref_power_tran_pd_lp4x.bbSim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48B54BB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power of power down mode (LP4X)</w:t>
            </w:r>
          </w:p>
        </w:tc>
      </w:tr>
      <w:tr w:rsidR="00237AB9" w14:paraId="266D3FB9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665DDF64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tb_rxacvref_power_tran_normal_lp5.bbSim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3A4FE767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power of normal mode (LP5)</w:t>
            </w:r>
          </w:p>
        </w:tc>
      </w:tr>
      <w:tr w:rsidR="00237AB9" w14:paraId="0A24BFEB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483265DD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tb_rxacvref_power_tran_normal_lp4x.bbSim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07A97F7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power of normal mode (LP4X)</w:t>
            </w:r>
          </w:p>
        </w:tc>
      </w:tr>
      <w:tr w:rsidR="00237AB9" w14:paraId="74A39A52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3EE33E0A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lastRenderedPageBreak/>
              <w:t>tb_rxacvref_power_dc_lp5.bbSim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2ECFCACB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power (LP5)</w:t>
            </w:r>
          </w:p>
        </w:tc>
      </w:tr>
      <w:tr w:rsidR="00237AB9" w14:paraId="592E1D82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43642E0E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tb_rxacvref_power_dc_lp4x.bbSim</w:t>
            </w:r>
          </w:p>
        </w:tc>
        <w:tc>
          <w:tcPr>
            <w:tcW w:w="6172" w:type="dxa"/>
            <w:tcBorders>
              <w:top w:val="single" w:sz="6" w:space="0" w:color="00000A"/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547A912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power (LP4X)</w:t>
            </w:r>
          </w:p>
        </w:tc>
      </w:tr>
      <w:tr w:rsidR="00237AB9" w14:paraId="0E2E41ED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592EFBBC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tb_rxacvref_outputimp_tran_lp5.bbSim</w:t>
            </w:r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A7C50A2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output impedance (LP5)</w:t>
            </w:r>
          </w:p>
        </w:tc>
      </w:tr>
      <w:tr w:rsidR="00237AB9" w14:paraId="05D7EF97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1FA3EA4E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tb_rxacvref_outputimp_tran_lp4x.bbSim</w:t>
            </w:r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6E607791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Measure output impedance (LP4X)</w:t>
            </w:r>
          </w:p>
        </w:tc>
      </w:tr>
      <w:tr w:rsidR="00237AB9" w14:paraId="392BE9DB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480F1559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 rxacvref_em_she_0_to_255.bbSim</w:t>
            </w:r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5B2D898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For estimate EM, when DAC code changed 0 to 255</w:t>
            </w:r>
          </w:p>
        </w:tc>
      </w:tr>
      <w:tr w:rsidR="00237AB9" w14:paraId="252D1127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64B73798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 rxacvref_em_she_127_to_128.bbSim</w:t>
            </w:r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63DCB588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For estimate EM, when DAC code changed 127 to 128</w:t>
            </w:r>
          </w:p>
        </w:tc>
      </w:tr>
      <w:tr w:rsidR="00237AB9" w14:paraId="2937C967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4CF7CA7A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 rxacvref_em_she_84_to_171.bbSim</w:t>
            </w:r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591F84D5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For estimate EM, when DAC code changed 84 to 171</w:t>
            </w:r>
          </w:p>
        </w:tc>
      </w:tr>
      <w:tr w:rsidR="00237AB9" w14:paraId="3E83457E" w14:textId="77777777" w:rsidTr="00237AB9">
        <w:trPr>
          <w:trHeight w:val="30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5C364F14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 rxacvref_ir_she_0_to_255.bbSim</w:t>
            </w:r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2A84AA3A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For estimate IR, when DAC code changed 0 to 255</w:t>
            </w:r>
          </w:p>
        </w:tc>
      </w:tr>
      <w:tr w:rsidR="00237AB9" w14:paraId="2C5BC014" w14:textId="77777777" w:rsidTr="00237AB9">
        <w:trPr>
          <w:trHeight w:val="31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4D0DC51F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 rxacvref_ir_she_127_to_128.bbSim</w:t>
            </w:r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245001A4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For estimate IR, when DAC code changed 127 to 128</w:t>
            </w:r>
          </w:p>
        </w:tc>
      </w:tr>
      <w:tr w:rsidR="00237AB9" w14:paraId="7D298BB4" w14:textId="77777777" w:rsidTr="00237AB9">
        <w:trPr>
          <w:trHeight w:val="31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56E48E64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 rxacvref_ir_she_84_to_171.bbSim</w:t>
            </w:r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193764FA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For estimate IR, when DAC code changed 84 to 171</w:t>
            </w:r>
          </w:p>
        </w:tc>
      </w:tr>
      <w:tr w:rsidR="00237AB9" w14:paraId="29AB0741" w14:textId="77777777" w:rsidTr="00237AB9">
        <w:trPr>
          <w:trHeight w:val="31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3DE18422" w14:textId="77777777" w:rsidR="00237AB9" w:rsidRDefault="00237AB9" w:rsidP="00237AB9">
            <w:pPr>
              <w:spacing w:after="0" w:line="240" w:lineRule="auto"/>
              <w:textAlignment w:val="baseline"/>
              <w:rPr>
                <w:rFonts w:eastAsia="Times New Roman" w:cs="Segoe UI"/>
              </w:rPr>
            </w:pPr>
            <w:proofErr w:type="spellStart"/>
            <w:r w:rsidRPr="009259C1">
              <w:rPr>
                <w:rFonts w:eastAsia="Times New Roman" w:cs="Segoe UI"/>
              </w:rPr>
              <w:t>tb_rxacvref_</w:t>
            </w:r>
            <w:proofErr w:type="gramStart"/>
            <w:r w:rsidRPr="009259C1">
              <w:rPr>
                <w:rFonts w:eastAsia="Times New Roman" w:cs="Segoe UI"/>
              </w:rPr>
              <w:t>scanmode</w:t>
            </w:r>
            <w:r>
              <w:rPr>
                <w:rFonts w:eastAsia="Times New Roman" w:cs="Segoe UI"/>
              </w:rPr>
              <w:t>.bbSim</w:t>
            </w:r>
            <w:proofErr w:type="spellEnd"/>
            <w:proofErr w:type="gramEnd"/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0F96DD0D" w14:textId="77777777" w:rsidR="00237AB9" w:rsidRDefault="00237AB9" w:rsidP="00237AB9">
            <w:pPr>
              <w:spacing w:after="0" w:line="240" w:lineRule="auto"/>
              <w:textAlignment w:val="baseline"/>
              <w:rPr>
                <w:rFonts w:eastAsia="Times New Roman" w:cs="Segoe UI"/>
              </w:rPr>
            </w:pPr>
            <w:r>
              <w:rPr>
                <w:rFonts w:eastAsia="Times New Roman" w:cs="Segoe UI"/>
              </w:rPr>
              <w:t xml:space="preserve">Monitor </w:t>
            </w:r>
            <w:proofErr w:type="spellStart"/>
            <w:r>
              <w:rPr>
                <w:rFonts w:eastAsia="Times New Roman" w:cs="Segoe UI"/>
              </w:rPr>
              <w:t>Vref</w:t>
            </w:r>
            <w:proofErr w:type="spellEnd"/>
            <w:r>
              <w:rPr>
                <w:rFonts w:eastAsia="Times New Roman" w:cs="Segoe UI"/>
              </w:rPr>
              <w:t xml:space="preserve"> during </w:t>
            </w:r>
            <w:proofErr w:type="spellStart"/>
            <w:r>
              <w:rPr>
                <w:rFonts w:eastAsia="Times New Roman" w:cs="Segoe UI"/>
              </w:rPr>
              <w:t>scan_mode</w:t>
            </w:r>
            <w:proofErr w:type="spellEnd"/>
          </w:p>
        </w:tc>
      </w:tr>
      <w:tr w:rsidR="00237AB9" w14:paraId="5F1D50AF" w14:textId="77777777" w:rsidTr="00237AB9">
        <w:trPr>
          <w:trHeight w:val="31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2141FFB0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>tb_ rxacvref_vdd2h_rc_</w:t>
            </w:r>
            <w:proofErr w:type="gramStart"/>
            <w:r>
              <w:rPr>
                <w:rFonts w:eastAsia="Times New Roman" w:cs="Segoe UI"/>
              </w:rPr>
              <w:t>post.bbSim</w:t>
            </w:r>
            <w:proofErr w:type="gramEnd"/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7BFAC9D1" w14:textId="77777777" w:rsidR="00237AB9" w:rsidRDefault="00237AB9" w:rsidP="00237AB9">
            <w:pPr>
              <w:spacing w:after="0" w:line="240" w:lineRule="auto"/>
              <w:textAlignment w:val="baseline"/>
            </w:pPr>
            <w:r>
              <w:rPr>
                <w:rFonts w:eastAsia="Times New Roman" w:cs="Segoe UI"/>
              </w:rPr>
              <w:t xml:space="preserve">Measure </w:t>
            </w:r>
            <w:proofErr w:type="spellStart"/>
            <w:r>
              <w:rPr>
                <w:rFonts w:eastAsia="Times New Roman" w:cs="Segoe UI"/>
              </w:rPr>
              <w:t>Rdie</w:t>
            </w:r>
            <w:proofErr w:type="spellEnd"/>
            <w:r>
              <w:rPr>
                <w:rFonts w:eastAsia="Times New Roman" w:cs="Segoe UI"/>
              </w:rPr>
              <w:t>/</w:t>
            </w:r>
            <w:proofErr w:type="spellStart"/>
            <w:r>
              <w:rPr>
                <w:rFonts w:eastAsia="Times New Roman" w:cs="Segoe UI"/>
              </w:rPr>
              <w:t>Cdie</w:t>
            </w:r>
            <w:proofErr w:type="spellEnd"/>
            <w:r>
              <w:rPr>
                <w:rFonts w:eastAsia="Times New Roman" w:cs="Segoe UI"/>
              </w:rPr>
              <w:t xml:space="preserve"> </w:t>
            </w:r>
          </w:p>
        </w:tc>
      </w:tr>
      <w:tr w:rsidR="00237AB9" w14:paraId="4CA82FB3" w14:textId="77777777" w:rsidTr="00237AB9">
        <w:trPr>
          <w:trHeight w:val="315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7" w:type="dxa"/>
            </w:tcMar>
            <w:vAlign w:val="bottom"/>
          </w:tcPr>
          <w:p w14:paraId="02AD29DC" w14:textId="77777777" w:rsidR="00237AB9" w:rsidRDefault="00237AB9" w:rsidP="00237AB9">
            <w:pPr>
              <w:spacing w:after="0" w:line="240" w:lineRule="auto"/>
              <w:textAlignment w:val="baseline"/>
            </w:pPr>
            <w:bookmarkStart w:id="34" w:name="__UnoMark__33918_1923506214"/>
            <w:bookmarkStart w:id="35" w:name="__UnoMark__33919_1923506214"/>
            <w:bookmarkEnd w:id="34"/>
            <w:bookmarkEnd w:id="35"/>
            <w:r>
              <w:rPr>
                <w:rFonts w:eastAsia="Times New Roman" w:cs="Segoe UI"/>
              </w:rPr>
              <w:t xml:space="preserve">tb_ </w:t>
            </w:r>
            <w:proofErr w:type="spellStart"/>
            <w:r>
              <w:rPr>
                <w:rFonts w:eastAsia="Times New Roman" w:cs="Segoe UI"/>
              </w:rPr>
              <w:t>rxacvref_vdd_rc_</w:t>
            </w:r>
            <w:proofErr w:type="gramStart"/>
            <w:r>
              <w:rPr>
                <w:rFonts w:eastAsia="Times New Roman" w:cs="Segoe UI"/>
              </w:rPr>
              <w:t>post.bbSim</w:t>
            </w:r>
            <w:proofErr w:type="spellEnd"/>
            <w:proofErr w:type="gramEnd"/>
          </w:p>
        </w:tc>
        <w:tc>
          <w:tcPr>
            <w:tcW w:w="6172" w:type="dxa"/>
            <w:tcBorders>
              <w:left w:val="single" w:sz="4" w:space="0" w:color="auto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-7" w:type="dxa"/>
            </w:tcMar>
          </w:tcPr>
          <w:p w14:paraId="482BA00F" w14:textId="77777777" w:rsidR="00237AB9" w:rsidRDefault="00237AB9" w:rsidP="00237AB9">
            <w:pPr>
              <w:spacing w:after="0" w:line="240" w:lineRule="auto"/>
              <w:textAlignment w:val="baseline"/>
            </w:pPr>
            <w:bookmarkStart w:id="36" w:name="__UnoMark__33920_1923506214"/>
            <w:bookmarkEnd w:id="36"/>
            <w:r>
              <w:rPr>
                <w:rFonts w:eastAsia="Times New Roman" w:cs="Segoe UI"/>
              </w:rPr>
              <w:t xml:space="preserve">Measure </w:t>
            </w:r>
            <w:proofErr w:type="spellStart"/>
            <w:r>
              <w:rPr>
                <w:rFonts w:eastAsia="Times New Roman" w:cs="Segoe UI"/>
              </w:rPr>
              <w:t>Rdie</w:t>
            </w:r>
            <w:proofErr w:type="spellEnd"/>
            <w:r>
              <w:rPr>
                <w:rFonts w:eastAsia="Times New Roman" w:cs="Segoe UI"/>
              </w:rPr>
              <w:t>/</w:t>
            </w:r>
            <w:proofErr w:type="spellStart"/>
            <w:r>
              <w:rPr>
                <w:rFonts w:eastAsia="Times New Roman" w:cs="Segoe UI"/>
              </w:rPr>
              <w:t>Cdie</w:t>
            </w:r>
            <w:proofErr w:type="spellEnd"/>
            <w:r>
              <w:rPr>
                <w:rFonts w:eastAsia="Times New Roman" w:cs="Segoe UI"/>
              </w:rPr>
              <w:t xml:space="preserve"> </w:t>
            </w:r>
          </w:p>
        </w:tc>
      </w:tr>
    </w:tbl>
    <w:p w14:paraId="40DFAEB9" w14:textId="77777777" w:rsidR="000A222C" w:rsidRDefault="00077F74">
      <w:pPr>
        <w:widowControl w:val="0"/>
        <w:suppressAutoHyphens/>
        <w:spacing w:after="0" w:line="240" w:lineRule="auto"/>
        <w:ind w:left="720"/>
        <w:jc w:val="both"/>
        <w:rPr>
          <w:rFonts w:cs="Courier New"/>
          <w:color w:val="000000"/>
        </w:rPr>
      </w:pPr>
      <w:r>
        <w:rPr>
          <w:b/>
        </w:rPr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40DFAEC4" wp14:editId="40DFAEC5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6619875" cy="5000625"/>
                <wp:effectExtent l="0" t="0" r="0" b="0"/>
                <wp:wrapSquare wrapText="bothSides"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5000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DFAF4E" w14:textId="77777777" w:rsidR="00A9697F" w:rsidRDefault="00A9697F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FAEC4"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left:0;text-align:left;margin-left:0;margin-top:4.4pt;width:521.25pt;height:393.75pt;z-index:2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" filled="f" stroked="f">
                <v:textbox style="mso-fit-shape-to-text:t" inset="0,0,0,0">
                  <w:txbxContent>
                    <w:p w14:paraId="40DFAF4E" w14:textId="77777777" w:rsidR="00A9697F" w:rsidRDefault="00A9697F"/>
                  </w:txbxContent>
                </v:textbox>
                <w10:wrap type="square" anchorx="margin"/>
              </v:shape>
            </w:pict>
          </mc:Fallback>
        </mc:AlternateContent>
      </w:r>
    </w:p>
    <w:p w14:paraId="40DFAEBA" w14:textId="77777777" w:rsidR="000A222C" w:rsidRDefault="000A222C"/>
    <w:p w14:paraId="40DFAEBB" w14:textId="77777777" w:rsidR="000A222C" w:rsidRDefault="000A222C">
      <w:pPr>
        <w:ind w:firstLine="720"/>
      </w:pPr>
    </w:p>
    <w:p w14:paraId="40DFAEBC" w14:textId="77777777" w:rsidR="000A222C" w:rsidRDefault="000A222C">
      <w:pPr>
        <w:ind w:firstLine="720"/>
      </w:pPr>
    </w:p>
    <w:p w14:paraId="40DFAEBD" w14:textId="77777777" w:rsidR="000A222C" w:rsidRDefault="000A222C">
      <w:pPr>
        <w:widowControl w:val="0"/>
        <w:suppressAutoHyphens/>
        <w:spacing w:after="0" w:line="240" w:lineRule="auto"/>
        <w:ind w:left="720"/>
        <w:jc w:val="both"/>
        <w:rPr>
          <w:b/>
        </w:rPr>
      </w:pPr>
    </w:p>
    <w:p w14:paraId="40DFAEBE" w14:textId="77777777" w:rsidR="000A222C" w:rsidRDefault="000A222C">
      <w:pPr>
        <w:ind w:firstLine="720"/>
      </w:pPr>
    </w:p>
    <w:sectPr w:rsidR="000A222C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FAECC" w14:textId="77777777" w:rsidR="00A9697F" w:rsidRDefault="00077F74">
      <w:pPr>
        <w:spacing w:after="0" w:line="240" w:lineRule="auto"/>
      </w:pPr>
      <w:r>
        <w:separator/>
      </w:r>
    </w:p>
  </w:endnote>
  <w:endnote w:type="continuationSeparator" w:id="0">
    <w:p w14:paraId="40DFAECE" w14:textId="77777777" w:rsidR="00A9697F" w:rsidRDefault="00077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tstream Vera Sans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Bitstream Vera Serif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AEC7" w14:textId="77777777" w:rsidR="000A222C" w:rsidRDefault="00077F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3" behindDoc="1" locked="0" layoutInCell="1" allowOverlap="1" wp14:anchorId="40DFAECA" wp14:editId="40DFAECB">
              <wp:simplePos x="0" y="0"/>
              <wp:positionH relativeFrom="column">
                <wp:posOffset>-426720</wp:posOffset>
              </wp:positionH>
              <wp:positionV relativeFrom="paragraph">
                <wp:posOffset>-1270</wp:posOffset>
              </wp:positionV>
              <wp:extent cx="6889115" cy="1270"/>
              <wp:effectExtent l="0" t="0" r="26670" b="19050"/>
              <wp:wrapNone/>
              <wp:docPr id="5" name="Auto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88600" cy="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AutoShape 3" stroked="t" style="position:absolute;margin-left:-33.6pt;margin-top:-0.1pt;width:542.35pt;height:0pt" wp14:anchorId="3F064508" type="shapetype_32">
              <w10:wrap type="none"/>
              <v:fill o:detectmouseclick="t" on="false"/>
              <v:stroke color="#7f7f7f" weight="12600" joinstyle="round" endcap="flat"/>
            </v:shape>
          </w:pict>
        </mc:Fallback>
      </mc:AlternateContent>
    </w:r>
    <w:r>
      <w:rPr>
        <w:i/>
        <w:color w:val="0D0D0D"/>
      </w:rPr>
      <w:t xml:space="preserve">Page </w:t>
    </w:r>
    <w:r>
      <w:rPr>
        <w:b/>
        <w:bCs/>
        <w:i/>
        <w:color w:val="0D0D0D"/>
        <w:sz w:val="24"/>
        <w:szCs w:val="24"/>
      </w:rP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  <w:r>
      <w:rPr>
        <w:i/>
        <w:color w:val="0D0D0D"/>
      </w:rPr>
      <w:t xml:space="preserve"> of </w:t>
    </w:r>
    <w:r>
      <w:rPr>
        <w:b/>
        <w:bCs/>
        <w:i/>
        <w:color w:val="0D0D0D"/>
        <w:sz w:val="24"/>
        <w:szCs w:val="24"/>
      </w:rPr>
      <w:fldChar w:fldCharType="begin"/>
    </w:r>
    <w:r>
      <w:instrText>NUMPAGES</w:instrText>
    </w:r>
    <w:r>
      <w:fldChar w:fldCharType="separate"/>
    </w:r>
    <w:r>
      <w:t>11</w:t>
    </w:r>
    <w:r>
      <w:fldChar w:fldCharType="end"/>
    </w:r>
    <w:r>
      <w:rPr>
        <w:b/>
        <w:bCs/>
        <w:i/>
        <w:color w:val="0D0D0D"/>
        <w:sz w:val="24"/>
        <w:szCs w:val="24"/>
      </w:rPr>
      <w:t xml:space="preserve">                                                 LPDDR5X PHY</w:t>
    </w:r>
    <w:r>
      <w:rPr>
        <w:b/>
        <w:bCs/>
        <w:i/>
        <w:color w:val="0D0D0D"/>
        <w:sz w:val="24"/>
        <w:szCs w:val="24"/>
      </w:rPr>
      <w:tab/>
      <w:t>Ver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AEC8" w14:textId="77777777" w:rsidR="00A9697F" w:rsidRDefault="00077F74">
      <w:pPr>
        <w:spacing w:after="0" w:line="240" w:lineRule="auto"/>
      </w:pPr>
      <w:r>
        <w:separator/>
      </w:r>
    </w:p>
  </w:footnote>
  <w:footnote w:type="continuationSeparator" w:id="0">
    <w:p w14:paraId="40DFAECA" w14:textId="77777777" w:rsidR="00A9697F" w:rsidRDefault="00077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AEC6" w14:textId="77777777" w:rsidR="000A222C" w:rsidRDefault="00077F74">
    <w:pPr>
      <w:pStyle w:val="Header"/>
      <w:jc w:val="right"/>
      <w:rPr>
        <w:i/>
        <w:color w:val="A6A6A6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2" behindDoc="1" locked="0" layoutInCell="1" allowOverlap="1" wp14:anchorId="40DFAEC8" wp14:editId="40DFAEC9">
              <wp:simplePos x="0" y="0"/>
              <wp:positionH relativeFrom="column">
                <wp:posOffset>-426720</wp:posOffset>
              </wp:positionH>
              <wp:positionV relativeFrom="paragraph">
                <wp:posOffset>266700</wp:posOffset>
              </wp:positionV>
              <wp:extent cx="6889115" cy="1270"/>
              <wp:effectExtent l="11430" t="9525" r="15240" b="8890"/>
              <wp:wrapNone/>
              <wp:docPr id="4" name="Auto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88600" cy="7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rgbClr val="7F7F7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AutoShape 1" stroked="t" style="position:absolute;margin-left:-33.6pt;margin-top:21pt;width:542.35pt;height:0pt" wp14:anchorId="37D42474" type="shapetype_32">
              <w10:wrap type="none"/>
              <v:fill o:detectmouseclick="t" on="false"/>
              <v:stroke color="#7f7f7f" weight="12600" joinstyle="round" endcap="flat"/>
            </v:shape>
          </w:pict>
        </mc:Fallback>
      </mc:AlternateContent>
    </w:r>
    <w:r>
      <w:rPr>
        <w:i/>
        <w:color w:val="0D0D0D"/>
        <w:sz w:val="28"/>
        <w:szCs w:val="28"/>
      </w:rPr>
      <w:t>Synopsys Proprietary and Confidential</w:t>
    </w:r>
    <w:r>
      <w:rPr>
        <w:i/>
        <w:color w:val="A6A6A6"/>
        <w:sz w:val="28"/>
        <w:szCs w:val="28"/>
      </w:rPr>
      <w:t xml:space="preserve">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1C1"/>
    <w:multiLevelType w:val="multilevel"/>
    <w:tmpl w:val="A00682E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BC94A5A"/>
    <w:multiLevelType w:val="multilevel"/>
    <w:tmpl w:val="22FA3FC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46" w:hanging="576"/>
      </w:pPr>
      <w:rPr>
        <w:i w:val="0"/>
        <w:sz w:val="24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E61859"/>
    <w:multiLevelType w:val="multilevel"/>
    <w:tmpl w:val="698A41F8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ymbol" w:hint="default"/>
      </w:r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1DAD20B0"/>
    <w:multiLevelType w:val="multilevel"/>
    <w:tmpl w:val="536A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1A43A7A"/>
    <w:multiLevelType w:val="multilevel"/>
    <w:tmpl w:val="2AF66B5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tar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tarSymbol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tar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tarSymbol" w:hint="default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tarSymbol" w:hint="default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tar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tarSymbol" w:hint="default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tarSymbol" w:hint="default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tarSymbol" w:hint="default"/>
        <w:sz w:val="18"/>
        <w:szCs w:val="18"/>
      </w:rPr>
    </w:lvl>
  </w:abstractNum>
  <w:abstractNum w:abstractNumId="5" w15:restartNumberingAfterBreak="0">
    <w:nsid w:val="5FFB63DF"/>
    <w:multiLevelType w:val="multilevel"/>
    <w:tmpl w:val="37EEF3F8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i w:val="0"/>
      </w:rPr>
    </w:lvl>
    <w:lvl w:ilvl="2">
      <w:start w:val="1"/>
      <w:numFmt w:val="decimal"/>
      <w:pStyle w:val="Heading3"/>
      <w:lvlText w:val="%1.%2.%3"/>
      <w:lvlJc w:val="left"/>
      <w:pPr>
        <w:ind w:left="1710" w:hanging="720"/>
      </w:pPr>
      <w:rPr>
        <w:rFonts w:cs="Times New Roman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35E61A5"/>
    <w:multiLevelType w:val="multilevel"/>
    <w:tmpl w:val="A81022D8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AE0306A"/>
    <w:multiLevelType w:val="multilevel"/>
    <w:tmpl w:val="092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8" w15:restartNumberingAfterBreak="0">
    <w:nsid w:val="7F2C0672"/>
    <w:multiLevelType w:val="multilevel"/>
    <w:tmpl w:val="E5383A7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2C"/>
    <w:rsid w:val="00077F74"/>
    <w:rsid w:val="000A222C"/>
    <w:rsid w:val="001715CA"/>
    <w:rsid w:val="0023680A"/>
    <w:rsid w:val="00237AB9"/>
    <w:rsid w:val="002513C7"/>
    <w:rsid w:val="002B2990"/>
    <w:rsid w:val="00335E04"/>
    <w:rsid w:val="003945C0"/>
    <w:rsid w:val="0043678A"/>
    <w:rsid w:val="0055285C"/>
    <w:rsid w:val="005A3FBF"/>
    <w:rsid w:val="006C682E"/>
    <w:rsid w:val="00746785"/>
    <w:rsid w:val="007925DE"/>
    <w:rsid w:val="00840A82"/>
    <w:rsid w:val="009259C1"/>
    <w:rsid w:val="00950835"/>
    <w:rsid w:val="00A34CB4"/>
    <w:rsid w:val="00A9697F"/>
    <w:rsid w:val="00B07ECA"/>
    <w:rsid w:val="00B57029"/>
    <w:rsid w:val="00BD1790"/>
    <w:rsid w:val="00C137B0"/>
    <w:rsid w:val="00CF71EF"/>
    <w:rsid w:val="00DB21FE"/>
    <w:rsid w:val="00E8156C"/>
    <w:rsid w:val="00EA48C0"/>
    <w:rsid w:val="00F12DD3"/>
    <w:rsid w:val="00F43570"/>
    <w:rsid w:val="00FA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ACFC"/>
  <w15:docId w15:val="{64850D9E-4C68-4790-B1C9-0583F7A6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DB7"/>
    <w:pPr>
      <w:spacing w:after="200" w:line="276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165DB7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65DB7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65DB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DB7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DB7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DB7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DB7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DB7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DB7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65DB7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165DB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qFormat/>
    <w:rsid w:val="00165DB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65DB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65DB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65DB7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65DB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65DB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65DB7"/>
    <w:rPr>
      <w:rFonts w:ascii="Cambria" w:eastAsia="Times New Roman" w:hAnsi="Cambria" w:cs="Times New Roman"/>
    </w:rPr>
  </w:style>
  <w:style w:type="character" w:customStyle="1" w:styleId="HeaderChar">
    <w:name w:val="Header Char"/>
    <w:basedOn w:val="DefaultParagraphFont"/>
    <w:link w:val="Header"/>
    <w:qFormat/>
    <w:rsid w:val="00165DB7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65DB7"/>
    <w:rPr>
      <w:rFonts w:ascii="Calibri" w:eastAsia="Calibri" w:hAnsi="Calibri" w:cs="Times New Roman"/>
    </w:rPr>
  </w:style>
  <w:style w:type="character" w:customStyle="1" w:styleId="InternetLink">
    <w:name w:val="Internet Link"/>
    <w:uiPriority w:val="99"/>
    <w:rsid w:val="00165DB7"/>
    <w:rPr>
      <w:color w:val="000080"/>
      <w:u w:val="single"/>
    </w:rPr>
  </w:style>
  <w:style w:type="character" w:customStyle="1" w:styleId="normaltextrun">
    <w:name w:val="normaltextrun"/>
    <w:basedOn w:val="DefaultParagraphFont"/>
    <w:qFormat/>
    <w:rsid w:val="007D22CB"/>
  </w:style>
  <w:style w:type="character" w:customStyle="1" w:styleId="eop">
    <w:name w:val="eop"/>
    <w:basedOn w:val="DefaultParagraphFont"/>
    <w:qFormat/>
    <w:rsid w:val="007D22C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1C24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6654"/>
    <w:rPr>
      <w:color w:val="605E5C"/>
      <w:shd w:val="clear" w:color="auto" w:fill="E1DFDD"/>
    </w:rPr>
  </w:style>
  <w:style w:type="character" w:customStyle="1" w:styleId="ListLabel1">
    <w:name w:val="ListLabel 1"/>
    <w:qFormat/>
    <w:rPr>
      <w:i w:val="0"/>
      <w:sz w:val="24"/>
    </w:rPr>
  </w:style>
  <w:style w:type="character" w:customStyle="1" w:styleId="ListLabel2">
    <w:name w:val="ListLabel 2"/>
    <w:qFormat/>
    <w:rPr>
      <w:rFonts w:cs="Times New Roman"/>
      <w:b w:val="0"/>
    </w:rPr>
  </w:style>
  <w:style w:type="character" w:customStyle="1" w:styleId="ListLabel3">
    <w:name w:val="ListLabel 3"/>
    <w:qFormat/>
    <w:rPr>
      <w:rFonts w:cs="Times New Roman"/>
      <w:b w:val="0"/>
      <w:sz w:val="22"/>
      <w:szCs w:val="22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Times New Roman"/>
      <w:i w:val="0"/>
    </w:rPr>
  </w:style>
  <w:style w:type="character" w:customStyle="1" w:styleId="ListLabel8">
    <w:name w:val="ListLabel 8"/>
    <w:qFormat/>
    <w:rPr>
      <w:rFonts w:cs="Times New Roman"/>
      <w:b w:val="0"/>
      <w:sz w:val="22"/>
      <w:szCs w:val="22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b w:val="0"/>
      <w:sz w:val="16"/>
      <w:szCs w:val="16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tarSymbol"/>
      <w:sz w:val="18"/>
      <w:szCs w:val="18"/>
    </w:rPr>
  </w:style>
  <w:style w:type="character" w:customStyle="1" w:styleId="ListLabel23">
    <w:name w:val="ListLabel 23"/>
    <w:qFormat/>
    <w:rPr>
      <w:rFonts w:cs="StarSymbol"/>
      <w:sz w:val="18"/>
      <w:szCs w:val="18"/>
    </w:rPr>
  </w:style>
  <w:style w:type="character" w:customStyle="1" w:styleId="ListLabel24">
    <w:name w:val="ListLabel 24"/>
    <w:qFormat/>
    <w:rPr>
      <w:rFonts w:cs="StarSymbol"/>
      <w:sz w:val="18"/>
      <w:szCs w:val="18"/>
    </w:rPr>
  </w:style>
  <w:style w:type="character" w:customStyle="1" w:styleId="ListLabel25">
    <w:name w:val="ListLabel 25"/>
    <w:qFormat/>
    <w:rPr>
      <w:rFonts w:cs="StarSymbol"/>
      <w:sz w:val="18"/>
      <w:szCs w:val="18"/>
    </w:rPr>
  </w:style>
  <w:style w:type="character" w:customStyle="1" w:styleId="ListLabel26">
    <w:name w:val="ListLabel 26"/>
    <w:qFormat/>
    <w:rPr>
      <w:rFonts w:cs="StarSymbol"/>
      <w:sz w:val="18"/>
      <w:szCs w:val="18"/>
    </w:rPr>
  </w:style>
  <w:style w:type="character" w:customStyle="1" w:styleId="ListLabel27">
    <w:name w:val="ListLabel 27"/>
    <w:qFormat/>
    <w:rPr>
      <w:rFonts w:cs="StarSymbol"/>
      <w:sz w:val="18"/>
      <w:szCs w:val="18"/>
    </w:rPr>
  </w:style>
  <w:style w:type="character" w:customStyle="1" w:styleId="ListLabel28">
    <w:name w:val="ListLabel 28"/>
    <w:qFormat/>
    <w:rPr>
      <w:rFonts w:cs="StarSymbol"/>
      <w:sz w:val="18"/>
      <w:szCs w:val="18"/>
    </w:rPr>
  </w:style>
  <w:style w:type="character" w:customStyle="1" w:styleId="ListLabel29">
    <w:name w:val="ListLabel 29"/>
    <w:qFormat/>
    <w:rPr>
      <w:rFonts w:cs="StarSymbol"/>
      <w:sz w:val="18"/>
      <w:szCs w:val="18"/>
    </w:rPr>
  </w:style>
  <w:style w:type="character" w:customStyle="1" w:styleId="ListLabel30">
    <w:name w:val="ListLabel 30"/>
    <w:qFormat/>
    <w:rPr>
      <w:rFonts w:cs="StarSymbol"/>
      <w:sz w:val="18"/>
      <w:szCs w:val="18"/>
    </w:rPr>
  </w:style>
  <w:style w:type="character" w:customStyle="1" w:styleId="ListLabel31">
    <w:name w:val="ListLabel 31"/>
    <w:qFormat/>
    <w:rPr>
      <w:rFonts w:cs="StarSymbol"/>
      <w:sz w:val="18"/>
      <w:szCs w:val="18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rFonts w:eastAsia="Bitstream Vera Sans" w:cs="Times New Roman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i w:val="0"/>
    </w:rPr>
  </w:style>
  <w:style w:type="character" w:customStyle="1" w:styleId="ListLabel45">
    <w:name w:val="ListLabel 45"/>
    <w:qFormat/>
    <w:rPr>
      <w:rFonts w:cs="Times New Roman"/>
      <w:b w:val="0"/>
    </w:rPr>
  </w:style>
  <w:style w:type="character" w:customStyle="1" w:styleId="ListLabel46">
    <w:name w:val="ListLabel 46"/>
    <w:qFormat/>
    <w:rPr>
      <w:rFonts w:cs="Times New Roman"/>
      <w:b w:val="0"/>
      <w:sz w:val="22"/>
      <w:szCs w:val="22"/>
    </w:rPr>
  </w:style>
  <w:style w:type="character" w:customStyle="1" w:styleId="ListLabel47">
    <w:name w:val="ListLabel 47"/>
    <w:qFormat/>
    <w:rPr>
      <w:rFonts w:eastAsia="Calibri" w:cs="Courier New"/>
    </w:rPr>
  </w:style>
  <w:style w:type="character" w:customStyle="1" w:styleId="ListLabel48">
    <w:name w:val="ListLabel 48"/>
    <w:qFormat/>
    <w:rPr>
      <w:color w:val="00000A"/>
    </w:rPr>
  </w:style>
  <w:style w:type="character" w:customStyle="1" w:styleId="ListLabel49">
    <w:name w:val="ListLabel 49"/>
    <w:qFormat/>
    <w:rPr>
      <w:b w:val="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165DB7"/>
    <w:pPr>
      <w:widowControl w:val="0"/>
      <w:suppressAutoHyphens/>
      <w:spacing w:after="0" w:line="240" w:lineRule="auto"/>
    </w:pPr>
    <w:rPr>
      <w:rFonts w:ascii="Bitstream Vera Serif" w:eastAsia="Bitstream Vera Sans" w:hAnsi="Bitstream Vera Serif"/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nhideWhenUsed/>
    <w:rsid w:val="00165DB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65DB7"/>
    <w:pPr>
      <w:tabs>
        <w:tab w:val="center" w:pos="4680"/>
        <w:tab w:val="right" w:pos="9360"/>
      </w:tabs>
    </w:pPr>
  </w:style>
  <w:style w:type="paragraph" w:styleId="TOC1">
    <w:name w:val="toc 1"/>
    <w:basedOn w:val="Normal"/>
    <w:next w:val="Normal"/>
    <w:autoRedefine/>
    <w:uiPriority w:val="39"/>
    <w:rsid w:val="00165DB7"/>
    <w:pPr>
      <w:widowControl w:val="0"/>
      <w:tabs>
        <w:tab w:val="left" w:pos="480"/>
        <w:tab w:val="right" w:leader="dot" w:pos="10430"/>
      </w:tabs>
      <w:suppressAutoHyphens/>
      <w:spacing w:before="120" w:after="0" w:line="240" w:lineRule="auto"/>
    </w:pPr>
    <w:rPr>
      <w:rFonts w:ascii="Bitstream Vera Serif" w:eastAsia="Bitstream Vera Sans" w:hAnsi="Bitstream Vera Seri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65DB7"/>
    <w:pPr>
      <w:widowControl w:val="0"/>
      <w:tabs>
        <w:tab w:val="left" w:pos="960"/>
        <w:tab w:val="right" w:leader="dot" w:pos="10430"/>
      </w:tabs>
      <w:suppressAutoHyphens/>
      <w:spacing w:after="0" w:line="240" w:lineRule="auto"/>
      <w:ind w:left="144"/>
    </w:pPr>
    <w:rPr>
      <w:rFonts w:ascii="Bitstream Vera Serif" w:eastAsia="Bitstream Vera Sans" w:hAnsi="Bitstream Vera Serif"/>
      <w:sz w:val="20"/>
      <w:szCs w:val="20"/>
    </w:rPr>
  </w:style>
  <w:style w:type="paragraph" w:styleId="ListParagraph">
    <w:name w:val="List Paragraph"/>
    <w:basedOn w:val="Normal"/>
    <w:uiPriority w:val="34"/>
    <w:qFormat/>
    <w:rsid w:val="00165DB7"/>
    <w:pPr>
      <w:widowControl w:val="0"/>
      <w:suppressAutoHyphens/>
      <w:spacing w:after="0" w:line="240" w:lineRule="auto"/>
      <w:ind w:left="720"/>
    </w:pPr>
    <w:rPr>
      <w:rFonts w:ascii="Bitstream Vera Serif" w:eastAsia="Bitstream Vera Sans" w:hAnsi="Bitstream Vera Serif"/>
      <w:sz w:val="20"/>
      <w:szCs w:val="20"/>
    </w:rPr>
  </w:style>
  <w:style w:type="paragraph" w:styleId="NoSpacing">
    <w:name w:val="No Spacing"/>
    <w:uiPriority w:val="1"/>
    <w:qFormat/>
    <w:rsid w:val="00165DB7"/>
    <w:rPr>
      <w:rFonts w:cs="Times New Roman"/>
    </w:rPr>
  </w:style>
  <w:style w:type="paragraph" w:customStyle="1" w:styleId="paragraph">
    <w:name w:val="paragraph"/>
    <w:basedOn w:val="Normal"/>
    <w:qFormat/>
    <w:rsid w:val="007D22CB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1C2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D856FE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4526"/>
    <w:pPr>
      <w:keepLines/>
      <w:numPr>
        <w:numId w:val="0"/>
      </w:numPr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165DB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D47170EF3FA4EB3A4AC90251FDBB6" ma:contentTypeVersion="14" ma:contentTypeDescription="Create a new document." ma:contentTypeScope="" ma:versionID="ce0dd9994678e1690ce247ef65445369">
  <xsd:schema xmlns:xsd="http://www.w3.org/2001/XMLSchema" xmlns:xs="http://www.w3.org/2001/XMLSchema" xmlns:p="http://schemas.microsoft.com/office/2006/metadata/properties" xmlns:ns3="9d6f540b-f5ab-4529-997d-b1c359473666" xmlns:ns4="c4e338ac-e2c9-4a09-90bc-aa78cddd6f1f" targetNamespace="http://schemas.microsoft.com/office/2006/metadata/properties" ma:root="true" ma:fieldsID="cf200241110eefb3117e39b61014a0e6" ns3:_="" ns4:_="">
    <xsd:import namespace="9d6f540b-f5ab-4529-997d-b1c359473666"/>
    <xsd:import namespace="c4e338ac-e2c9-4a09-90bc-aa78cddd6f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f540b-f5ab-4529-997d-b1c359473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338ac-e2c9-4a09-90bc-aa78cddd6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9E8E0C-42D5-4EAD-949D-01C58C389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6f540b-f5ab-4529-997d-b1c359473666"/>
    <ds:schemaRef ds:uri="c4e338ac-e2c9-4a09-90bc-aa78cddd6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427392-B68B-4297-BD1F-A03B634E72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1C9D38-821D-4753-9125-C764E17AF5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429CD9-5BA8-487F-974E-BBFFA4A415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Dallaqyan</dc:creator>
  <dc:description/>
  <cp:lastModifiedBy>Mithun Nayak</cp:lastModifiedBy>
  <cp:revision>64</cp:revision>
  <dcterms:created xsi:type="dcterms:W3CDTF">2021-10-13T05:31:00Z</dcterms:created>
  <dcterms:modified xsi:type="dcterms:W3CDTF">2022-07-07T06:19:00Z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0x010100F98D47170EF3FA4EB3A4AC90251FDBB6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