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customXml/itemProps5.xml" ContentType="application/vnd.openxmlformats-officedocument.customXmlProperties+xml"/>
  <Override PartName="/customXml/item5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432" w:hanging="0"/>
        <w:rPr>
          <w:strike/>
        </w:rPr>
      </w:pPr>
      <w:bookmarkStart w:id="0" w:name="_Toc91003719"/>
      <w:bookmarkStart w:id="1" w:name="_Toc91003719"/>
      <w:bookmarkEnd w:id="1"/>
      <w:r>
        <w:rPr>
          <w:strike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Toc91003721"/>
      <w:bookmarkEnd w:id="2"/>
      <w:r>
        <w:rPr/>
        <w:tab/>
        <w:tab/>
        <w:tab/>
        <w:tab/>
        <w:t xml:space="preserve">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91003722"/>
      <w:bookmarkEnd w:id="3"/>
      <w:r>
        <w:rPr/>
        <w:t>Pin List</w:t>
      </w:r>
    </w:p>
    <w:p>
      <w:pPr>
        <w:pStyle w:val="Caption1"/>
        <w:keepNext w:val="tru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1</w:t>
      </w:r>
      <w:r>
        <w:fldChar w:fldCharType="end"/>
      </w:r>
      <w:r>
        <w:rPr/>
        <w:t>. dwc_lpddr5xphy_ato pins</w:t>
      </w:r>
    </w:p>
    <w:tbl>
      <w:tblPr>
        <w:tblW w:w="14233" w:type="dxa"/>
        <w:jc w:val="left"/>
        <w:tblInd w:w="-80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98" w:type="dxa"/>
          <w:bottom w:w="15" w:type="dxa"/>
          <w:right w:w="108" w:type="dxa"/>
        </w:tblCellMar>
        <w:tblLook w:val="04a0" w:noVBand="1" w:noHBand="0" w:lastColumn="0" w:firstColumn="1" w:lastRow="0" w:firstRow="1"/>
      </w:tblPr>
      <w:tblGrid>
        <w:gridCol w:w="2069"/>
        <w:gridCol w:w="1141"/>
        <w:gridCol w:w="893"/>
        <w:gridCol w:w="1160"/>
        <w:gridCol w:w="1517"/>
        <w:gridCol w:w="626"/>
        <w:gridCol w:w="1459"/>
        <w:gridCol w:w="567"/>
        <w:gridCol w:w="4001"/>
        <w:gridCol w:w="798"/>
      </w:tblGrid>
      <w:tr>
        <w:trPr>
          <w:trHeight w:val="330" w:hRule="atLeast"/>
        </w:trPr>
        <w:tc>
          <w:tcPr>
            <w:tcW w:w="20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PIN NAME</w:t>
            </w:r>
          </w:p>
        </w:tc>
        <w:tc>
          <w:tcPr>
            <w:tcW w:w="11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DIRECTION</w:t>
            </w:r>
          </w:p>
        </w:tc>
        <w:tc>
          <w:tcPr>
            <w:tcW w:w="8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SIGNAL WIDTH</w:t>
            </w:r>
          </w:p>
        </w:tc>
        <w:tc>
          <w:tcPr>
            <w:tcW w:w="1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INTERFACE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PURPOSE</w:t>
            </w:r>
          </w:p>
        </w:tc>
        <w:tc>
          <w:tcPr>
            <w:tcW w:w="6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IS CSR</w:t>
            </w:r>
          </w:p>
        </w:tc>
        <w:tc>
          <w:tcPr>
            <w:tcW w:w="14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Related Power</w:t>
            </w:r>
          </w:p>
        </w:tc>
        <w:tc>
          <w:tcPr>
            <w:tcW w:w="4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206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  <w:tc>
          <w:tcPr>
            <w:tcW w:w="89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  <w:tc>
          <w:tcPr>
            <w:tcW w:w="11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  <w:tc>
          <w:tcPr>
            <w:tcW w:w="15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  <w:tc>
          <w:tcPr>
            <w:tcW w:w="62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  <w:tc>
          <w:tcPr>
            <w:tcW w:w="14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LP5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</w:tr>
      <w:tr>
        <w:trPr>
          <w:trHeight w:val="315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scan_mode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Test Mode Select</w:t>
            </w:r>
          </w:p>
        </w:tc>
      </w:tr>
      <w:tr>
        <w:trPr>
          <w:trHeight w:val="315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IDDQ_mode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20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IDDQ Test Mode Select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VIO_PAD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inout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IPSOC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Analog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Signal I/O Pad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POWER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CORE_POWER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 (Core Power Supply)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VDDQ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POWER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DRAM_POWER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VDDQ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VDDQ Power Supply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VSS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GROUND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GROUND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Ground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csrReserved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Reserved CSR signals for [3:1]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strike/>
                <w:color w:val="000000" w:themeColor="text1"/>
                <w:sz w:val="20"/>
                <w:szCs w:val="20"/>
              </w:rPr>
              <w:t>[1] = VIO_PwrOkATO control</w:t>
            </w: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( Pin and functionality removed)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[0] = csrPhyModeSelATO control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VIO_PwrOk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POR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VDDQ_VDD2H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VDDQ domain Power OK signal. Indicates VDD power is up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TIEHI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output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VDD domain connection to VDD for static HI tie offs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TIELO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output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VDD domain connection to VSS for static LO tie offs</w:t>
            </w:r>
          </w:p>
        </w:tc>
      </w:tr>
      <w:tr>
        <w:trPr>
          <w:trHeight w:val="452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VIO_TIEHI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output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VDDQ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VDDQ domain connection to VDDQ for static HI tie offs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VIO_TIELO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output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VDDQ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VDDQ domain connection to VSS for static LO tie offs</w:t>
            </w:r>
          </w:p>
        </w:tc>
      </w:tr>
      <w:tr>
        <w:trPr>
          <w:trHeight w:val="144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RxPowerDown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20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Receiver Power down Controls (Bias Shutdown)</w:t>
            </w:r>
          </w:p>
        </w:tc>
      </w:tr>
      <w:tr>
        <w:trPr>
          <w:trHeight w:val="144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RxStandBy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20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Receiver Partial Bias Shutdown in StandBy Mode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csrAnalogOutCtrl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shd w:fill="FFFFFF" w:val="clear"/>
                <w:rPrChange w:id="0" w:author="Arman Shahmuradyan" w:date="2020-08-26T13:11:00Z">
                  <w:rPr>
                    <w:shd w:fill="FFFFFF" w:val="clear"/>
                    <w:rFonts w:cs="Calibri"/>
                    <w:color w:val="444444"/>
                  </w:rPr>
                </w:rPrChange>
              </w:rPr>
              <w:t>Selection control signals for the analog test mux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csrRxDFECtrl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DFE Mode Control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csrRxCurrAdj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8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Receiver Analog Bias Controls. Adjusts Currents depending on Power State, PHY type and speed</w:t>
            </w:r>
          </w:p>
        </w:tc>
      </w:tr>
      <w:tr>
        <w:trPr>
          <w:trHeight w:val="263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  <w:rPrChange w:id="0" w:author="Arman Shahmuradyan" w:date="2020-08-11T22:59:00Z">
                  <w:rPr>
                    <w:sz w:val="20"/>
                    <w:rFonts w:eastAsia="Times New Roman" w:cs="Calibri"/>
                    <w:color w:val="000000"/>
                  </w:rPr>
                </w:rPrChange>
              </w:rPr>
              <w:t>csrRxVrefDac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  <w:rPrChange w:id="0" w:author="Arman Shahmuradyan" w:date="2020-08-11T22:59:00Z">
                  <w:rPr>
                    <w:sz w:val="20"/>
                    <w:rFonts w:eastAsia="Times New Roman" w:cs="Calibri"/>
                    <w:color w:val="000000"/>
                  </w:rPr>
                </w:rPrChange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9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  <w:rPrChange w:id="0" w:author="Arman Shahmuradyan" w:date="2020-08-11T22:59:00Z">
                  <w:rPr>
                    <w:sz w:val="20"/>
                    <w:rFonts w:eastAsia="Times New Roman" w:cs="Calibri"/>
                    <w:color w:val="000000"/>
                  </w:rPr>
                </w:rPrChange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  <w:rPrChange w:id="0" w:author="Arman Shahmuradyan" w:date="2020-08-11T22:59:00Z">
                  <w:rPr>
                    <w:sz w:val="20"/>
                    <w:rFonts w:eastAsia="Times New Roman" w:cs="Calibri"/>
                    <w:color w:val="000000"/>
                  </w:rPr>
                </w:rPrChange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  <w:rPrChange w:id="0" w:author="Arman Shahmuradyan" w:date="2020-08-11T22:59:00Z">
                  <w:rPr>
                    <w:sz w:val="20"/>
                    <w:rFonts w:eastAsia="Times New Roman" w:cs="Calibri"/>
                    <w:color w:val="000000"/>
                  </w:rPr>
                </w:rPrChange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  <w:rPrChange w:id="0" w:author="Arman Shahmuradyan" w:date="2020-08-11T22:59:00Z">
                  <w:rPr>
                    <w:sz w:val="20"/>
                    <w:rFonts w:eastAsia="Times New Roman" w:cs="Calibri"/>
                    <w:color w:val="000000"/>
                  </w:rPr>
                </w:rPrChange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  <w:rPrChange w:id="0" w:author="Arman Shahmuradyan" w:date="2020-08-11T22:59:00Z">
                  <w:rPr>
                    <w:sz w:val="20"/>
                    <w:rFonts w:eastAsia="Times New Roman" w:cs="Calibri"/>
                    <w:color w:val="000000"/>
                  </w:rPr>
                </w:rPrChange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  <w:rPrChange w:id="0" w:author="Arman Shahmuradyan" w:date="2020-08-11T22:59:00Z">
                  <w:rPr>
                    <w:sz w:val="20"/>
                    <w:rFonts w:eastAsia="Times New Roman" w:cs="Calibri"/>
                    <w:color w:val="000000"/>
                  </w:rPr>
                </w:rPrChange>
              </w:rPr>
              <w:t xml:space="preserve">Reference Voltage DAC Controls. 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csrRxModeCtl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Rx mode control in LP5X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csrRxDFETap1Sel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DFE Tap 1 Programming Bits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csrRxDFETap2Sel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DFE Tap 2 Programming Bits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csrRxDFEBiasSel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DFE Bias Current Control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csrRxOffsetSelEven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Select Even Bit output Offset calibration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csrRxOffsetSelOdd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Select Odd Bit output Offset Calibration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csrRxOffsetEn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Enable offset calibration</w:t>
            </w:r>
          </w:p>
        </w:tc>
      </w:tr>
      <w:tr>
        <w:trPr>
          <w:trHeight w:val="300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csrRxGainCtrl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3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DI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Y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RX Front End amplifier Gain Control Bits</w:t>
            </w:r>
          </w:p>
        </w:tc>
      </w:tr>
      <w:tr>
        <w:trPr>
          <w:trHeight w:val="315" w:hRule="atLeast"/>
        </w:trPr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PwrOkVDD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por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Logic</w:t>
            </w:r>
          </w:p>
        </w:tc>
        <w:tc>
          <w:tcPr>
            <w:tcW w:w="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VDD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4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Calibri"/>
                <w:color w:val="000000" w:themeColor="text1"/>
                <w:sz w:val="20"/>
                <w:szCs w:val="20"/>
              </w:rPr>
              <w:t>1) VDD PowerOK indicating core VDD power is at sane level</w:t>
              <w:br/>
              <w:t>2) Inverse of PwrOkVDD used for gating RxPowerDown signal in ctrl logic</w:t>
              <w:br/>
              <w:t>3) One of the control bits to generate output. Refer to ATO functionality table 1.3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rPr/>
      </w:pPr>
      <w:bookmarkStart w:id="4" w:name="_Toc91003723"/>
      <w:bookmarkEnd w:id="4"/>
      <w:r>
        <w:rPr/>
        <w:t>Detailed Functionality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Toc91003725"/>
      <w:bookmarkStart w:id="6" w:name="_Toc91003724"/>
      <w:bookmarkEnd w:id="5"/>
      <w:bookmarkEnd w:id="6"/>
      <w:r>
        <w:rPr/>
        <w:t>gm_bias_lp5</w:t>
      </w:r>
    </w:p>
    <w:p>
      <w:pPr>
        <w:pStyle w:val="Normal"/>
        <w:rPr/>
      </w:pPr>
      <w:r>
        <w:rPr/>
        <w:t>Refer to rx spec section 4.1.4.</w:t>
      </w:r>
    </w:p>
    <w:p>
      <w:pPr>
        <w:pStyle w:val="Heading2"/>
        <w:numPr>
          <w:ilvl w:val="1"/>
          <w:numId w:val="2"/>
        </w:numPr>
        <w:rPr/>
      </w:pPr>
      <w:bookmarkStart w:id="7" w:name="_Toc91003726"/>
      <w:bookmarkEnd w:id="7"/>
      <w:r>
        <w:rPr/>
        <w:t>DFE_bias</w:t>
      </w:r>
    </w:p>
    <w:p>
      <w:pPr>
        <w:pStyle w:val="Normal"/>
        <w:rPr/>
      </w:pPr>
      <w:r>
        <w:rPr/>
        <w:t>Refer to rx spec section 4.1.5.</w:t>
      </w:r>
    </w:p>
    <w:p>
      <w:pPr>
        <w:pStyle w:val="Heading2"/>
        <w:numPr>
          <w:ilvl w:val="1"/>
          <w:numId w:val="2"/>
        </w:numPr>
        <w:rPr/>
      </w:pPr>
      <w:bookmarkStart w:id="8" w:name="_Toc91003727"/>
      <w:bookmarkEnd w:id="8"/>
      <w:r>
        <w:rPr/>
        <w:t>rxdq_offgen</w:t>
      </w:r>
    </w:p>
    <w:p>
      <w:pPr>
        <w:pStyle w:val="Normal"/>
        <w:rPr/>
      </w:pPr>
      <w:r>
        <w:rPr/>
        <w:t>Refer to rx spec  section 4.1.5.</w:t>
        <w:br/>
      </w:r>
      <w:r>
        <w:rPr>
          <w:b/>
          <w:bCs/>
        </w:rPr>
        <w:t>Note:</w:t>
      </w:r>
      <w:r>
        <w:rPr/>
        <w:t xml:space="preserve"> Only single instance of rxdq_offgen(odd) is needed because we are merely monitoring the signal at VIO_PAD. Using both even and odd instance is redundant.</w:t>
      </w:r>
    </w:p>
    <w:p>
      <w:pPr>
        <w:pStyle w:val="Heading2"/>
        <w:numPr>
          <w:ilvl w:val="1"/>
          <w:numId w:val="2"/>
        </w:numPr>
        <w:rPr/>
      </w:pPr>
      <w:bookmarkStart w:id="9" w:name="_Toc91003728"/>
      <w:bookmarkEnd w:id="9"/>
      <w:r>
        <w:rPr/>
        <w:t>rx_vrefdac</w:t>
      </w:r>
    </w:p>
    <w:p>
      <w:pPr>
        <w:pStyle w:val="Normal"/>
        <w:rPr/>
      </w:pPr>
      <w:r>
        <w:rPr/>
        <w:t>The receiver contains a R2R internal VREF generator used to provide voltage references. The VREF block receives a 9-bit digital binary-encoded input from the core logic which is converted into an analog signal that is sent to the input receivers. This block is black-boxed for equivalence check.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00B9DA03">
                <wp:simplePos x="0" y="0"/>
                <wp:positionH relativeFrom="margin">
                  <wp:align>center</wp:align>
                </wp:positionH>
                <wp:positionV relativeFrom="paragraph">
                  <wp:posOffset>-104140</wp:posOffset>
                </wp:positionV>
                <wp:extent cx="6487160" cy="4013200"/>
                <wp:effectExtent l="0" t="0" r="0" b="0"/>
                <wp:wrapSquare wrapText="bothSides"/>
                <wp:docPr id="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401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214" w:type="dxa"/>
                              <w:jc w:val="center"/>
                              <w:tblInd w:w="0" w:type="dxa"/>
                              <w:tbl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  <w:insideH w:val="single" w:sz="8" w:space="0" w:color="A3A3A3"/>
                                <w:insideV w:val="single" w:sz="8" w:space="0" w:color="A3A3A3"/>
                              </w:tblBorders>
                              <w:tblCellMar>
                                <w:top w:w="80" w:type="dxa"/>
                                <w:left w:w="50" w:type="dxa"/>
                                <w:bottom w:w="80" w:type="dxa"/>
                                <w:right w:w="80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20"/>
                              <w:gridCol w:w="900"/>
                              <w:gridCol w:w="1429"/>
                              <w:gridCol w:w="708"/>
                              <w:gridCol w:w="4557"/>
                            </w:tblGrid>
                            <w:tr>
                              <w:trPr/>
                              <w:tc>
                                <w:tcPr>
                                  <w:tcW w:w="262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C6D9F1" w:themeFill="text2" w:themeFillTint="33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Pin Names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C6D9F1" w:themeFill="text2" w:themeFillTint="33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C6D9F1" w:themeFill="text2" w:themeFillTint="33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Power Domain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C6D9F1" w:themeFill="text2" w:themeFillTint="33" w:val="clear"/>
                                  <w:tcMar>
                                    <w:top w:w="0" w:type="dxa"/>
                                    <w:left w:w="-10" w:type="dxa"/>
                                    <w:bottom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Clock Domain</w:t>
                                  </w:r>
                                </w:p>
                              </w:tc>
                              <w:tc>
                                <w:tcPr>
                                  <w:tcW w:w="455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C6D9F1" w:themeFill="text2" w:themeFillTint="33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262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VDD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PWR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VDD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top w:w="0" w:type="dxa"/>
                                    <w:left w:w="-10" w:type="dxa"/>
                                    <w:bottom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455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PHY core power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262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VDDQ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PWR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VDDQ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top w:w="0" w:type="dxa"/>
                                    <w:left w:w="-10" w:type="dxa"/>
                                    <w:bottom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455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IO power, needed for the CDM cell.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2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VSS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PWR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top w:w="0" w:type="dxa"/>
                                    <w:left w:w="-10" w:type="dxa"/>
                                    <w:bottom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455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Shared ground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262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VIO_PwrOk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VDDQ_VDD2H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top w:w="0" w:type="dxa"/>
                                    <w:left w:w="-10" w:type="dxa"/>
                                    <w:bottom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Async</w:t>
                                  </w:r>
                                </w:p>
                              </w:tc>
                              <w:tc>
                                <w:tcPr>
                                  <w:tcW w:w="455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Power Ok signal, connected from top 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62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PwrDown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VDD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top w:w="0" w:type="dxa"/>
                                    <w:left w:w="-10" w:type="dxa"/>
                                    <w:bottom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Async</w:t>
                                  </w:r>
                                </w:p>
                              </w:tc>
                              <w:tc>
                                <w:tcPr>
                                  <w:tcW w:w="455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Power down signal.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= IDDQ_mode || scan_mode || RxPowerDown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262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vref_code[8:0]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VDD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top w:w="0" w:type="dxa"/>
                                    <w:left w:w="-10" w:type="dxa"/>
                                    <w:bottom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Async</w:t>
                                  </w:r>
                                </w:p>
                              </w:tc>
                              <w:tc>
                                <w:tcPr>
                                  <w:tcW w:w="455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VREF DAC code, connected from top level </w:t>
                                  </w: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csrLsRxVrefDac[8:0]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262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vdac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VDDQ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top w:w="0" w:type="dxa"/>
                                    <w:left w:w="-10" w:type="dxa"/>
                                    <w:bottom w:w="0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Async</w:t>
                                  </w:r>
                                </w:p>
                              </w:tc>
                              <w:tc>
                                <w:tcPr>
                                  <w:tcW w:w="455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  <w:insideH w:val="single" w:sz="8" w:space="0" w:color="A3A3A3"/>
                                    <w:insideV w:val="single" w:sz="8" w:space="0" w:color="A3A3A3"/>
                                  </w:tcBorders>
                                  <w:shd w:color="auto" w:fill="auto" w:val="clear"/>
                                  <w:tcMar>
                                    <w:left w:w="5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Output voltage, connected to VREF in rxdq_afe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68.6pt;margin-top:-8.2pt;width:510.7pt;height:315.9pt;mso-position-horizontal:center;mso-position-horizontal-relative:margin" wp14:anchorId="00B9DA03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214" w:type="dxa"/>
                        <w:jc w:val="center"/>
                        <w:tblInd w:w="0" w:type="dxa"/>
                        <w:tbl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  <w:insideH w:val="single" w:sz="8" w:space="0" w:color="A3A3A3"/>
                          <w:insideV w:val="single" w:sz="8" w:space="0" w:color="A3A3A3"/>
                        </w:tblBorders>
                        <w:tblCellMar>
                          <w:top w:w="80" w:type="dxa"/>
                          <w:left w:w="50" w:type="dxa"/>
                          <w:bottom w:w="80" w:type="dxa"/>
                          <w:right w:w="80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20"/>
                        <w:gridCol w:w="900"/>
                        <w:gridCol w:w="1429"/>
                        <w:gridCol w:w="708"/>
                        <w:gridCol w:w="4557"/>
                      </w:tblGrid>
                      <w:tr>
                        <w:trPr/>
                        <w:tc>
                          <w:tcPr>
                            <w:tcW w:w="262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C6D9F1" w:themeFill="text2" w:themeFillTint="33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Pin Names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C6D9F1" w:themeFill="text2" w:themeFillTint="33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C6D9F1" w:themeFill="text2" w:themeFillTint="33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Power Domain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C6D9F1" w:themeFill="text2" w:themeFillTint="33" w:val="clear"/>
                            <w:tc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Clock Domain</w:t>
                            </w:r>
                          </w:p>
                        </w:tc>
                        <w:tc>
                          <w:tcPr>
                            <w:tcW w:w="455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C6D9F1" w:themeFill="text2" w:themeFillTint="33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262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VDD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PWR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VDD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455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PHY core power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262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VDDQ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PWR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VDDQ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455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IO power, needed for the CDM cell.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2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VSS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PWR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455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Shared ground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262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VIO_PwrOk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VDDQ_VDD2H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</w:p>
                        </w:tc>
                        <w:tc>
                          <w:tcPr>
                            <w:tcW w:w="455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Power Ok signal, connected from top level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62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PwrDown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VDD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</w:p>
                        </w:tc>
                        <w:tc>
                          <w:tcPr>
                            <w:tcW w:w="455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Power down signal.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IDDQ_mode || scan_mode || RxPowerDown</w:t>
                            </w:r>
                          </w:p>
                        </w:tc>
                      </w:tr>
                      <w:tr>
                        <w:trPr>
                          <w:trHeight w:val="341" w:hRule="atLeast"/>
                        </w:trPr>
                        <w:tc>
                          <w:tcPr>
                            <w:tcW w:w="262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vref_code[8:0]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VDD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</w:p>
                        </w:tc>
                        <w:tc>
                          <w:tcPr>
                            <w:tcW w:w="455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VREF DAC code, connected from top level 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csrLsRxVrefDac[8:0]</w:t>
                            </w:r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262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vdac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VDDQ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</w:p>
                        </w:tc>
                        <w:tc>
                          <w:tcPr>
                            <w:tcW w:w="455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  <w:insideH w:val="single" w:sz="8" w:space="0" w:color="A3A3A3"/>
                              <w:insideV w:val="single" w:sz="8" w:space="0" w:color="A3A3A3"/>
                            </w:tcBorders>
                            <w:shd w:color="auto" w:fill="auto" w:val="clear"/>
                            <w:tcMar>
                              <w:left w:w="50" w:type="dxa"/>
                            </w:tcMar>
                          </w:tcPr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Output voltage, connected to VREF in rxdq_afe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>The VREF DAC supports LPDDR5 and DDR5. The output voltage vdac supports full range from VDDQ to VSS. Nominally the output voltage follows:</w:t>
      </w:r>
    </w:p>
    <w:p>
      <w:pPr>
        <w:pStyle w:val="Normal"/>
        <w:rPr/>
      </w:pPr>
      <w:r>
        <w:rPr/>
        <w:tab/>
        <w:t xml:space="preserve">vdac (V) = VDDQ (V) * csrLsRxVrefDac[8:0] / 512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below shows the logic behavior of the VREF generator arranged by precedence.</w:t>
      </w:r>
    </w:p>
    <w:p>
      <w:pPr>
        <w:pStyle w:val="Normal"/>
        <w:rPr/>
      </w:pPr>
      <w:r>
        <w:rPr/>
      </w:r>
    </w:p>
    <w:tbl>
      <w:tblPr>
        <w:tblW w:w="982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06"/>
        <w:gridCol w:w="7521"/>
      </w:tblGrid>
      <w:tr>
        <w:trPr/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Condition</w:t>
            </w:r>
          </w:p>
        </w:tc>
        <w:tc>
          <w:tcPr>
            <w:tcW w:w="7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Function</w:t>
            </w:r>
          </w:p>
        </w:tc>
      </w:tr>
      <w:tr>
        <w:trPr/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VIO_PwrOk=0</w:t>
            </w:r>
          </w:p>
        </w:tc>
        <w:tc>
          <w:tcPr>
            <w:tcW w:w="7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Output are tied to VSS. Minimum current consumed. </w:t>
            </w:r>
          </w:p>
        </w:tc>
      </w:tr>
      <w:tr>
        <w:trPr/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PwrDown=1</w:t>
            </w:r>
          </w:p>
        </w:tc>
        <w:tc>
          <w:tcPr>
            <w:tcW w:w="7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Output are tied to VSS. Minimum current consumed. </w:t>
            </w:r>
          </w:p>
        </w:tc>
      </w:tr>
      <w:tr>
        <w:trPr/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all other cases</w:t>
            </w:r>
          </w:p>
        </w:tc>
        <w:tc>
          <w:tcPr>
            <w:tcW w:w="7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keepNext w:val="true"/>
              <w:spacing w:before="0" w:after="200"/>
              <w:rPr/>
            </w:pPr>
            <w:r>
              <w:rPr/>
              <w:t>mission mode; the ladder is connected between VDDQ and VSS, and the outputs are outputting the voltage associated to the input codes.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2"/>
        </w:numPr>
        <w:rPr/>
      </w:pPr>
      <w:bookmarkStart w:id="10" w:name="_Toc91003729"/>
      <w:bookmarkEnd w:id="10"/>
      <w:r>
        <w:rPr/>
        <w:t>dfe_summer</w:t>
      </w:r>
    </w:p>
    <w:p>
      <w:pPr>
        <w:pStyle w:val="Normal"/>
        <w:rPr/>
      </w:pPr>
      <w:r>
        <w:rPr/>
        <w:t>Refer to rx spec section 4.1.2.2.</w:t>
        <w:br/>
        <w:t>One side testing is being done for equivalence checks.</w:t>
        <w:br/>
        <w:t>Connections:</w:t>
        <w:br/>
        <w:t xml:space="preserve">             1)  tap1_p - TIEHI</w:t>
        <w:br/>
        <w:t xml:space="preserve">             2)  tap1_n - TIELO</w:t>
        <w:br/>
        <w:t xml:space="preserve">             3)  tap2_p - TIEHI</w:t>
        <w:br/>
        <w:t xml:space="preserve">             4)  tap2_n - TIELO</w:t>
        <w:br/>
      </w:r>
    </w:p>
    <w:p>
      <w:pPr>
        <w:pStyle w:val="Heading1"/>
        <w:numPr>
          <w:ilvl w:val="0"/>
          <w:numId w:val="2"/>
        </w:numPr>
        <w:rPr/>
      </w:pPr>
      <w:bookmarkStart w:id="11" w:name="_Toc91003730"/>
      <w:bookmarkEnd w:id="11"/>
      <w:r>
        <w:rPr/>
        <w:t>CONTROL SIGNAL REGISTER DEFAULTS</w:t>
      </w:r>
    </w:p>
    <w:p>
      <w:pPr>
        <w:pStyle w:val="Normal"/>
        <w:rPr/>
      </w:pPr>
      <w:r>
        <w:rPr/>
        <w:t>//depot/products/lpddr5x_ddr5_phy/lp5x/common/ckt_specs/LP5X_PHY_CKT_Input_Pin_Specs.xlsx</w:t>
      </w:r>
    </w:p>
    <w:p>
      <w:pPr>
        <w:pStyle w:val="Heading2"/>
        <w:numPr>
          <w:ilvl w:val="0"/>
          <w:numId w:val="0"/>
        </w:numPr>
        <w:rPr/>
      </w:pPr>
      <w:r>
        <w:rPr/>
        <w:t>5.  ASSERTIONS</w:t>
      </w:r>
    </w:p>
    <w:p>
      <w:pPr>
        <w:pStyle w:val="Normal"/>
        <w:rPr/>
      </w:pPr>
      <w:r>
        <w:rPr/>
        <w:t>//depot/products/lpddr5x_ddr5_phy/lp5x/common/ckt_specs/LP5X_CKT_Macro_Assertions.xlsx</w:t>
      </w:r>
    </w:p>
    <w:p>
      <w:pPr>
        <w:pStyle w:val="Heading2"/>
        <w:numPr>
          <w:ilvl w:val="0"/>
          <w:numId w:val="0"/>
        </w:numPr>
        <w:rPr/>
      </w:pPr>
      <w:bookmarkStart w:id="12" w:name="_Toc91003732"/>
      <w:bookmarkEnd w:id="12"/>
      <w:r>
        <w:rPr/>
        <w:t>6.  SCAN/IDDQ Mode Gating</w:t>
      </w:r>
    </w:p>
    <w:p>
      <w:pPr>
        <w:pStyle w:val="Normal"/>
        <w:rPr/>
      </w:pPr>
      <w:r>
        <w:rPr/>
        <w:t>//depot/products/lpddr5x_ddr5_phy/lp5x/common/ckt_specs/LP5X_PHY_CKT_Input_Pin_Specs.xlsx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Bitstream Vera Serif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Bitstream Vera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3" wp14:anchorId="4F4DD228">
              <wp:simplePos x="0" y="0"/>
              <wp:positionH relativeFrom="column">
                <wp:posOffset>-426720</wp:posOffset>
              </wp:positionH>
              <wp:positionV relativeFrom="paragraph">
                <wp:posOffset>-1270</wp:posOffset>
              </wp:positionV>
              <wp:extent cx="6890385" cy="2540"/>
              <wp:effectExtent l="0" t="0" r="26670" b="19050"/>
              <wp:wrapNone/>
              <wp:docPr id="4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8968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D0D0D"/>
      </w:rPr>
      <w:t xml:space="preserve">Page </w:t>
    </w:r>
    <w:r>
      <w:rPr>
        <w:i/>
        <w:color w:val="0D0D0D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i/>
        <w:color w:val="0D0D0D"/>
      </w:rPr>
      <w:t xml:space="preserve"> of </w:t>
    </w:r>
    <w:r>
      <w:rPr>
        <w:i/>
        <w:color w:val="0D0D0D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  <w:r>
      <w:rPr>
        <w:b/>
        <w:bCs/>
        <w:i/>
        <w:color w:val="0D0D0D"/>
        <w:sz w:val="24"/>
        <w:szCs w:val="24"/>
      </w:rPr>
      <w:t xml:space="preserve">                                                      LPDDR5X PHY</w:t>
      <w:tab/>
      <w:t>Ver 1.0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>
        <w:i/>
        <w:i/>
        <w:color w:val="A6A6A6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7" wp14:anchorId="09B7E4B2">
              <wp:simplePos x="0" y="0"/>
              <wp:positionH relativeFrom="column">
                <wp:posOffset>-426720</wp:posOffset>
              </wp:positionH>
              <wp:positionV relativeFrom="paragraph">
                <wp:posOffset>266700</wp:posOffset>
              </wp:positionV>
              <wp:extent cx="6890385" cy="2540"/>
              <wp:effectExtent l="11430" t="9525" r="15240" b="8890"/>
              <wp:wrapNone/>
              <wp:docPr id="3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8968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D0D0D"/>
        <w:sz w:val="28"/>
        <w:szCs w:val="28"/>
      </w:rPr>
      <w:t>Synopsys Proprietary and Confidential</w:t>
    </w:r>
    <w:r>
      <w:rPr>
        <w:i/>
        <w:color w:val="A6A6A6"/>
        <w:sz w:val="28"/>
        <w:szCs w:val="28"/>
      </w:rPr>
      <w:t xml:space="preserve">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rFonts w:ascii="Times New Roman" w:hAnsi="Times New Roman"/>
        <w:color w:val="000000"/>
      </w:rPr>
    </w:lvl>
    <w:lvl w:ilvl="2">
      <w:start w:val="1"/>
      <w:pStyle w:val="Heading3"/>
      <w:numFmt w:val="decimal"/>
      <w:lvlText w:val="%1.%2.%3"/>
      <w:lvlJc w:val="left"/>
      <w:pPr>
        <w:ind w:left="1710" w:hanging="720"/>
      </w:pPr>
      <w:rPr>
        <w:b w:val="false"/>
        <w:rFonts w:cs="Times New Roman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  <w:rPr>
        <w:sz w:val="22"/>
        <w:b w:val="false"/>
        <w:szCs w:val="22"/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00000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2"/>
        <w:b w:val="false"/>
        <w:szCs w:val="22"/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605a1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605a1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55d59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5d59"/>
    <w:pPr>
      <w:keepNext w:val="true"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d59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d59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d59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d59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d59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0605a1"/>
    <w:rPr>
      <w:rFonts w:ascii="Cambria" w:hAnsi="Cambria" w:eastAsia="Times New Roman"/>
      <w:b/>
      <w:bCs/>
      <w:sz w:val="32"/>
      <w:szCs w:val="32"/>
    </w:rPr>
  </w:style>
  <w:style w:type="character" w:styleId="Heading2Char" w:customStyle="1">
    <w:name w:val="Heading 2 Char"/>
    <w:link w:val="Heading2"/>
    <w:qFormat/>
    <w:rsid w:val="000605a1"/>
    <w:rPr>
      <w:rFonts w:ascii="Cambria" w:hAnsi="Cambria" w:eastAsia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qFormat/>
    <w:rsid w:val="00455d59"/>
    <w:rPr>
      <w:rFonts w:ascii="Cambria" w:hAnsi="Cambria" w:eastAsia="Times New Roman"/>
      <w:b/>
      <w:bCs/>
      <w:sz w:val="26"/>
      <w:szCs w:val="26"/>
    </w:rPr>
  </w:style>
  <w:style w:type="character" w:styleId="Heading4Char" w:customStyle="1">
    <w:name w:val="Heading 4 Char"/>
    <w:link w:val="Heading4"/>
    <w:uiPriority w:val="9"/>
    <w:qFormat/>
    <w:rsid w:val="00455d59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qFormat/>
    <w:rsid w:val="00455d59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qFormat/>
    <w:rsid w:val="00455d59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semiHidden/>
    <w:qFormat/>
    <w:rsid w:val="00455d59"/>
    <w:rPr>
      <w:rFonts w:eastAsia="Times New Roman"/>
      <w:sz w:val="24"/>
      <w:szCs w:val="24"/>
    </w:rPr>
  </w:style>
  <w:style w:type="character" w:styleId="Heading8Char" w:customStyle="1">
    <w:name w:val="Heading 8 Char"/>
    <w:link w:val="Heading8"/>
    <w:uiPriority w:val="9"/>
    <w:semiHidden/>
    <w:qFormat/>
    <w:rsid w:val="00455d59"/>
    <w:rPr>
      <w:rFonts w:eastAsia="Times New Roman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qFormat/>
    <w:rsid w:val="00455d59"/>
    <w:rPr>
      <w:rFonts w:ascii="Cambria" w:hAnsi="Cambria" w:eastAsia="Times New Roman"/>
      <w:sz w:val="22"/>
      <w:szCs w:val="22"/>
    </w:rPr>
  </w:style>
  <w:style w:type="character" w:styleId="HeaderChar" w:customStyle="1">
    <w:name w:val="Header Char"/>
    <w:link w:val="Header"/>
    <w:uiPriority w:val="99"/>
    <w:qFormat/>
    <w:rsid w:val="00ee56eb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e56eb"/>
    <w:rPr>
      <w:sz w:val="22"/>
      <w:szCs w:val="22"/>
    </w:rPr>
  </w:style>
  <w:style w:type="character" w:styleId="BalloonTextChar" w:customStyle="1">
    <w:name w:val="Balloon Text Char"/>
    <w:link w:val="BalloonText"/>
    <w:qFormat/>
    <w:rsid w:val="00ee56e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646d07"/>
    <w:rPr>
      <w:color w:val="0000FF" w:themeColor="hyperlink"/>
      <w:u w:val="single"/>
    </w:rPr>
  </w:style>
  <w:style w:type="character" w:styleId="WW8Num2z1" w:customStyle="1">
    <w:name w:val="WW8Num2z1"/>
    <w:qFormat/>
    <w:rsid w:val="001d0d03"/>
    <w:rPr>
      <w:rFonts w:ascii="Symbol" w:hAnsi="Symbol" w:cs="StarSymbol"/>
      <w:sz w:val="18"/>
      <w:szCs w:val="18"/>
    </w:rPr>
  </w:style>
  <w:style w:type="character" w:styleId="WWAbsatzStandardschriftart" w:customStyle="1">
    <w:name w:val="WW-Absatz-Standardschriftart"/>
    <w:qFormat/>
    <w:rsid w:val="001d0d03"/>
    <w:rPr/>
  </w:style>
  <w:style w:type="character" w:styleId="NumberingSymbols" w:customStyle="1">
    <w:name w:val="Numbering Symbols"/>
    <w:qFormat/>
    <w:rsid w:val="001d0d03"/>
    <w:rPr/>
  </w:style>
  <w:style w:type="character" w:styleId="WWNumberingSymbols" w:customStyle="1">
    <w:name w:val="WW-Numbering Symbols"/>
    <w:qFormat/>
    <w:rsid w:val="001d0d03"/>
    <w:rPr/>
  </w:style>
  <w:style w:type="character" w:styleId="Bullets" w:customStyle="1">
    <w:name w:val="Bullets"/>
    <w:qFormat/>
    <w:rsid w:val="001d0d03"/>
    <w:rPr>
      <w:rFonts w:ascii="StarSymbol" w:hAnsi="StarSymbol" w:eastAsia="StarSymbol" w:cs="StarSymbol"/>
      <w:sz w:val="18"/>
      <w:szCs w:val="18"/>
    </w:rPr>
  </w:style>
  <w:style w:type="character" w:styleId="WWBullets" w:customStyle="1">
    <w:name w:val="WW-Bullets"/>
    <w:qFormat/>
    <w:rsid w:val="001d0d03"/>
    <w:rPr>
      <w:rFonts w:ascii="StarSymbol" w:hAnsi="StarSymbol" w:eastAsia="StarSymbol" w:cs="StarSymbol"/>
      <w:sz w:val="18"/>
      <w:szCs w:val="18"/>
    </w:rPr>
  </w:style>
  <w:style w:type="character" w:styleId="FollowedHyperlink">
    <w:name w:val="FollowedHyperlink"/>
    <w:qFormat/>
    <w:rsid w:val="001d0d03"/>
    <w:rPr>
      <w:color w:val="800000"/>
      <w:u w:val="single"/>
    </w:rPr>
  </w:style>
  <w:style w:type="character" w:styleId="BodyTextChar" w:customStyle="1">
    <w:name w:val="Body Text Char"/>
    <w:link w:val="BodyText"/>
    <w:qFormat/>
    <w:rsid w:val="001d0d03"/>
    <w:rPr>
      <w:rFonts w:ascii="Bitstream Vera Serif" w:hAnsi="Bitstream Vera Serif" w:eastAsia="Bitstream Vera Sans"/>
    </w:rPr>
  </w:style>
  <w:style w:type="character" w:styleId="HTMLPreformattedChar" w:customStyle="1">
    <w:name w:val="HTML Preformatted Char"/>
    <w:link w:val="HTMLPreformatted"/>
    <w:uiPriority w:val="99"/>
    <w:qFormat/>
    <w:rsid w:val="001d0d03"/>
    <w:rPr>
      <w:rFonts w:ascii="Courier New" w:hAnsi="Courier New" w:eastAsia="Times New Roman" w:cs="Courier New"/>
      <w:color w:val="000000"/>
    </w:rPr>
  </w:style>
  <w:style w:type="character" w:styleId="PhilMorris" w:customStyle="1">
    <w:name w:val="Phil Morris"/>
    <w:semiHidden/>
    <w:qFormat/>
    <w:rsid w:val="001d0d03"/>
    <w:rPr>
      <w:rFonts w:ascii="Arial" w:hAnsi="Arial" w:cs="Arial"/>
      <w:color w:val="00008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87a67"/>
    <w:rPr/>
  </w:style>
  <w:style w:type="character" w:styleId="Footnotereference">
    <w:name w:val="footnote reference"/>
    <w:uiPriority w:val="99"/>
    <w:semiHidden/>
    <w:unhideWhenUsed/>
    <w:qFormat/>
    <w:rsid w:val="00f87a6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d7460"/>
    <w:rPr>
      <w:color w:val="605E5C"/>
      <w:shd w:fill="E1DFDD" w:val="clear"/>
    </w:rPr>
  </w:style>
  <w:style w:type="character" w:styleId="ListLabel1" w:customStyle="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" w:customStyle="1">
    <w:name w:val="ListLabel 2"/>
    <w:qFormat/>
    <w:rPr>
      <w:rFonts w:cs="Times New Roman"/>
      <w:b w:val="false"/>
    </w:rPr>
  </w:style>
  <w:style w:type="character" w:styleId="ListLabel3" w:customStyle="1">
    <w:name w:val="ListLabel 3"/>
    <w:qFormat/>
    <w:rPr>
      <w:rFonts w:cs="Times New Roman"/>
      <w:b w:val="false"/>
      <w:sz w:val="22"/>
      <w:szCs w:val="22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strike w:val="false"/>
      <w:dstrike w:val="false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17" w:customStyle="1">
    <w:name w:val="ListLabel 17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8" w:customStyle="1">
    <w:name w:val="ListLabel 18"/>
    <w:qFormat/>
    <w:rPr>
      <w:rFonts w:cs="Times New Roman"/>
      <w:b w:val="false"/>
    </w:rPr>
  </w:style>
  <w:style w:type="character" w:styleId="ListLabel19" w:customStyle="1">
    <w:name w:val="ListLabel 19"/>
    <w:qFormat/>
    <w:rPr>
      <w:rFonts w:cs="Times New Roman"/>
      <w:b w:val="false"/>
      <w:sz w:val="22"/>
      <w:szCs w:val="22"/>
    </w:rPr>
  </w:style>
  <w:style w:type="character" w:styleId="ListLabel20" w:customStyle="1">
    <w:name w:val="ListLabel 2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1" w:customStyle="1">
    <w:name w:val="ListLabel 21"/>
    <w:qFormat/>
    <w:rPr>
      <w:rFonts w:cs="Times New Roman"/>
      <w:b w:val="false"/>
    </w:rPr>
  </w:style>
  <w:style w:type="character" w:styleId="ListLabel22" w:customStyle="1">
    <w:name w:val="ListLabel 22"/>
    <w:qFormat/>
    <w:rPr>
      <w:rFonts w:cs="Times New Roman"/>
      <w:b w:val="false"/>
      <w:sz w:val="22"/>
      <w:szCs w:val="22"/>
    </w:rPr>
  </w:style>
  <w:style w:type="character" w:styleId="ListLabel23" w:customStyle="1">
    <w:name w:val="ListLabel 23"/>
    <w:qFormat/>
    <w:rPr>
      <w:rFonts w:cs="Symbol"/>
      <w:b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  <w:sz w:val="22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42">
    <w:name w:val="ListLabel 42"/>
    <w:qFormat/>
    <w:rPr>
      <w:rFonts w:cs="Times New Roman"/>
      <w:b w:val="false"/>
    </w:rPr>
  </w:style>
  <w:style w:type="character" w:styleId="ListLabel43">
    <w:name w:val="ListLabel 43"/>
    <w:qFormat/>
    <w:rPr>
      <w:rFonts w:cs="Times New Roman"/>
      <w:b w:val="false"/>
      <w:sz w:val="22"/>
      <w:szCs w:val="22"/>
    </w:rPr>
  </w:style>
  <w:style w:type="character" w:styleId="ListLabel44">
    <w:name w:val="ListLabel 4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45">
    <w:name w:val="ListLabel 45"/>
    <w:qFormat/>
    <w:rPr>
      <w:rFonts w:cs="Times New Roman"/>
      <w:b w:val="false"/>
    </w:rPr>
  </w:style>
  <w:style w:type="character" w:styleId="ListLabel46">
    <w:name w:val="ListLabel 46"/>
    <w:qFormat/>
    <w:rPr>
      <w:rFonts w:cs="Times New Roman"/>
      <w:b w:val="false"/>
      <w:sz w:val="22"/>
      <w:szCs w:val="22"/>
    </w:rPr>
  </w:style>
  <w:style w:type="character" w:styleId="ListLabel47">
    <w:name w:val="ListLabel 47"/>
    <w:qFormat/>
    <w:rPr>
      <w:rFonts w:cs="Symbol"/>
      <w:b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1d0d03"/>
    <w:pPr>
      <w:keepNext w:val="true"/>
      <w:widowControl w:val="false"/>
      <w:suppressAutoHyphens w:val="true"/>
      <w:spacing w:lineRule="auto" w:line="240" w:before="240" w:after="120"/>
    </w:pPr>
    <w:rPr>
      <w:rFonts w:ascii="Bitstream Vera Sans" w:hAnsi="Bitstream Vera Sans" w:eastAsia="Mincho" w:cs="Lucidasans"/>
      <w:sz w:val="28"/>
      <w:szCs w:val="28"/>
    </w:rPr>
  </w:style>
  <w:style w:type="paragraph" w:styleId="TextBody">
    <w:name w:val="Body Text"/>
    <w:basedOn w:val="Normal"/>
    <w:link w:val="BodyTextChar"/>
    <w:rsid w:val="001d0d03"/>
    <w:pPr>
      <w:widowControl w:val="false"/>
      <w:suppressAutoHyphens w:val="true"/>
      <w:spacing w:lineRule="auto" w:line="240" w:before="0" w:after="120"/>
    </w:pPr>
    <w:rPr>
      <w:rFonts w:ascii="Bitstream Vera Serif" w:hAnsi="Bitstream Vera Serif" w:eastAsia="Bitstream Vera Sans"/>
      <w:sz w:val="20"/>
      <w:szCs w:val="20"/>
    </w:rPr>
  </w:style>
  <w:style w:type="paragraph" w:styleId="List">
    <w:name w:val="List"/>
    <w:basedOn w:val="TextBody"/>
    <w:rsid w:val="001d0d03"/>
    <w:pPr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d0d03"/>
    <w:pPr>
      <w:widowControl w:val="false"/>
      <w:suppressLineNumbers/>
      <w:suppressAutoHyphens w:val="true"/>
      <w:spacing w:lineRule="auto" w:line="240" w:before="0" w:after="0"/>
    </w:pPr>
    <w:rPr>
      <w:rFonts w:ascii="Bitstream Vera Serif" w:hAnsi="Bitstream Vera Serif" w:eastAsia="Bitstream Vera Sans" w:cs="Lucidasans"/>
      <w:sz w:val="20"/>
      <w:szCs w:val="20"/>
    </w:rPr>
  </w:style>
  <w:style w:type="paragraph" w:styleId="Caption1">
    <w:name w:val="caption"/>
    <w:basedOn w:val="Normal"/>
    <w:next w:val="Normal"/>
    <w:qFormat/>
    <w:rsid w:val="001d0d03"/>
    <w:pPr>
      <w:widowControl w:val="false"/>
      <w:suppressAutoHyphens w:val="true"/>
      <w:spacing w:lineRule="auto" w:line="240" w:before="0" w:after="0"/>
    </w:pPr>
    <w:rPr>
      <w:rFonts w:ascii="Bitstream Vera Serif" w:hAnsi="Bitstream Vera Serif" w:eastAsia="Bitstream Vera Sans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8855f8"/>
    <w:pPr>
      <w:spacing w:lineRule="auto" w:line="240" w:beforeAutospacing="1" w:afterAutospacing="1"/>
    </w:pPr>
    <w:rPr>
      <w:rFonts w:ascii="Times New Roman" w:hAnsi="Times New Roman" w:eastAsia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ee56e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e56eb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nhideWhenUsed/>
    <w:qFormat/>
    <w:rsid w:val="00ee56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1" w:customStyle="1">
    <w:name w:val="Caption1"/>
    <w:basedOn w:val="Normal"/>
    <w:qFormat/>
    <w:rsid w:val="001d0d03"/>
    <w:pPr>
      <w:widowControl w:val="false"/>
      <w:suppressLineNumbers/>
      <w:suppressAutoHyphens w:val="true"/>
      <w:spacing w:lineRule="auto" w:line="240" w:before="120" w:after="120"/>
    </w:pPr>
    <w:rPr>
      <w:rFonts w:ascii="Bitstream Vera Serif" w:hAnsi="Bitstream Vera Serif" w:eastAsia="Bitstream Vera Sans" w:cs="Lucidasans"/>
      <w:i/>
      <w:iCs/>
      <w:sz w:val="20"/>
      <w:szCs w:val="20"/>
    </w:rPr>
  </w:style>
  <w:style w:type="paragraph" w:styleId="WWCaption" w:customStyle="1">
    <w:name w:val="WW-Caption"/>
    <w:basedOn w:val="Normal"/>
    <w:qFormat/>
    <w:rsid w:val="001d0d03"/>
    <w:pPr>
      <w:widowControl w:val="false"/>
      <w:suppressLineNumbers/>
      <w:suppressAutoHyphens w:val="true"/>
      <w:spacing w:lineRule="auto" w:line="240" w:before="120" w:after="120"/>
    </w:pPr>
    <w:rPr>
      <w:rFonts w:ascii="Bitstream Vera Serif" w:hAnsi="Bitstream Vera Serif" w:eastAsia="Bitstream Vera Sans" w:cs="Lucidasans"/>
      <w:i/>
      <w:iCs/>
      <w:sz w:val="20"/>
      <w:szCs w:val="20"/>
    </w:rPr>
  </w:style>
  <w:style w:type="paragraph" w:styleId="WWIndex" w:customStyle="1">
    <w:name w:val="WW-Index"/>
    <w:basedOn w:val="Normal"/>
    <w:qFormat/>
    <w:rsid w:val="001d0d03"/>
    <w:pPr>
      <w:widowControl w:val="false"/>
      <w:suppressLineNumbers/>
      <w:suppressAutoHyphens w:val="true"/>
      <w:spacing w:lineRule="auto" w:line="240" w:before="0" w:after="0"/>
    </w:pPr>
    <w:rPr>
      <w:rFonts w:ascii="Bitstream Vera Serif" w:hAnsi="Bitstream Vera Serif" w:eastAsia="Bitstream Vera Sans" w:cs="Lucidasans"/>
      <w:sz w:val="20"/>
      <w:szCs w:val="20"/>
    </w:rPr>
  </w:style>
  <w:style w:type="paragraph" w:styleId="TableContents" w:customStyle="1">
    <w:name w:val="Table Contents"/>
    <w:basedOn w:val="TextBody"/>
    <w:qFormat/>
    <w:rsid w:val="001d0d03"/>
    <w:pPr>
      <w:suppressLineNumbers/>
    </w:pPr>
    <w:rPr/>
  </w:style>
  <w:style w:type="paragraph" w:styleId="TableHeading" w:customStyle="1">
    <w:name w:val="Table Heading"/>
    <w:basedOn w:val="TableContents"/>
    <w:qFormat/>
    <w:rsid w:val="001d0d03"/>
    <w:pPr>
      <w:jc w:val="center"/>
    </w:pPr>
    <w:rPr>
      <w:b/>
      <w:bCs/>
      <w:i/>
      <w:iCs/>
    </w:rPr>
  </w:style>
  <w:style w:type="paragraph" w:styleId="Contents1">
    <w:name w:val="TOC 1"/>
    <w:basedOn w:val="Normal"/>
    <w:next w:val="Normal"/>
    <w:autoRedefine/>
    <w:uiPriority w:val="39"/>
    <w:rsid w:val="001d0d03"/>
    <w:pPr>
      <w:widowControl w:val="false"/>
      <w:tabs>
        <w:tab w:val="left" w:pos="480" w:leader="none"/>
        <w:tab w:val="right" w:pos="10430" w:leader="dot"/>
      </w:tabs>
      <w:suppressAutoHyphens w:val="true"/>
      <w:spacing w:lineRule="auto" w:line="240" w:before="120" w:after="0"/>
    </w:pPr>
    <w:rPr>
      <w:rFonts w:ascii="Bitstream Vera Serif" w:hAnsi="Bitstream Vera Serif" w:eastAsia="Bitstream Vera Sans"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1d0d03"/>
    <w:pPr>
      <w:widowControl w:val="false"/>
      <w:tabs>
        <w:tab w:val="left" w:pos="960" w:leader="none"/>
        <w:tab w:val="right" w:pos="10430" w:leader="dot"/>
      </w:tabs>
      <w:suppressAutoHyphens w:val="true"/>
      <w:spacing w:lineRule="auto" w:line="240" w:before="0" w:after="0"/>
      <w:ind w:left="144" w:hanging="0"/>
    </w:pPr>
    <w:rPr>
      <w:rFonts w:ascii="Bitstream Vera Serif" w:hAnsi="Bitstream Vera Serif" w:eastAsia="Bitstream Vera Sans"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rsid w:val="001d0d03"/>
    <w:pPr>
      <w:widowControl w:val="false"/>
      <w:tabs>
        <w:tab w:val="left" w:pos="1320" w:leader="none"/>
        <w:tab w:val="right" w:pos="10430" w:leader="dot"/>
      </w:tabs>
      <w:suppressAutoHyphens w:val="true"/>
      <w:spacing w:lineRule="auto" w:line="240" w:before="0" w:after="0"/>
      <w:ind w:left="288" w:hanging="0"/>
    </w:pPr>
    <w:rPr>
      <w:rFonts w:ascii="Bitstream Vera Serif" w:hAnsi="Bitstream Vera Serif" w:eastAsia="Bitstream Vera San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rsid w:val="001d0d0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d0d03"/>
    <w:pPr>
      <w:widowControl w:val="false"/>
      <w:suppressAutoHyphens w:val="true"/>
      <w:spacing w:lineRule="auto" w:line="240" w:before="0" w:after="0"/>
      <w:ind w:left="720" w:hanging="0"/>
    </w:pPr>
    <w:rPr>
      <w:rFonts w:ascii="Bitstream Vera Serif" w:hAnsi="Bitstream Vera Serif" w:eastAsia="Bitstream Vera Sans"/>
      <w:sz w:val="20"/>
      <w:szCs w:val="20"/>
    </w:rPr>
  </w:style>
  <w:style w:type="paragraph" w:styleId="Default" w:customStyle="1">
    <w:name w:val="Default"/>
    <w:qFormat/>
    <w:rsid w:val="001d0d0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Contents4">
    <w:name w:val="TOC 4"/>
    <w:basedOn w:val="Normal"/>
    <w:next w:val="Normal"/>
    <w:autoRedefine/>
    <w:uiPriority w:val="39"/>
    <w:unhideWhenUsed/>
    <w:rsid w:val="001d0d03"/>
    <w:pPr>
      <w:spacing w:before="0" w:after="100"/>
      <w:ind w:left="660" w:hanging="0"/>
    </w:pPr>
    <w:rPr>
      <w:rFonts w:eastAsia="Times New Roman"/>
    </w:rPr>
  </w:style>
  <w:style w:type="paragraph" w:styleId="Contents5">
    <w:name w:val="TOC 5"/>
    <w:basedOn w:val="Normal"/>
    <w:next w:val="Normal"/>
    <w:autoRedefine/>
    <w:uiPriority w:val="39"/>
    <w:unhideWhenUsed/>
    <w:rsid w:val="001d0d03"/>
    <w:pPr>
      <w:spacing w:before="0" w:after="100"/>
      <w:ind w:left="880" w:hanging="0"/>
    </w:pPr>
    <w:rPr>
      <w:rFonts w:eastAsia="Times New Roman"/>
    </w:rPr>
  </w:style>
  <w:style w:type="paragraph" w:styleId="Contents6">
    <w:name w:val="TOC 6"/>
    <w:basedOn w:val="Normal"/>
    <w:next w:val="Normal"/>
    <w:autoRedefine/>
    <w:uiPriority w:val="39"/>
    <w:unhideWhenUsed/>
    <w:rsid w:val="001d0d03"/>
    <w:pPr>
      <w:spacing w:before="0" w:after="100"/>
      <w:ind w:left="1100" w:hanging="0"/>
    </w:pPr>
    <w:rPr>
      <w:rFonts w:eastAsia="Times New Roman"/>
    </w:rPr>
  </w:style>
  <w:style w:type="paragraph" w:styleId="Contents7">
    <w:name w:val="TOC 7"/>
    <w:basedOn w:val="Normal"/>
    <w:next w:val="Normal"/>
    <w:autoRedefine/>
    <w:uiPriority w:val="39"/>
    <w:unhideWhenUsed/>
    <w:rsid w:val="001d0d03"/>
    <w:pPr>
      <w:spacing w:before="0" w:after="100"/>
      <w:ind w:left="1320" w:hanging="0"/>
    </w:pPr>
    <w:rPr>
      <w:rFonts w:eastAsia="Times New Roman"/>
    </w:rPr>
  </w:style>
  <w:style w:type="paragraph" w:styleId="Contents8">
    <w:name w:val="TOC 8"/>
    <w:basedOn w:val="Normal"/>
    <w:next w:val="Normal"/>
    <w:autoRedefine/>
    <w:uiPriority w:val="39"/>
    <w:unhideWhenUsed/>
    <w:rsid w:val="001d0d03"/>
    <w:pPr>
      <w:spacing w:before="0" w:after="100"/>
      <w:ind w:left="1540" w:hanging="0"/>
    </w:pPr>
    <w:rPr>
      <w:rFonts w:eastAsia="Times New Roman"/>
    </w:rPr>
  </w:style>
  <w:style w:type="paragraph" w:styleId="Contents9">
    <w:name w:val="TOC 9"/>
    <w:basedOn w:val="Normal"/>
    <w:next w:val="Normal"/>
    <w:autoRedefine/>
    <w:uiPriority w:val="39"/>
    <w:unhideWhenUsed/>
    <w:rsid w:val="001d0d03"/>
    <w:pPr>
      <w:spacing w:before="0" w:after="100"/>
      <w:ind w:left="1760" w:hanging="0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87a67"/>
    <w:pPr/>
    <w:rPr>
      <w:sz w:val="20"/>
      <w:szCs w:val="20"/>
    </w:rPr>
  </w:style>
  <w:style w:type="paragraph" w:styleId="NoSpacing">
    <w:name w:val="No Spacing"/>
    <w:uiPriority w:val="1"/>
    <w:qFormat/>
    <w:rsid w:val="008a4541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74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ed727b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e01e8d-9d18-48af-b4a9-dae6a78e56c0">
      <UserInfo>
        <DisplayName>Circuit Project Management Visitors</DisplayName>
        <AccountId>4</AccountId>
        <AccountType/>
      </UserInfo>
      <UserInfo>
        <DisplayName>Atul Vivek</DisplayName>
        <AccountId>90</AccountId>
        <AccountType/>
      </UserInfo>
      <UserInfo>
        <DisplayName>Pragnya N Nadig</DisplayName>
        <AccountId>92</AccountId>
        <AccountType/>
      </UserInfo>
      <UserInfo>
        <DisplayName>Ann Mary Elizabath Cheriyan</DisplayName>
        <AccountId>126</AccountId>
        <AccountType/>
      </UserInfo>
      <UserInfo>
        <DisplayName>Tejas Gol</DisplayName>
        <AccountId>127</AccountId>
        <AccountType/>
      </UserInfo>
      <UserInfo>
        <DisplayName>Ravi Pambhar</DisplayName>
        <AccountId>128</AccountId>
        <AccountType/>
      </UserInfo>
      <UserInfo>
        <DisplayName>Roshna Reghunath</DisplayName>
        <AccountId>88</AccountId>
        <AccountType/>
      </UserInfo>
      <UserInfo>
        <DisplayName>Vikas Kumar</DisplayName>
        <AccountId>129</AccountId>
        <AccountType/>
      </UserInfo>
      <UserInfo>
        <DisplayName>Venkataramana Pandiri</DisplayName>
        <AccountId>89</AccountId>
        <AccountType/>
      </UserInfo>
      <UserInfo>
        <DisplayName>Anoop Vk</DisplayName>
        <AccountId>13</AccountId>
        <AccountType/>
      </UserInfo>
      <UserInfo>
        <DisplayName>Neelakash Lnu</DisplayName>
        <AccountId>63</AccountId>
        <AccountType/>
      </UserInfo>
      <UserInfo>
        <DisplayName>Ckts_dpatil_fte</DisplayName>
        <AccountId>25</AccountId>
        <AccountType/>
      </UserInfo>
      <UserInfo>
        <DisplayName>Ramanathan Arunachalam</DisplayName>
        <AccountId>130</AccountId>
        <AccountType/>
      </UserInfo>
      <UserInfo>
        <DisplayName>Akshay Thakur</DisplayName>
        <AccountId>93</AccountId>
        <AccountType/>
      </UserInfo>
      <UserInfo>
        <DisplayName>Tamanna Goyal</DisplayName>
        <AccountId>131</AccountId>
        <AccountType/>
      </UserInfo>
      <UserInfo>
        <DisplayName>Deepayan Dasgupta</DisplayName>
        <AccountId>132</AccountId>
        <AccountType/>
      </UserInfo>
      <UserInfo>
        <DisplayName>Sneha Raghunath</DisplayName>
        <AccountId>133</AccountId>
        <AccountType/>
      </UserInfo>
      <UserInfo>
        <DisplayName>Anumalasetty Jayaprakash</DisplayName>
        <AccountId>95</AccountId>
        <AccountType/>
      </UserInfo>
      <UserInfo>
        <DisplayName>Dikshant Rohatgi</DisplayName>
        <AccountId>99</AccountId>
        <AccountType/>
      </UserInfo>
      <UserInfo>
        <DisplayName>Madhusudhana Reddy</DisplayName>
        <AccountId>136</AccountId>
        <AccountType/>
      </UserInfo>
      <UserInfo>
        <DisplayName>Srikanth Muddu</DisplayName>
        <AccountId>137</AccountId>
        <AccountType/>
      </UserInfo>
      <UserInfo>
        <DisplayName>Sri Sowmya Maddukuri</DisplayName>
        <AccountId>139</AccountId>
        <AccountType/>
      </UserInfo>
      <UserInfo>
        <DisplayName>Rashi Patel</DisplayName>
        <AccountId>140</AccountId>
        <AccountType/>
      </UserInfo>
      <UserInfo>
        <DisplayName>Avanish Singh</DisplayName>
        <AccountId>143</AccountId>
        <AccountType/>
      </UserInfo>
      <UserInfo>
        <DisplayName>Sree Dharshni D</DisplayName>
        <AccountId>87</AccountId>
        <AccountType/>
      </UserInfo>
      <UserInfo>
        <DisplayName>Leela Krishna Jogipilli</DisplayName>
        <AccountId>146</AccountId>
        <AccountType/>
      </UserInfo>
      <UserInfo>
        <DisplayName>Salman Khan</DisplayName>
        <AccountId>148</AccountId>
        <AccountType/>
      </UserInfo>
      <UserInfo>
        <DisplayName>Sanket Joshi</DisplayName>
        <AccountId>100</AccountId>
        <AccountType/>
      </UserInfo>
      <UserInfo>
        <DisplayName>Komal Kesarwani</DisplayName>
        <AccountId>151</AccountId>
        <AccountType/>
      </UserInfo>
      <UserInfo>
        <DisplayName>Nandagopan Gopakumaran</DisplayName>
        <AccountId>98</AccountId>
        <AccountType/>
      </UserInfo>
      <UserInfo>
        <DisplayName>Shweta Mishra</DisplayName>
        <AccountId>154</AccountId>
        <AccountType/>
      </UserInfo>
      <UserInfo>
        <DisplayName>Alekhya Kommi</DisplayName>
        <AccountId>156</AccountId>
        <AccountType/>
      </UserInfo>
      <UserInfo>
        <DisplayName>Kasi Raju</DisplayName>
        <AccountId>96</AccountId>
        <AccountType/>
      </UserInfo>
      <UserInfo>
        <DisplayName>Bhavani Lakshmi Polareddy</DisplayName>
        <AccountId>97</AccountId>
        <AccountType/>
      </UserInfo>
      <UserInfo>
        <DisplayName>Ajay Kumar Dakshinamurthy</DisplayName>
        <AccountId>94</AccountId>
        <AccountType/>
      </UserInfo>
      <UserInfo>
        <DisplayName>Jyothiprasanth Sabbavarapu</DisplayName>
        <AccountId>101</AccountId>
        <AccountType/>
      </UserInfo>
      <UserInfo>
        <DisplayName>Priyanka Jadoun</DisplayName>
        <AccountId>158</AccountId>
        <AccountType/>
      </UserInfo>
      <UserInfo>
        <DisplayName>Sounak Das</DisplayName>
        <AccountId>102</AccountId>
        <AccountType/>
      </UserInfo>
      <UserInfo>
        <DisplayName>Jeetesh Chaturvedi</DisplayName>
        <AccountId>103</AccountId>
        <AccountType/>
      </UserInfo>
      <UserInfo>
        <DisplayName>Sundar S</DisplayName>
        <AccountId>161</AccountId>
        <AccountType/>
      </UserInfo>
      <UserInfo>
        <DisplayName>Arijit Datta</DisplayName>
        <AccountId>164</AccountId>
        <AccountType/>
      </UserInfo>
      <UserInfo>
        <DisplayName>Harshbardhan Kumar</DisplayName>
        <AccountId>165</AccountId>
        <AccountType/>
      </UserInfo>
      <UserInfo>
        <DisplayName>Vineel Anvith</DisplayName>
        <AccountId>167</AccountId>
        <AccountType/>
      </UserInfo>
      <UserInfo>
        <DisplayName>Rik Paul</DisplayName>
        <AccountId>168</AccountId>
        <AccountType/>
      </UserInfo>
      <UserInfo>
        <DisplayName>Anil Saini</DisplayName>
        <AccountId>104</AccountId>
        <AccountType/>
      </UserInfo>
      <UserInfo>
        <DisplayName>Venkata Sundara Krishnamohan Veluvarthi</DisplayName>
        <AccountId>169</AccountId>
        <AccountType/>
      </UserInfo>
      <UserInfo>
        <DisplayName>Priyanka Rajendra Kabara</DisplayName>
        <AccountId>72</AccountId>
        <AccountType/>
      </UserInfo>
      <UserInfo>
        <DisplayName>Shivaranjani M B</DisplayName>
        <AccountId>105</AccountId>
        <AccountType/>
      </UserInfo>
      <UserInfo>
        <DisplayName>Mithun Nayak</DisplayName>
        <AccountId>170</AccountId>
        <AccountType/>
      </UserInfo>
      <UserInfo>
        <DisplayName>Deepa Talewad</DisplayName>
        <AccountId>171</AccountId>
        <AccountType/>
      </UserInfo>
      <UserInfo>
        <DisplayName>Anirban Bhattacharjee</DisplayName>
        <AccountId>172</AccountId>
        <AccountType/>
      </UserInfo>
      <UserInfo>
        <DisplayName>Gautham Kurian</DisplayName>
        <AccountId>106</AccountId>
        <AccountType/>
      </UserInfo>
      <UserInfo>
        <DisplayName>Rashmi Ramanna Shetty</DisplayName>
        <AccountId>28</AccountId>
        <AccountType/>
      </UserInfo>
      <UserInfo>
        <DisplayName>Vijayakumar Muthu</DisplayName>
        <AccountId>173</AccountId>
        <AccountType/>
      </UserInfo>
      <UserInfo>
        <DisplayName>Anoop Mathew Syriac</DisplayName>
        <AccountId>174</AccountId>
        <AccountType/>
      </UserInfo>
      <UserInfo>
        <DisplayName>Kiran Vellanki</DisplayName>
        <AccountId>175</AccountId>
        <AccountType/>
      </UserInfo>
      <UserInfo>
        <DisplayName>Sundaresan Appathurai</DisplayName>
        <AccountId>176</AccountId>
        <AccountType/>
      </UserInfo>
      <UserInfo>
        <DisplayName>Amit Hashilkar</DisplayName>
        <AccountId>177</AccountId>
        <AccountType/>
      </UserInfo>
      <UserInfo>
        <DisplayName>Prashant Singh</DisplayName>
        <AccountId>178</AccountId>
        <AccountType/>
      </UserInfo>
      <UserInfo>
        <DisplayName>Meghana D</DisplayName>
        <AccountId>179</AccountId>
        <AccountType/>
      </UserInfo>
      <UserInfo>
        <DisplayName>Sameer Sushilendra Deshpande</DisplayName>
        <AccountId>107</AccountId>
        <AccountType/>
      </UserInfo>
      <UserInfo>
        <DisplayName>Geethin Prasad Kanhirachal Gangan</DisplayName>
        <AccountId>180</AccountId>
        <AccountType/>
      </UserInfo>
      <UserInfo>
        <DisplayName>Salman Khan</DisplayName>
        <AccountId>181</AccountId>
        <AccountType/>
      </UserInfo>
      <UserInfo>
        <DisplayName>Bhavani Devi Yedurada</DisplayName>
        <AccountId>182</AccountId>
        <AccountType/>
      </UserInfo>
      <UserInfo>
        <DisplayName>Sasikala Beerannagari</DisplayName>
        <AccountId>108</AccountId>
        <AccountType/>
      </UserInfo>
      <UserInfo>
        <DisplayName>Abinaya Panchanathan</DisplayName>
        <AccountId>183</AccountId>
        <AccountType/>
      </UserInfo>
      <UserInfo>
        <DisplayName>Poojitha Mohan</DisplayName>
        <AccountId>109</AccountId>
        <AccountType/>
      </UserInfo>
      <UserInfo>
        <DisplayName>Suchitra Kumari</DisplayName>
        <AccountId>184</AccountId>
        <AccountType/>
      </UserInfo>
      <UserInfo>
        <DisplayName>Jhalak Goel</DisplayName>
        <AccountId>185</AccountId>
        <AccountType/>
      </UserInfo>
      <UserInfo>
        <DisplayName>Bhumika Saxena</DisplayName>
        <AccountId>186</AccountId>
        <AccountType/>
      </UserInfo>
      <UserInfo>
        <DisplayName>Tejasri Kambhampati</DisplayName>
        <AccountId>188</AccountId>
        <AccountType/>
      </UserInfo>
      <UserInfo>
        <DisplayName>Bhaskar Boggala</DisplayName>
        <AccountId>189</AccountId>
        <AccountType/>
      </UserInfo>
      <UserInfo>
        <DisplayName>Prakash Pattanad</DisplayName>
        <AccountId>190</AccountId>
        <AccountType/>
      </UserInfo>
      <UserInfo>
        <DisplayName>Vinita Kumari</DisplayName>
        <AccountId>191</AccountId>
        <AccountType/>
      </UserInfo>
      <UserInfo>
        <DisplayName>Sandeep Rawat</DisplayName>
        <AccountId>192</AccountId>
        <AccountType/>
      </UserInfo>
      <UserInfo>
        <DisplayName>Siddharaj M M</DisplayName>
        <AccountId>193</AccountId>
        <AccountType/>
      </UserInfo>
      <UserInfo>
        <DisplayName>Darshan Hosadurga Mallikarjunappa</DisplayName>
        <AccountId>111</AccountId>
        <AccountType/>
      </UserInfo>
      <UserInfo>
        <DisplayName>Shobha Gajulapalli</DisplayName>
        <AccountId>194</AccountId>
        <AccountType/>
      </UserInfo>
      <UserInfo>
        <DisplayName>Poonam Chaurasia</DisplayName>
        <AccountId>110</AccountId>
        <AccountType/>
      </UserInfo>
      <UserInfo>
        <DisplayName>Nikhil M E</DisplayName>
        <AccountId>195</AccountId>
        <AccountType/>
      </UserInfo>
      <UserInfo>
        <DisplayName>Nilakshi Bordoloi</DisplayName>
        <AccountId>196</AccountId>
        <AccountType/>
      </UserInfo>
      <UserInfo>
        <DisplayName>Shruti Sampagavi</DisplayName>
        <AccountId>197</AccountId>
        <AccountType/>
      </UserInfo>
      <UserInfo>
        <DisplayName>Sangeetha V</DisplayName>
        <AccountId>198</AccountId>
        <AccountType/>
      </UserInfo>
      <UserInfo>
        <DisplayName>Mei-Cheng Huang</DisplayName>
        <AccountId>157</AccountId>
        <AccountType/>
      </UserInfo>
      <UserInfo>
        <DisplayName>David Workman</DisplayName>
        <AccountId>246</AccountId>
        <AccountType/>
      </UserInfo>
    </SharedWithUsers>
    <Checked_x0020_out xmlns="b699ba90-0ccf-4aa2-8a7c-50d273bf9825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4495E214BB79439277E3FDC9CFC38A" ma:contentTypeVersion="13" ma:contentTypeDescription="Create a new document." ma:contentTypeScope="" ma:versionID="c3e617a09cfa5a2647ee7c15a4967f34">
  <xsd:schema xmlns:xsd="http://www.w3.org/2001/XMLSchema" xmlns:xs="http://www.w3.org/2001/XMLSchema" xmlns:p="http://schemas.microsoft.com/office/2006/metadata/properties" xmlns:ns2="51e01e8d-9d18-48af-b4a9-dae6a78e56c0" xmlns:ns3="b699ba90-0ccf-4aa2-8a7c-50d273bf9825" targetNamespace="http://schemas.microsoft.com/office/2006/metadata/properties" ma:root="true" ma:fieldsID="56e5bac5cf1f595dafe25386789ed479" ns2:_="" ns3:_="">
    <xsd:import namespace="51e01e8d-9d18-48af-b4a9-dae6a78e56c0"/>
    <xsd:import namespace="b699ba90-0ccf-4aa2-8a7c-50d273bf982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Checked_x0020_ou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01e8d-9d18-48af-b4a9-dae6a78e56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9ba90-0ccf-4aa2-8a7c-50d273bf9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hecked_x0020_out" ma:index="19" nillable="true" ma:displayName="Checked out" ma:internalName="Checked_x0020_ou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FC126-61E4-4DFB-86BB-E9EBABDC8608}">
  <ds:schemaRefs>
    <ds:schemaRef ds:uri="b699ba90-0ccf-4aa2-8a7c-50d273bf982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51e01e8d-9d18-48af-b4a9-dae6a78e56c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0FE1505-1EC9-4D03-8923-3C4AE6C3E29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298EB03-8D51-44DB-B766-975FB0D6C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01e8d-9d18-48af-b4a9-dae6a78e56c0"/>
    <ds:schemaRef ds:uri="b699ba90-0ccf-4aa2-8a7c-50d273bf9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925FF7-42A0-4A8C-9548-B8B77E6F00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2059C3-55EF-413A-BFBC-F4BC68B0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LibreOffice/5.3.6.1$Linux_X86_64 LibreOffice_project/30$Build-1</Application>
  <Pages>6</Pages>
  <Words>763</Words>
  <Characters>3900</Characters>
  <CharactersWithSpaces>4511</CharactersWithSpaces>
  <Paragraphs>319</Paragraphs>
  <Company>Advanced Micro Devices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2022-04-13T11:07:00Z</dcterms:created>
  <dc:creator>Bill Cohen</dc:creator>
  <dc:description/>
  <dc:language>en-US</dc:language>
  <cp:lastModifiedBy/>
  <cp:lastPrinted>2014-01-15T00:52:00Z</cp:lastPrinted>
  <dcterms:modified xsi:type="dcterms:W3CDTF">2022-07-27T10:28:45Z</dcterms:modified>
  <cp:revision>3</cp:revision>
  <dc:subject/>
  <dc:title>Bit Slice Macro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Advanced Micro Devices</vt:lpwstr>
  </property>
  <property fmtid="{D5CDD505-2E9C-101B-9397-08002B2CF9AE}" pid="4" name="ContentType">
    <vt:lpwstr>Document</vt:lpwstr>
  </property>
  <property fmtid="{D5CDD505-2E9C-101B-9397-08002B2CF9AE}" pid="5" name="ContentTypeId">
    <vt:lpwstr>0x010100FC4495E214BB79439277E3FDC9CFC38A</vt:lpwstr>
  </property>
  <property fmtid="{D5CDD505-2E9C-101B-9397-08002B2CF9AE}" pid="6" name="DocSecurity">
    <vt:i4>4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