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Wake — Hackathon Execution Brief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Status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Source of truth for today’s build and demo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Objective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Win by demonstrating a polished, believable end-state coaching artifact—not by proving production completeness.</w:t>
      </w:r>
    </w:p>
    <w:p>
      <w:pPr>
        <w:pStyle w:val="Heading1"/>
      </w:pPr>
      <w:r>
        <w:t>1. The Meta Strategy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demo is the interactive workout replay.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processing pipeline is supporting infrastructure and should remain mostly invisible.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judge should experience: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real recorded rowing session;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synchronized Concept2 performance;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timeline populated with meaningful events;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natural coxswain-style coaching;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deep analysis of a few pivotal moments;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clear evidence when expanded;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personalized drills at the end.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judge does not need to watch agents process thirty minutes of video in real time.</w:t>
      </w:r>
    </w:p>
    <w:p>
      <w:pPr>
        <w:pStyle w:val="Heading1"/>
      </w:pPr>
      <w:r>
        <w:t>2. Central Claim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Given workout video, Concept2 data, and optional heart rate, an agentic system can reconstruct how a rowing session evolved and turn it into useful coaching.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demo needs to make this claim believable, not production-proven.</w:t>
      </w:r>
    </w:p>
    <w:p>
      <w:pPr>
        <w:pStyle w:val="Heading1"/>
      </w:pPr>
      <w:r>
        <w:t>3. Winning Narrative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Open with the gap: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“Concept2 tells me my power dropped. The video shows me rowing. Neither tells me why.”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Reveal the replay: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“Wake watches the entire session, aligns every signal, and reconstructs the moments that mattered.”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Open one pivotal moment: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“Here my rate rose, but power stayed flat. My recovery shortened at the same time.”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Deliver the coach: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“Settle the recovery. Don’t chase the rate.”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Show the deeper explanation and evidence only after the insight lands.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Finish with action: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“It doesn’t stop at analysis. It turns that pattern into the next workout.”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Then reveal the drill.</w:t>
      </w:r>
    </w:p>
    <w:p>
      <w:pPr>
        <w:pStyle w:val="Heading1"/>
      </w:pPr>
      <w:r>
        <w:t>4. Hero Artifact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Build one excellent session-replay screen.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Required elements: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video player;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shared session timeline;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Concept2 performance tracks;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workout phase labels;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event markers;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coxswain cue markers;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selected pivotal-moment panel;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expandable evidence;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final drills.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user must be able to click a moment and seek to the relevant clip.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interface should feel complete even if the pipeline behind it is partly curated.</w:t>
      </w:r>
    </w:p>
    <w:p>
      <w:pPr>
        <w:pStyle w:val="Heading1"/>
      </w:pPr>
      <w:r>
        <w:t>5. Golden Session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Use the user’s full recorded workout as the primary fixture.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short front-facing feasibility clip has already validated: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stroke segmentation;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cadence change;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broad drive/recovery timing;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rhythm consistency;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gross frontal symmetry;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pause and interaction events;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useful synchronization with Concept2 data.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A full session creates the opportunity to show: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an early baseline;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workout phases;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fatigue-associated transitions;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repeated patterns;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water or rest break;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recovery after a pause;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strong finish.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Use the side-view sample only as an optional supporting example, not the hero experience.</w:t>
      </w:r>
    </w:p>
    <w:p>
      <w:pPr>
        <w:pStyle w:val="Heading1"/>
      </w:pPr>
      <w:r>
        <w:t>6. What May Be Precomputed or Curated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For the hackathon, it is acceptable to precompute or manually refine: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source synchronization;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stroke boundaries;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observations;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event boundaries;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event ranking;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graph relationships;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interpretations;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coaching cues;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confidence values;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drill recommendations;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timeline fixture data.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This is a proof of concept for an agentic product, not a claim that every processing stage is already hardened.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demo should remain honest if asked: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“For the hackathon, we preprocess the session to keep the experience deterministic. The same structured outputs are designed to be produced by specialized agents in a production pipeline.”</w:t>
      </w:r>
    </w:p>
    <w:p>
      <w:pPr>
        <w:pStyle w:val="Heading1"/>
      </w:pPr>
      <w:r>
        <w:t>7. What Must Actually Work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demo should genuinely support: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loading the golden session;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video playback;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seeking from timeline events;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synchronized telemetry display;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selecting pivotal moments;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switching or revealing evidence layers;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rendering the coaching insight;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opening deeper analysis;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showing drills linked to findings.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One live model interaction is valuable but optional.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best candidate is: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“Why did my power fall here?”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selected event context is sent to a frontier model, which answers from the prepared evidence.</w:t>
      </w:r>
    </w:p>
    <w:p>
      <w:pPr>
        <w:pStyle w:val="Heading1"/>
      </w:pPr>
      <w:r>
        <w:t>8. Agentic Proof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Do not spend the demo showing agent chatter.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Prove agentic design through the artifact: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multiple specialist observations converge on one event;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interpretation changes based on workout phase;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coach chooses one cue instead of listing every issue;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drill is generated from a repeated pattern;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evidence remains traceable to timestamps.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If there is a technical slide or short explanation, show: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Inputs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specialist agents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shared performance model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events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coach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→ replay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Keep it under thirty seconds.</w:t>
      </w:r>
    </w:p>
    <w:p>
      <w:pPr>
        <w:pStyle w:val="Heading1"/>
      </w:pPr>
      <w:r>
        <w:t>9. Demo Data Contract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app should be able to render one fixture package conceptually containing: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Session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metadata;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duration;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workout structure.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Time series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pace;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watts;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stroke rate;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heart rate when available.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Observations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timestamps;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agent/source;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description;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structured values;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confidence.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Events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time range;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title;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coaching insight;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evidence references;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interpretation;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importance.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Coaching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short cue;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deep dive;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drill;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success criterion.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exact schema is an implementation choice. Preserve these concepts.</w:t>
      </w:r>
    </w:p>
    <w:p>
      <w:pPr>
        <w:pStyle w:val="Heading1"/>
      </w:pPr>
      <w:r>
        <w:t>10. Recommended Pivotal Moments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Curate four or five moments that create a narrative arc:</w:t>
      </w:r>
    </w:p>
    <w:p>
      <w:pPr>
        <w:spacing w:before="0" w:after="80" w:line="276" w:lineRule="auto"/>
        <w:numPr>
          <w:ilvl w:val="0"/>
          <w:numId w:val="11"/>
        </w:numPr>
      </w:pPr>
      <w:r>
        <w:rPr>
          <w:rFonts w:ascii="Arial" w:hAnsi="Arial"/>
          <w:b w:val="0"/>
          <w:color w:val="000000"/>
          <w:sz w:val="22"/>
        </w:rPr>
        <w:t>Baseline</w:t>
      </w:r>
      <w:r>
        <w:br/>
      </w:r>
      <w:r>
        <w:rPr>
          <w:rFonts w:ascii="Arial" w:hAnsi="Arial"/>
          <w:b w:val="0"/>
          <w:color w:val="000000"/>
          <w:sz w:val="22"/>
        </w:rPr>
        <w:t>The athlete establishes a stable rhythm.</w:t>
      </w:r>
    </w:p>
    <w:p>
      <w:pPr>
        <w:spacing w:before="0" w:after="80" w:line="276" w:lineRule="auto"/>
        <w:numPr>
          <w:ilvl w:val="0"/>
          <w:numId w:val="11"/>
        </w:numPr>
      </w:pPr>
      <w:r>
        <w:rPr>
          <w:rFonts w:ascii="Arial" w:hAnsi="Arial"/>
          <w:b w:val="0"/>
          <w:color w:val="000000"/>
          <w:sz w:val="22"/>
        </w:rPr>
        <w:t>Intentional transition</w:t>
      </w:r>
      <w:r>
        <w:br/>
      </w:r>
      <w:r>
        <w:rPr>
          <w:rFonts w:ascii="Arial" w:hAnsi="Arial"/>
          <w:b w:val="0"/>
          <w:color w:val="000000"/>
          <w:sz w:val="22"/>
        </w:rPr>
        <w:t>Rate changes because the workout phase changes. This proves the system understands context.</w:t>
      </w:r>
    </w:p>
    <w:p>
      <w:pPr>
        <w:spacing w:before="0" w:after="80" w:line="276" w:lineRule="auto"/>
        <w:numPr>
          <w:ilvl w:val="0"/>
          <w:numId w:val="11"/>
        </w:numPr>
      </w:pPr>
      <w:r>
        <w:rPr>
          <w:rFonts w:ascii="Arial" w:hAnsi="Arial"/>
          <w:b w:val="0"/>
          <w:color w:val="000000"/>
          <w:sz w:val="22"/>
        </w:rPr>
        <w:t>Efficiency transition</w:t>
      </w:r>
      <w:r>
        <w:br/>
      </w:r>
      <w:r>
        <w:rPr>
          <w:rFonts w:ascii="Arial" w:hAnsi="Arial"/>
          <w:b w:val="0"/>
          <w:color w:val="000000"/>
          <w:sz w:val="22"/>
        </w:rPr>
        <w:t>Rate rises or remains high while power underperforms, accompanied by a visible timing or consistency change.</w:t>
      </w:r>
    </w:p>
    <w:p>
      <w:pPr>
        <w:spacing w:before="0" w:after="80" w:line="276" w:lineRule="auto"/>
        <w:numPr>
          <w:ilvl w:val="0"/>
          <w:numId w:val="11"/>
        </w:numPr>
      </w:pPr>
      <w:r>
        <w:rPr>
          <w:rFonts w:ascii="Arial" w:hAnsi="Arial"/>
          <w:b w:val="0"/>
          <w:color w:val="000000"/>
          <w:sz w:val="22"/>
        </w:rPr>
        <w:t>Interruption or reset</w:t>
      </w:r>
      <w:r>
        <w:br/>
      </w:r>
      <w:r>
        <w:rPr>
          <w:rFonts w:ascii="Arial" w:hAnsi="Arial"/>
          <w:b w:val="0"/>
          <w:color w:val="000000"/>
          <w:sz w:val="22"/>
        </w:rPr>
        <w:t>The athlete pauses, drinks water, or interacts with the device.</w:t>
      </w:r>
    </w:p>
    <w:p>
      <w:pPr>
        <w:spacing w:before="0" w:after="80" w:line="276" w:lineRule="auto"/>
        <w:numPr>
          <w:ilvl w:val="0"/>
          <w:numId w:val="11"/>
        </w:numPr>
      </w:pPr>
      <w:r>
        <w:rPr>
          <w:rFonts w:ascii="Arial" w:hAnsi="Arial"/>
          <w:b w:val="0"/>
          <w:color w:val="000000"/>
          <w:sz w:val="22"/>
        </w:rPr>
        <w:t>Correction or finish</w:t>
      </w:r>
      <w:r>
        <w:br/>
      </w:r>
      <w:r>
        <w:rPr>
          <w:rFonts w:ascii="Arial" w:hAnsi="Arial"/>
          <w:b w:val="0"/>
          <w:color w:val="000000"/>
          <w:sz w:val="22"/>
        </w:rPr>
        <w:t>Rhythm or power recovers, or the athlete finishes strongly.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Not every session will contain all five. Choose the strongest available moments rather than forcing the template.</w:t>
      </w:r>
    </w:p>
    <w:p>
      <w:pPr>
        <w:pStyle w:val="Heading1"/>
      </w:pPr>
      <w:r>
        <w:t>11. User-Facing Voice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Default insight: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“You’re chasing the rate here. Slow the recovery and keep the pressure.”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Expanded explanation: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“Rate climbed from 25 to 28, but watts stayed nearly flat. Recovery timing also shortened and became less consistent.”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Evidence: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synchronized video clip;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rate and watts window;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timing observation;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optional confidence.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Do not expose phrases such as: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multimodal fusion;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agent consensus;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system believes across these signals;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vision-agent output;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world model.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technology should disappear into the coach.</w:t>
      </w:r>
    </w:p>
    <w:p>
      <w:pPr>
        <w:pStyle w:val="Heading1"/>
      </w:pPr>
      <w:r>
        <w:t>12. Scope Exclusions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Do not spend core build time on: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authentication;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robust uploads;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generalized Concept2 ingestion;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live streaming;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production CV pipelines;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graph database;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perfect automatic synchronization;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multi-user social features;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complete cross-workout history;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mobile polish;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broad camera calibration;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full biomechanical accuracy;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infrastructure abstractions.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These may be described as future work only after the hero artifact is complete.</w:t>
      </w:r>
    </w:p>
    <w:p>
      <w:pPr>
        <w:pStyle w:val="Heading1"/>
      </w:pPr>
      <w:r>
        <w:t>13. Stretch Goals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Prioritize only after the golden path works:</w:t>
      </w:r>
    </w:p>
    <w:p>
      <w:pPr>
        <w:spacing w:before="0" w:after="80" w:line="276" w:lineRule="auto"/>
        <w:numPr>
          <w:ilvl w:val="0"/>
          <w:numId w:val="12"/>
        </w:numPr>
      </w:pPr>
      <w:r>
        <w:rPr>
          <w:rFonts w:ascii="Arial" w:hAnsi="Arial"/>
          <w:b w:val="0"/>
          <w:color w:val="000000"/>
          <w:sz w:val="22"/>
        </w:rPr>
        <w:t>Ask the coach about a selected moment.</w:t>
      </w:r>
    </w:p>
    <w:p>
      <w:pPr>
        <w:spacing w:before="0" w:after="80" w:line="276" w:lineRule="auto"/>
        <w:numPr>
          <w:ilvl w:val="0"/>
          <w:numId w:val="12"/>
        </w:numPr>
      </w:pPr>
      <w:r>
        <w:rPr>
          <w:rFonts w:ascii="Arial" w:hAnsi="Arial"/>
          <w:b w:val="0"/>
          <w:color w:val="000000"/>
          <w:sz w:val="22"/>
        </w:rPr>
        <w:t>Hear the coxswain cue as generated speech.</w:t>
      </w:r>
    </w:p>
    <w:p>
      <w:pPr>
        <w:spacing w:before="0" w:after="80" w:line="276" w:lineRule="auto"/>
        <w:numPr>
          <w:ilvl w:val="0"/>
          <w:numId w:val="12"/>
        </w:numPr>
      </w:pPr>
      <w:r>
        <w:rPr>
          <w:rFonts w:ascii="Arial" w:hAnsi="Arial"/>
          <w:b w:val="0"/>
          <w:color w:val="000000"/>
          <w:sz w:val="22"/>
        </w:rPr>
        <w:t>Toggle between front and side-view capability.</w:t>
      </w:r>
    </w:p>
    <w:p>
      <w:pPr>
        <w:spacing w:before="0" w:after="80" w:line="276" w:lineRule="auto"/>
        <w:numPr>
          <w:ilvl w:val="0"/>
          <w:numId w:val="12"/>
        </w:numPr>
      </w:pPr>
      <w:r>
        <w:rPr>
          <w:rFonts w:ascii="Arial" w:hAnsi="Arial"/>
          <w:b w:val="0"/>
          <w:color w:val="000000"/>
          <w:sz w:val="22"/>
        </w:rPr>
        <w:t>Show a ghost comparison against a prior session.</w:t>
      </w:r>
    </w:p>
    <w:p>
      <w:pPr>
        <w:spacing w:before="0" w:after="80" w:line="276" w:lineRule="auto"/>
        <w:numPr>
          <w:ilvl w:val="0"/>
          <w:numId w:val="12"/>
        </w:numPr>
      </w:pPr>
      <w:r>
        <w:rPr>
          <w:rFonts w:ascii="Arial" w:hAnsi="Arial"/>
          <w:b w:val="0"/>
          <w:color w:val="000000"/>
          <w:sz w:val="22"/>
        </w:rPr>
        <w:t>Add voice or gesture markers.</w:t>
      </w:r>
    </w:p>
    <w:p>
      <w:pPr>
        <w:spacing w:before="0" w:after="80" w:line="276" w:lineRule="auto"/>
        <w:numPr>
          <w:ilvl w:val="0"/>
          <w:numId w:val="12"/>
        </w:numPr>
      </w:pPr>
      <w:r>
        <w:rPr>
          <w:rFonts w:ascii="Arial" w:hAnsi="Arial"/>
          <w:b w:val="0"/>
          <w:color w:val="000000"/>
          <w:sz w:val="22"/>
        </w:rPr>
        <w:t>Show a compact agent/evidence graph for a selected event.</w:t>
      </w:r>
    </w:p>
    <w:p>
      <w:pPr>
        <w:pStyle w:val="Heading1"/>
      </w:pPr>
      <w:r>
        <w:t>14. Sponsor Strategy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Use sponsor products where they strengthen the visible thesis: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frontier video models for temporal review;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context-graph tooling for shared session understanding;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agent tooling for specialist review and synthesis;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generative UI or frontend tooling for the replay;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observability tooling if it helps explain agent work during judging.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Do not bolt on sponsor products solely to mention them.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sponsor story should be: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“This product is only possible because specialized agents can review long-form temporal evidence, share context, and synthesize one coherent coaching experience.”</w:t>
      </w:r>
    </w:p>
    <w:p>
      <w:pPr>
        <w:pStyle w:val="Heading1"/>
      </w:pPr>
      <w:r>
        <w:t>15. Build Order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Prepare the golden fixture.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Build the replay screen with static data.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Make timeline seeking and event selection work.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Add the pivotal-moment coaching panel.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Add evidence expansion.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Add drills.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Add one real model-powered interaction if stable.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Add sponsor and architecture explanation.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Polish the demo path.</w:t>
      </w:r>
    </w:p>
    <w:p>
      <w:pPr>
        <w:spacing w:before="0" w:after="80" w:line="276" w:lineRule="auto"/>
        <w:numPr>
          <w:ilvl w:val="0"/>
          <w:numId w:val="13"/>
        </w:numPr>
      </w:pPr>
      <w:r>
        <w:rPr>
          <w:rFonts w:ascii="Arial" w:hAnsi="Arial"/>
          <w:b w:val="0"/>
          <w:color w:val="000000"/>
          <w:sz w:val="22"/>
        </w:rPr>
        <w:t>Prepare fallback recordings or screenshots.</w:t>
      </w:r>
    </w:p>
    <w:p>
      <w:pPr>
        <w:pStyle w:val="Heading1"/>
      </w:pPr>
      <w:r>
        <w:t>16. Demo Resilience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live demo must work without requiring: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model call to finish;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new video upload;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external synchronization;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network-dependent processing;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fresh agent run.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Keep: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the golden session loaded locally or as a deterministic fixture;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screenshots or a video backup;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prewritten answers for likely questions;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 short architecture diagram;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one-click navigation between pivotal moments.</w:t>
      </w:r>
    </w:p>
    <w:p>
      <w:pPr>
        <w:pStyle w:val="Heading1"/>
      </w:pPr>
      <w:r>
        <w:t>17. Definition of Done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demo is complete when a judge can:</w:t>
      </w:r>
    </w:p>
    <w:p>
      <w:pPr>
        <w:spacing w:before="0" w:after="80" w:line="276" w:lineRule="auto"/>
        <w:numPr>
          <w:ilvl w:val="0"/>
          <w:numId w:val="14"/>
        </w:numPr>
      </w:pPr>
      <w:r>
        <w:rPr>
          <w:rFonts w:ascii="Arial" w:hAnsi="Arial"/>
          <w:b w:val="0"/>
          <w:color w:val="000000"/>
          <w:sz w:val="22"/>
        </w:rPr>
        <w:t>understand the workout’s story;</w:t>
      </w:r>
    </w:p>
    <w:p>
      <w:pPr>
        <w:spacing w:before="0" w:after="80" w:line="276" w:lineRule="auto"/>
        <w:numPr>
          <w:ilvl w:val="0"/>
          <w:numId w:val="14"/>
        </w:numPr>
      </w:pPr>
      <w:r>
        <w:rPr>
          <w:rFonts w:ascii="Arial" w:hAnsi="Arial"/>
          <w:b w:val="0"/>
          <w:color w:val="000000"/>
          <w:sz w:val="22"/>
        </w:rPr>
        <w:t>click a pivotal moment;</w:t>
      </w:r>
    </w:p>
    <w:p>
      <w:pPr>
        <w:spacing w:before="0" w:after="80" w:line="276" w:lineRule="auto"/>
        <w:numPr>
          <w:ilvl w:val="0"/>
          <w:numId w:val="14"/>
        </w:numPr>
      </w:pPr>
      <w:r>
        <w:rPr>
          <w:rFonts w:ascii="Arial" w:hAnsi="Arial"/>
          <w:b w:val="0"/>
          <w:color w:val="000000"/>
          <w:sz w:val="22"/>
        </w:rPr>
        <w:t>see the relevant video and metrics;</w:t>
      </w:r>
    </w:p>
    <w:p>
      <w:pPr>
        <w:spacing w:before="0" w:after="80" w:line="276" w:lineRule="auto"/>
        <w:numPr>
          <w:ilvl w:val="0"/>
          <w:numId w:val="14"/>
        </w:numPr>
      </w:pPr>
      <w:r>
        <w:rPr>
          <w:rFonts w:ascii="Arial" w:hAnsi="Arial"/>
          <w:b w:val="0"/>
          <w:color w:val="000000"/>
          <w:sz w:val="22"/>
        </w:rPr>
        <w:t>receive a natural coaching insight;</w:t>
      </w:r>
    </w:p>
    <w:p>
      <w:pPr>
        <w:spacing w:before="0" w:after="80" w:line="276" w:lineRule="auto"/>
        <w:numPr>
          <w:ilvl w:val="0"/>
          <w:numId w:val="14"/>
        </w:numPr>
      </w:pPr>
      <w:r>
        <w:rPr>
          <w:rFonts w:ascii="Arial" w:hAnsi="Arial"/>
          <w:b w:val="0"/>
          <w:color w:val="000000"/>
          <w:sz w:val="22"/>
        </w:rPr>
        <w:t>inspect why the insight was made;</w:t>
      </w:r>
    </w:p>
    <w:p>
      <w:pPr>
        <w:spacing w:before="0" w:after="80" w:line="276" w:lineRule="auto"/>
        <w:numPr>
          <w:ilvl w:val="0"/>
          <w:numId w:val="14"/>
        </w:numPr>
      </w:pPr>
      <w:r>
        <w:rPr>
          <w:rFonts w:ascii="Arial" w:hAnsi="Arial"/>
          <w:b w:val="0"/>
          <w:color w:val="000000"/>
          <w:sz w:val="22"/>
        </w:rPr>
        <w:t>see what the athlete should practice next.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judge should leave saying: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“This understands the session better than the video or erg data alone.”</w:t>
      </w:r>
    </w:p>
    <w:p>
      <w:pPr>
        <w:pStyle w:val="Heading1"/>
      </w:pPr>
      <w:r>
        <w:t>18. Hackathon North Star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Show the future clearly enough that production hardening feels like engineering—not invention.</w:t>
      </w:r>
    </w:p>
    <w:p>
      <w:pPr>
        <w:pStyle w:val="Heading1"/>
      </w:pPr>
      <w:r>
        <w:t>19. Side-View Technique Proof Point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full front-facing workout remains the golden session and primary demo narrative because it is the user’s real thirty-minute workout with matching Concept2 data. It best proves long-form temporal synthesis, session evolution, pivotal-moment selection, and natural coaching.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side-view sample is a secondary proof point that demonstrates deeper rowing-specific technique analysis from a single phone recording.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Use it only after the main replay has landed. The optional sequence should take approximately fifteen to twenty-five seconds:</w:t>
      </w:r>
    </w:p>
    <w:p>
      <w:pPr>
        <w:spacing w:before="0" w:after="80" w:line="276" w:lineRule="auto"/>
        <w:numPr>
          <w:ilvl w:val="0"/>
          <w:numId w:val="15"/>
        </w:numPr>
      </w:pPr>
      <w:r>
        <w:rPr>
          <w:rFonts w:ascii="Arial" w:hAnsi="Arial"/>
          <w:b w:val="0"/>
          <w:color w:val="000000"/>
          <w:sz w:val="22"/>
        </w:rPr>
        <w:t>State that the main workout used the natural front-facing setup.</w:t>
      </w:r>
    </w:p>
    <w:p>
      <w:pPr>
        <w:spacing w:before="0" w:after="80" w:line="276" w:lineRule="auto"/>
        <w:numPr>
          <w:ilvl w:val="0"/>
          <w:numId w:val="15"/>
        </w:numPr>
      </w:pPr>
      <w:r>
        <w:rPr>
          <w:rFonts w:ascii="Arial" w:hAnsi="Arial"/>
          <w:b w:val="0"/>
          <w:color w:val="000000"/>
          <w:sz w:val="22"/>
        </w:rPr>
        <w:t>Switch to the short side-view sample.</w:t>
      </w:r>
    </w:p>
    <w:p>
      <w:pPr>
        <w:spacing w:before="0" w:after="80" w:line="276" w:lineRule="auto"/>
        <w:numPr>
          <w:ilvl w:val="0"/>
          <w:numId w:val="15"/>
        </w:numPr>
      </w:pPr>
      <w:r>
        <w:rPr>
          <w:rFonts w:ascii="Arial" w:hAnsi="Arial"/>
          <w:b w:val="0"/>
          <w:color w:val="000000"/>
          <w:sz w:val="22"/>
        </w:rPr>
        <w:t>Show one precomputed technique moment with a slow-motion clip and simple motion traces.</w:t>
      </w:r>
    </w:p>
    <w:p>
      <w:pPr>
        <w:spacing w:before="0" w:after="80" w:line="276" w:lineRule="auto"/>
        <w:numPr>
          <w:ilvl w:val="0"/>
          <w:numId w:val="15"/>
        </w:numPr>
      </w:pPr>
      <w:r>
        <w:rPr>
          <w:rFonts w:ascii="Arial" w:hAnsi="Arial"/>
          <w:b w:val="0"/>
          <w:color w:val="000000"/>
          <w:sz w:val="22"/>
        </w:rPr>
        <w:t>Deliver one concise rowing-specific cue.</w:t>
      </w:r>
    </w:p>
    <w:p>
      <w:pPr>
        <w:spacing w:before="0" w:after="80" w:line="276" w:lineRule="auto"/>
        <w:numPr>
          <w:ilvl w:val="0"/>
          <w:numId w:val="15"/>
        </w:numPr>
      </w:pPr>
      <w:r>
        <w:rPr>
          <w:rFonts w:ascii="Arial" w:hAnsi="Arial"/>
          <w:b w:val="0"/>
          <w:color w:val="000000"/>
          <w:sz w:val="22"/>
        </w:rPr>
        <w:t>Return immediately to the broader product vision.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Strong side-view proof points include: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seat and handle beginning the drive together;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body opening while meaningful knee extension remains;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hands-body-slide recovery ordering;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recovery seat speed increasing as rate rises;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catch or finish position changing across several strokes.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Recommended example: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Insight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“You’re opening the body before the legs have finished connecting the stroke.”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Evidence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synchronized side-view clip;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seat and handle onset markers;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broad torso-timing observation;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relevant stroke-rate or watts window when available.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Cue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“Connect the handle to the leg drive before opening the body.”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side-view sample should not become a second full demo, require live analysis, or displace the golden-session build order.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Demo priority remains:</w:t>
      </w:r>
    </w:p>
    <w:p>
      <w:pPr>
        <w:spacing w:before="0" w:after="80" w:line="276" w:lineRule="auto"/>
        <w:numPr>
          <w:ilvl w:val="0"/>
          <w:numId w:val="16"/>
        </w:numPr>
      </w:pPr>
      <w:r>
        <w:rPr>
          <w:rFonts w:ascii="Arial" w:hAnsi="Arial"/>
          <w:b w:val="0"/>
          <w:color w:val="000000"/>
          <w:sz w:val="22"/>
        </w:rPr>
        <w:t>complete front-view session story;</w:t>
      </w:r>
    </w:p>
    <w:p>
      <w:pPr>
        <w:spacing w:before="0" w:after="80" w:line="276" w:lineRule="auto"/>
        <w:numPr>
          <w:ilvl w:val="0"/>
          <w:numId w:val="16"/>
        </w:numPr>
      </w:pPr>
      <w:r>
        <w:rPr>
          <w:rFonts w:ascii="Arial" w:hAnsi="Arial"/>
          <w:b w:val="0"/>
          <w:color w:val="000000"/>
          <w:sz w:val="22"/>
        </w:rPr>
        <w:t>interactive replay and coaching;</w:t>
      </w:r>
    </w:p>
    <w:p>
      <w:pPr>
        <w:spacing w:before="0" w:after="80" w:line="276" w:lineRule="auto"/>
        <w:numPr>
          <w:ilvl w:val="0"/>
          <w:numId w:val="16"/>
        </w:numPr>
      </w:pPr>
      <w:r>
        <w:rPr>
          <w:rFonts w:ascii="Arial" w:hAnsi="Arial"/>
          <w:b w:val="0"/>
          <w:color w:val="000000"/>
          <w:sz w:val="22"/>
        </w:rPr>
        <w:t>side-view technique-depth proof point only if stable.</w:t>
      </w:r>
    </w:p>
    <w:p>
      <w:pPr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judge should understand the two-tier capture story without being taught camera limitations: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ordinary capture produces an insightful session replay;</w:t>
      </w:r>
    </w:p>
    <w:p>
      <w:pPr>
        <w:spacing w:before="0" w:after="8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guided side capture unlocks deeper sport-specific coaching.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  <w:ind w:left="0" w:right="0" w:firstLine="0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ind w:left="0" w:right="0" w:firstLine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ind w:left="0" w:right="0" w:firstLine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ind w:left="0" w:right="0" w:firstLine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ind w:left="0" w:right="0" w:firstLine="0"/>
      <w:contextualSpacing/>
    </w:pPr>
    <w:rPr>
      <w:rFonts w:ascii="Arial" w:hAnsi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