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0"/>
        <w:pageBreakBefore w:val="0"/>
        <w:spacing w:after="567" w:before="3969" w:line="240" w:lineRule="auto"/>
        <w:ind w:left="0" w:hanging="30"/>
        <w:jc w:val="center"/>
        <w:rPr>
          <w:rFonts w:ascii="Liberation Sans" w:cs="Liberation Sans" w:eastAsia="Liberation Sans" w:hAnsi="Liberation Sans"/>
          <w:smallCaps w:val="1"/>
          <w:color w:val="2a6099"/>
          <w:sz w:val="56"/>
          <w:szCs w:val="56"/>
        </w:rPr>
      </w:pPr>
      <w:r w:rsidDel="00000000" w:rsidR="00000000" w:rsidRPr="00000000">
        <w:rPr>
          <w:rFonts w:ascii="Liberation Sans" w:cs="Liberation Sans" w:eastAsia="Liberation Sans" w:hAnsi="Liberation Sans"/>
          <w:smallCaps w:val="1"/>
          <w:color w:val="2a6099"/>
          <w:sz w:val="56"/>
          <w:szCs w:val="56"/>
          <w:rtl w:val="0"/>
        </w:rPr>
        <w:t xml:space="preserve">Fundación Atabal</w:t>
      </w:r>
    </w:p>
    <w:p w:rsidR="00000000" w:rsidDel="00000000" w:rsidP="00000000" w:rsidRDefault="00000000" w:rsidRPr="00000000" w14:paraId="00000002">
      <w:pPr>
        <w:pStyle w:val="Subtitle"/>
        <w:keepLines w:val="0"/>
        <w:pageBreakBefore w:val="0"/>
        <w:spacing w:after="2835" w:before="62" w:line="240" w:lineRule="auto"/>
        <w:jc w:val="center"/>
        <w:rPr>
          <w:rFonts w:ascii="Liberation Sans" w:cs="Liberation Sans" w:eastAsia="Liberation Sans" w:hAnsi="Liberation Sans"/>
          <w:i w:val="0"/>
          <w:sz w:val="40"/>
          <w:szCs w:val="40"/>
        </w:rPr>
      </w:pPr>
      <w:bookmarkStart w:colFirst="0" w:colLast="0" w:name="_gjdgxs" w:id="0"/>
      <w:bookmarkEnd w:id="0"/>
      <w:r w:rsidDel="00000000" w:rsidR="00000000" w:rsidRPr="00000000">
        <w:rPr>
          <w:rFonts w:ascii="Liberation Sans" w:cs="Liberation Sans" w:eastAsia="Liberation Sans" w:hAnsi="Liberation Sans"/>
          <w:i w:val="0"/>
          <w:sz w:val="40"/>
          <w:szCs w:val="40"/>
          <w:rtl w:val="0"/>
        </w:rPr>
        <w:t xml:space="preserve">Guía de Estilo</w:t>
      </w:r>
      <w:r w:rsidDel="00000000" w:rsidR="00000000" w:rsidRPr="00000000">
        <w:rPr>
          <w:rtl w:val="0"/>
        </w:rPr>
      </w:r>
    </w:p>
    <w:p w:rsidR="00000000" w:rsidDel="00000000" w:rsidP="00000000" w:rsidRDefault="00000000" w:rsidRPr="00000000" w14:paraId="00000003">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4">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Centro Educativo:</w:t>
      </w:r>
      <w:r w:rsidDel="00000000" w:rsidR="00000000" w:rsidRPr="00000000">
        <w:rPr>
          <w:rFonts w:ascii="Liberation Sans" w:cs="Liberation Sans" w:eastAsia="Liberation Sans" w:hAnsi="Liberation Sans"/>
          <w:sz w:val="24"/>
          <w:szCs w:val="24"/>
          <w:rtl w:val="0"/>
        </w:rPr>
        <w:t xml:space="preserve"> Escuela Virgen de Guadalupe</w:t>
      </w:r>
    </w:p>
    <w:p w:rsidR="00000000" w:rsidDel="00000000" w:rsidP="00000000" w:rsidRDefault="00000000" w:rsidRPr="00000000" w14:paraId="00000005">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Ciclo Formativo:</w:t>
      </w:r>
      <w:r w:rsidDel="00000000" w:rsidR="00000000" w:rsidRPr="00000000">
        <w:rPr>
          <w:rFonts w:ascii="Liberation Sans" w:cs="Liberation Sans" w:eastAsia="Liberation Sans" w:hAnsi="Liberation Sans"/>
          <w:sz w:val="24"/>
          <w:szCs w:val="24"/>
          <w:rtl w:val="0"/>
        </w:rPr>
        <w:t xml:space="preserve"> Desarrollo de Aplicaciones Web</w:t>
      </w:r>
    </w:p>
    <w:p w:rsidR="00000000" w:rsidDel="00000000" w:rsidP="00000000" w:rsidRDefault="00000000" w:rsidRPr="00000000" w14:paraId="00000006">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Curso:</w:t>
      </w:r>
      <w:r w:rsidDel="00000000" w:rsidR="00000000" w:rsidRPr="00000000">
        <w:rPr>
          <w:rFonts w:ascii="Liberation Sans" w:cs="Liberation Sans" w:eastAsia="Liberation Sans" w:hAnsi="Liberation Sans"/>
          <w:sz w:val="24"/>
          <w:szCs w:val="24"/>
          <w:rtl w:val="0"/>
        </w:rPr>
        <w:t xml:space="preserve"> 2022-2023</w:t>
      </w:r>
    </w:p>
    <w:p w:rsidR="00000000" w:rsidDel="00000000" w:rsidP="00000000" w:rsidRDefault="00000000" w:rsidRPr="00000000" w14:paraId="00000007">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Asignatura:</w:t>
      </w:r>
      <w:r w:rsidDel="00000000" w:rsidR="00000000" w:rsidRPr="00000000">
        <w:rPr>
          <w:rFonts w:ascii="Liberation Sans" w:cs="Liberation Sans" w:eastAsia="Liberation Sans" w:hAnsi="Liberation Sans"/>
          <w:sz w:val="24"/>
          <w:szCs w:val="24"/>
          <w:rtl w:val="0"/>
        </w:rPr>
        <w:t xml:space="preserve"> Diseño de Interfaces Web</w:t>
      </w:r>
    </w:p>
    <w:p w:rsidR="00000000" w:rsidDel="00000000" w:rsidP="00000000" w:rsidRDefault="00000000" w:rsidRPr="00000000" w14:paraId="00000008">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Alumno:</w:t>
      </w:r>
      <w:r w:rsidDel="00000000" w:rsidR="00000000" w:rsidRPr="00000000">
        <w:rPr>
          <w:rFonts w:ascii="Liberation Sans" w:cs="Liberation Sans" w:eastAsia="Liberation Sans" w:hAnsi="Liberation Sans"/>
          <w:sz w:val="24"/>
          <w:szCs w:val="24"/>
          <w:rtl w:val="0"/>
        </w:rPr>
        <w:t xml:space="preserve"> Cristian Silva Guerrero, Alejandro Fernández Banda.</w:t>
      </w:r>
    </w:p>
    <w:p w:rsidR="00000000" w:rsidDel="00000000" w:rsidP="00000000" w:rsidRDefault="00000000" w:rsidRPr="00000000" w14:paraId="00000009">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sz w:val="24"/>
          <w:szCs w:val="24"/>
          <w:rtl w:val="0"/>
        </w:rPr>
        <w:tab/>
      </w:r>
    </w:p>
    <w:p w:rsidR="00000000" w:rsidDel="00000000" w:rsidP="00000000" w:rsidRDefault="00000000" w:rsidRPr="00000000" w14:paraId="0000000A">
      <w:pPr>
        <w:pageBreakBefore w:val="0"/>
        <w:spacing w:after="140" w:lineRule="auto"/>
        <w:rPr>
          <w:rFonts w:ascii="Liberation Sans" w:cs="Liberation Sans" w:eastAsia="Liberation Sans" w:hAnsi="Liberation Sans"/>
          <w:sz w:val="24"/>
          <w:szCs w:val="24"/>
        </w:rPr>
      </w:pPr>
      <w:r w:rsidDel="00000000" w:rsidR="00000000" w:rsidRPr="00000000">
        <w:rPr>
          <w:rtl w:val="0"/>
        </w:rPr>
      </w:r>
    </w:p>
    <w:p w:rsidR="00000000" w:rsidDel="00000000" w:rsidP="00000000" w:rsidRDefault="00000000" w:rsidRPr="00000000" w14:paraId="0000000B">
      <w:pPr>
        <w:pageBreakBefore w:val="0"/>
        <w:spacing w:after="0" w:lineRule="auto"/>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0C">
      <w:pPr>
        <w:pageBreakBefore w:val="0"/>
        <w:spacing w:after="140" w:lineRule="auto"/>
        <w:rPr>
          <w:rFonts w:ascii="Liberation Serif" w:cs="Liberation Serif" w:eastAsia="Liberation Serif" w:hAnsi="Liberation Serif"/>
          <w:i w:val="1"/>
          <w:sz w:val="24"/>
          <w:szCs w:val="24"/>
        </w:rPr>
      </w:pPr>
      <w:r w:rsidDel="00000000" w:rsidR="00000000" w:rsidRPr="00000000">
        <w:rPr>
          <w:rtl w:val="0"/>
        </w:rPr>
      </w:r>
    </w:p>
    <w:p w:rsidR="00000000" w:rsidDel="00000000" w:rsidP="00000000" w:rsidRDefault="00000000" w:rsidRPr="00000000" w14:paraId="0000000D">
      <w:pPr>
        <w:pStyle w:val="Heading1"/>
        <w:pageBreakBefore w:val="0"/>
        <w:rPr/>
      </w:pPr>
      <w:bookmarkStart w:colFirst="0" w:colLast="0" w:name="_65gkb6bbl6ge" w:id="1"/>
      <w:bookmarkEnd w:id="1"/>
      <w:r w:rsidDel="00000000" w:rsidR="00000000" w:rsidRPr="00000000">
        <w:rPr>
          <w:rtl w:val="0"/>
        </w:rPr>
        <w:t xml:space="preserve">Sentimiento/s</w:t>
      </w:r>
    </w:p>
    <w:p w:rsidR="00000000" w:rsidDel="00000000" w:rsidP="00000000" w:rsidRDefault="00000000" w:rsidRPr="00000000" w14:paraId="0000000E">
      <w:pPr>
        <w:pageBreakBefore w:val="0"/>
        <w:rPr/>
      </w:pPr>
      <w:r w:rsidDel="00000000" w:rsidR="00000000" w:rsidRPr="00000000">
        <w:rPr>
          <w:rtl w:val="0"/>
        </w:rPr>
        <w:t xml:space="preserve">Se han seleccionado los colores del logo de la Fundación Atabal, para transmitir un ambiente de familiaridad y sensibilización con la fundación, ya que lo que se busca con esto es acercarse a la persona que visite la página y que se familiarice con los objetivos que la asociación busca.</w:t>
      </w:r>
      <w:r w:rsidDel="00000000" w:rsidR="00000000" w:rsidRPr="00000000">
        <w:rPr>
          <w:rtl w:val="0"/>
        </w:rPr>
      </w:r>
    </w:p>
    <w:p w:rsidR="00000000" w:rsidDel="00000000" w:rsidP="00000000" w:rsidRDefault="00000000" w:rsidRPr="00000000" w14:paraId="0000000F">
      <w:pPr>
        <w:pStyle w:val="Heading1"/>
        <w:pageBreakBefore w:val="0"/>
        <w:rPr/>
      </w:pPr>
      <w:bookmarkStart w:colFirst="0" w:colLast="0" w:name="_5bek5sph2z" w:id="2"/>
      <w:bookmarkEnd w:id="2"/>
      <w:r w:rsidDel="00000000" w:rsidR="00000000" w:rsidRPr="00000000">
        <w:rPr>
          <w:rtl w:val="0"/>
        </w:rPr>
        <w:t xml:space="preserve">Paleta de Colores</w:t>
      </w:r>
    </w:p>
    <w:p w:rsidR="00000000" w:rsidDel="00000000" w:rsidP="00000000" w:rsidRDefault="00000000" w:rsidRPr="00000000" w14:paraId="00000010">
      <w:pPr>
        <w:pageBreakBefore w:val="0"/>
        <w:jc w:val="both"/>
        <w:rPr/>
      </w:pPr>
      <w:r w:rsidDel="00000000" w:rsidR="00000000" w:rsidRPr="00000000">
        <w:rPr>
          <w:rtl w:val="0"/>
        </w:rPr>
        <w:t xml:space="preserve">El proyecto utilizará una paleta de colores: Llamativos y creativos.</w:t>
      </w:r>
    </w:p>
    <w:p w:rsidR="00000000" w:rsidDel="00000000" w:rsidP="00000000" w:rsidRDefault="00000000" w:rsidRPr="00000000" w14:paraId="00000011">
      <w:pPr>
        <w:pageBreakBefore w:val="0"/>
        <w:jc w:val="both"/>
        <w:rPr/>
      </w:pPr>
      <w:r w:rsidDel="00000000" w:rsidR="00000000" w:rsidRPr="00000000">
        <w:rPr>
          <w:rtl w:val="0"/>
        </w:rPr>
        <w:t xml:space="preserve">Justificación: Se ha elegido las tonalidades del logo, porque el naranja es el color que representa la fuerza, la confianza y la creatividad que se necesita para que la fundación pueda tener una buena conexión con todas aquellas personas que intenten conectar con ellos.</w:t>
      </w:r>
    </w:p>
    <w:p w:rsidR="00000000" w:rsidDel="00000000" w:rsidP="00000000" w:rsidRDefault="00000000" w:rsidRPr="00000000" w14:paraId="00000012">
      <w:pPr>
        <w:pageBreakBefore w:val="0"/>
        <w:jc w:val="both"/>
        <w:rPr/>
      </w:pPr>
      <w:r w:rsidDel="00000000" w:rsidR="00000000" w:rsidRPr="00000000">
        <w:rPr>
          <w:rtl w:val="0"/>
        </w:rPr>
        <w:t xml:space="preserve">Tonos: Se utilizarán tonos cálidos y llamativos que capten la atención del visitante en los puntos a destacar.</w:t>
      </w:r>
    </w:p>
    <w:p w:rsidR="00000000" w:rsidDel="00000000" w:rsidP="00000000" w:rsidRDefault="00000000" w:rsidRPr="00000000" w14:paraId="00000013">
      <w:pPr>
        <w:pageBreakBefore w:val="0"/>
        <w:jc w:val="both"/>
        <w:rPr/>
      </w:pPr>
      <w:r w:rsidDel="00000000" w:rsidR="00000000" w:rsidRPr="00000000">
        <w:rPr>
          <w:rtl w:val="0"/>
        </w:rPr>
        <w:t xml:space="preserve">Saturación: Utilizaremos unos colores un poco saturados para destacar la información relevante.</w:t>
      </w:r>
    </w:p>
    <w:p w:rsidR="00000000" w:rsidDel="00000000" w:rsidP="00000000" w:rsidRDefault="00000000" w:rsidRPr="00000000" w14:paraId="00000014">
      <w:pPr>
        <w:pageBreakBefore w:val="0"/>
        <w:jc w:val="both"/>
        <w:rPr/>
      </w:pPr>
      <w:r w:rsidDel="00000000" w:rsidR="00000000" w:rsidRPr="00000000">
        <w:rPr>
          <w:rtl w:val="0"/>
        </w:rPr>
        <w:t xml:space="preserve">Brillo: Usaremos un brillo medio-alto para que los colores a destacar puedan ser apreciados sobre el fondo blanco </w:t>
      </w:r>
    </w:p>
    <w:p w:rsidR="00000000" w:rsidDel="00000000" w:rsidP="00000000" w:rsidRDefault="00000000" w:rsidRPr="00000000" w14:paraId="00000015">
      <w:pPr>
        <w:pageBreakBefore w:val="0"/>
        <w:spacing w:after="0" w:line="240" w:lineRule="auto"/>
        <w:jc w:val="center"/>
        <w:rPr/>
      </w:pPr>
      <w:r w:rsidDel="00000000" w:rsidR="00000000" w:rsidRPr="00000000">
        <w:rPr/>
        <w:drawing>
          <wp:inline distB="114300" distT="114300" distL="114300" distR="114300">
            <wp:extent cx="6645600" cy="32512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6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pageBreakBefore w:val="0"/>
        <w:rPr/>
      </w:pPr>
      <w:bookmarkStart w:colFirst="0" w:colLast="0" w:name="_7zlejcot4dgy" w:id="3"/>
      <w:bookmarkEnd w:id="3"/>
      <w:r w:rsidDel="00000000" w:rsidR="00000000" w:rsidRPr="00000000">
        <w:rPr>
          <w:rtl w:val="0"/>
        </w:rPr>
        <w:t xml:space="preserve">Logo</w:t>
      </w:r>
    </w:p>
    <w:p w:rsidR="00000000" w:rsidDel="00000000" w:rsidP="00000000" w:rsidRDefault="00000000" w:rsidRPr="00000000" w14:paraId="00000017">
      <w:pPr>
        <w:pageBreakBefore w:val="0"/>
        <w:jc w:val="center"/>
        <w:rPr/>
      </w:pPr>
      <w:r w:rsidDel="00000000" w:rsidR="00000000" w:rsidRPr="00000000">
        <w:rPr/>
        <w:drawing>
          <wp:inline distB="114300" distT="114300" distL="114300" distR="114300">
            <wp:extent cx="4157663" cy="1906092"/>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157663" cy="190609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pageBreakBefore w:val="0"/>
        <w:rPr/>
      </w:pPr>
      <w:bookmarkStart w:colFirst="0" w:colLast="0" w:name="_1soa83hktevj" w:id="4"/>
      <w:bookmarkEnd w:id="4"/>
      <w:r w:rsidDel="00000000" w:rsidR="00000000" w:rsidRPr="00000000">
        <w:rPr>
          <w:rtl w:val="0"/>
        </w:rPr>
        <w:t xml:space="preserve">Tipografía</w:t>
      </w:r>
    </w:p>
    <w:p w:rsidR="00000000" w:rsidDel="00000000" w:rsidP="00000000" w:rsidRDefault="00000000" w:rsidRPr="00000000" w14:paraId="00000019">
      <w:pPr>
        <w:pageBreakBefore w:val="0"/>
        <w:jc w:val="both"/>
        <w:rPr/>
      </w:pPr>
      <w:r w:rsidDel="00000000" w:rsidR="00000000" w:rsidRPr="00000000">
        <w:rPr>
          <w:rtl w:val="0"/>
        </w:rPr>
        <w:t xml:space="preserve">El proyecto utilizará la tipografía Open Sans Serif la cual ya estaba en uso en la página web de ser+sostenible porque buscamos mantener la integridad y esencia de los temas relacionados con la fundación.</w:t>
      </w:r>
    </w:p>
    <w:p w:rsidR="00000000" w:rsidDel="00000000" w:rsidP="00000000" w:rsidRDefault="00000000" w:rsidRPr="00000000" w14:paraId="0000001A">
      <w:pPr>
        <w:pageBreakBefore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153025" cy="17907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530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pageBreakBefore w:val="0"/>
        <w:rPr/>
      </w:pPr>
      <w:bookmarkStart w:colFirst="0" w:colLast="0" w:name="_mchw8a7ec2fr" w:id="5"/>
      <w:bookmarkEnd w:id="5"/>
      <w:r w:rsidDel="00000000" w:rsidR="00000000" w:rsidRPr="00000000">
        <w:rPr>
          <w:rtl w:val="0"/>
        </w:rPr>
        <w:t xml:space="preserve">Iconos</w:t>
      </w:r>
    </w:p>
    <w:p w:rsidR="00000000" w:rsidDel="00000000" w:rsidP="00000000" w:rsidRDefault="00000000" w:rsidRPr="00000000" w14:paraId="0000001C">
      <w:pPr>
        <w:pageBreakBefore w:val="0"/>
        <w:jc w:val="both"/>
        <w:rPr/>
      </w:pPr>
      <w:r w:rsidDel="00000000" w:rsidR="00000000" w:rsidRPr="00000000">
        <w:rPr>
          <w:rtl w:val="0"/>
        </w:rPr>
        <w:t xml:space="preserve">El proyecto utilizará la colección de iconos que, al igual que la tipografía, ya contenía la página de la fundación para mantener la integralidad de la misma. Estos son los iconos por defecto de wordpress. Los cuales se pueden editar de cualquier forma.</w:t>
      </w:r>
    </w:p>
    <w:p w:rsidR="00000000" w:rsidDel="00000000" w:rsidP="00000000" w:rsidRDefault="00000000" w:rsidRPr="00000000" w14:paraId="0000001D">
      <w:pPr>
        <w:pageBreakBefore w:val="0"/>
        <w:jc w:val="center"/>
        <w:rPr/>
      </w:pPr>
      <w:r w:rsidDel="00000000" w:rsidR="00000000" w:rsidRPr="00000000">
        <w:rPr/>
        <w:drawing>
          <wp:inline distB="114300" distT="114300" distL="114300" distR="114300">
            <wp:extent cx="2228850" cy="6858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288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pageBreakBefore w:val="0"/>
        <w:rPr/>
      </w:pPr>
      <w:bookmarkStart w:colFirst="0" w:colLast="0" w:name="_jzu934jz9scg" w:id="6"/>
      <w:bookmarkEnd w:id="6"/>
      <w:r w:rsidDel="00000000" w:rsidR="00000000" w:rsidRPr="00000000">
        <w:rPr>
          <w:rtl w:val="0"/>
        </w:rPr>
        <w:t xml:space="preserve">Ejemplos de Uso</w:t>
      </w:r>
    </w:p>
    <w:p w:rsidR="00000000" w:rsidDel="00000000" w:rsidP="00000000" w:rsidRDefault="00000000" w:rsidRPr="00000000" w14:paraId="0000001F">
      <w:pPr>
        <w:pageBreakBefore w:val="0"/>
        <w:jc w:val="both"/>
        <w:rPr/>
      </w:pPr>
      <w:r w:rsidDel="00000000" w:rsidR="00000000" w:rsidRPr="00000000">
        <w:rPr>
          <w:rtl w:val="0"/>
        </w:rPr>
        <w:t xml:space="preserve">A continuación mostramos algunos de los ejemplos de la página de la que partimos para el desarrollo del proyecto.</w:t>
      </w:r>
    </w:p>
    <w:p w:rsidR="00000000" w:rsidDel="00000000" w:rsidP="00000000" w:rsidRDefault="00000000" w:rsidRPr="00000000" w14:paraId="00000020">
      <w:pPr>
        <w:pageBreakBefore w:val="0"/>
        <w:jc w:val="center"/>
        <w:rPr/>
      </w:pPr>
      <w:r w:rsidDel="00000000" w:rsidR="00000000" w:rsidRPr="00000000">
        <w:rPr/>
        <w:drawing>
          <wp:inline distB="114300" distT="114300" distL="114300" distR="114300">
            <wp:extent cx="5695950" cy="28956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959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jc w:val="both"/>
        <w:rPr/>
      </w:pPr>
      <w:r w:rsidDel="00000000" w:rsidR="00000000" w:rsidRPr="00000000">
        <w:rPr/>
        <w:drawing>
          <wp:inline distB="114300" distT="114300" distL="114300" distR="114300">
            <wp:extent cx="6645600" cy="2768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45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jc w:val="both"/>
        <w:rPr/>
      </w:pPr>
      <w:r w:rsidDel="00000000" w:rsidR="00000000" w:rsidRPr="00000000">
        <w:rPr>
          <w:rtl w:val="0"/>
        </w:rPr>
      </w:r>
    </w:p>
    <w:p w:rsidR="00000000" w:rsidDel="00000000" w:rsidP="00000000" w:rsidRDefault="00000000" w:rsidRPr="00000000" w14:paraId="00000024">
      <w:pPr>
        <w:pageBreakBefore w:val="0"/>
        <w:jc w:val="both"/>
        <w:rPr/>
      </w:pPr>
      <w:r w:rsidDel="00000000" w:rsidR="00000000" w:rsidRPr="00000000">
        <w:rPr/>
        <w:drawing>
          <wp:inline distB="114300" distT="114300" distL="114300" distR="114300">
            <wp:extent cx="6645600" cy="30988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6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pPr>
      <w:r w:rsidDel="00000000" w:rsidR="00000000" w:rsidRPr="00000000">
        <w:rPr/>
        <w:drawing>
          <wp:inline distB="114300" distT="114300" distL="114300" distR="114300">
            <wp:extent cx="6645600" cy="30988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6645600" cy="31115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45600" cy="3111500"/>
                    </a:xfrm>
                    <a:prstGeom prst="rect"/>
                    <a:ln/>
                  </pic:spPr>
                </pic:pic>
              </a:graphicData>
            </a:graphic>
          </wp:inline>
        </w:drawing>
      </w: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40" w:w="11900" w:orient="portrait"/>
      <w:pgMar w:bottom="720" w:top="254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spacing w:after="0" w:line="240" w:lineRule="auto"/>
      <w:ind w:left="6372" w:firstLine="707.9999999999995"/>
      <w:rPr>
        <w:rFonts w:ascii="Arial" w:cs="Arial" w:eastAsia="Arial" w:hAnsi="Arial"/>
        <w:b w:val="1"/>
        <w:color w:val="0065a1"/>
      </w:rPr>
    </w:pPr>
    <w:r w:rsidDel="00000000" w:rsidR="00000000" w:rsidRPr="00000000">
      <w:rPr>
        <w:rtl w:val="0"/>
      </w:rPr>
    </w:r>
  </w:p>
  <w:p w:rsidR="00000000" w:rsidDel="00000000" w:rsidP="00000000" w:rsidRDefault="00000000" w:rsidRPr="00000000" w14:paraId="00000028">
    <w:pPr>
      <w:pageBreakBefore w:val="0"/>
      <w:spacing w:after="0" w:line="240" w:lineRule="auto"/>
      <w:ind w:left="6372" w:firstLine="707.9999999999995"/>
      <w:rPr>
        <w:rFonts w:ascii="Arial" w:cs="Arial" w:eastAsia="Arial" w:hAnsi="Arial"/>
        <w:b w:val="1"/>
        <w:color w:val="0065a1"/>
        <w:sz w:val="24"/>
        <w:szCs w:val="24"/>
      </w:rPr>
    </w:pPr>
    <w:r w:rsidDel="00000000" w:rsidR="00000000" w:rsidRPr="00000000">
      <w:rPr>
        <w:rFonts w:ascii="Arial" w:cs="Arial" w:eastAsia="Arial" w:hAnsi="Arial"/>
        <w:b w:val="1"/>
        <w:color w:val="0065a1"/>
      </w:rPr>
      <w:drawing>
        <wp:anchor allowOverlap="1" behindDoc="0" distB="114300" distT="114300" distL="114300" distR="114300" hidden="0" layoutInCell="1" locked="0" relativeHeight="0" simplePos="0">
          <wp:simplePos x="0" y="0"/>
          <wp:positionH relativeFrom="page">
            <wp:posOffset>360000</wp:posOffset>
          </wp:positionH>
          <wp:positionV relativeFrom="page">
            <wp:posOffset>360000</wp:posOffset>
          </wp:positionV>
          <wp:extent cx="1967865" cy="983933"/>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967865" cy="983933"/>
                  </a:xfrm>
                  <a:prstGeom prst="rect"/>
                  <a:ln/>
                </pic:spPr>
              </pic:pic>
            </a:graphicData>
          </a:graphic>
        </wp:anchor>
      </w:drawing>
    </w:r>
    <w:r w:rsidDel="00000000" w:rsidR="00000000" w:rsidRPr="00000000">
      <w:rPr>
        <w:rFonts w:ascii="Arial" w:cs="Arial" w:eastAsia="Arial" w:hAnsi="Arial"/>
        <w:b w:val="1"/>
        <w:color w:val="0065a1"/>
        <w:rtl w:val="0"/>
      </w:rPr>
      <w:t xml:space="preserve">Alejandro FB, Cristian SG</w:t>
    </w:r>
    <w:r w:rsidDel="00000000" w:rsidR="00000000" w:rsidRPr="00000000">
      <w:rPr>
        <w:rtl w:val="0"/>
      </w:rPr>
    </w:r>
  </w:p>
  <w:p w:rsidR="00000000" w:rsidDel="00000000" w:rsidP="00000000" w:rsidRDefault="00000000" w:rsidRPr="00000000" w14:paraId="00000029">
    <w:pPr>
      <w:pageBreakBefore w:val="0"/>
      <w:spacing w:after="0" w:line="240" w:lineRule="auto"/>
      <w:ind w:left="6372" w:firstLine="707.9999999999995"/>
      <w:rPr>
        <w:rFonts w:ascii="Arial" w:cs="Arial" w:eastAsia="Arial" w:hAnsi="Arial"/>
        <w:color w:val="000000"/>
        <w:sz w:val="20"/>
        <w:szCs w:val="20"/>
      </w:rPr>
    </w:pPr>
    <w:r w:rsidDel="00000000" w:rsidR="00000000" w:rsidRPr="00000000">
      <w:rPr>
        <w:rFonts w:ascii="Arial" w:cs="Arial" w:eastAsia="Arial" w:hAnsi="Arial"/>
        <w:color w:val="0065a1"/>
        <w:sz w:val="20"/>
        <w:szCs w:val="20"/>
        <w:rtl w:val="0"/>
      </w:rPr>
      <w:t xml:space="preserve">Fundación Atabal</w:t>
    </w:r>
    <w:r w:rsidDel="00000000" w:rsidR="00000000" w:rsidRPr="00000000">
      <w:rPr>
        <w:rtl w:val="0"/>
      </w:rPr>
    </w:r>
  </w:p>
  <w:p w:rsidR="00000000" w:rsidDel="00000000" w:rsidP="00000000" w:rsidRDefault="00000000" w:rsidRPr="00000000" w14:paraId="0000002A">
    <w:pPr>
      <w:pageBreakBefore w:val="0"/>
      <w:ind w:left="720" w:firstLine="720"/>
      <w:jc w:val="right"/>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    </w:t>
      <w:tab/>
      <w:tab/>
      <w:tab/>
      <w:tab/>
      <w:tab/>
      <w:tab/>
      <w:t xml:space="preserve"> </w:t>
      <w:tab/>
      <w:tab/>
      <w:tab/>
      <w:tab/>
      <w:tab/>
      <w:tab/>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8"/>
        <w:szCs w:val="18"/>
        <w:rtl w:val="0"/>
      </w:rPr>
      <w:t xml:space="preserve">alejandrofernandezbanda.guadalupe@alumnado.fundacionloyola.es</w:t>
    </w:r>
    <w:r w:rsidDel="00000000" w:rsidR="00000000" w:rsidRPr="00000000">
      <w:rPr>
        <w:rtl w:val="0"/>
      </w:rPr>
    </w:r>
  </w:p>
  <w:p w:rsidR="00000000" w:rsidDel="00000000" w:rsidP="00000000" w:rsidRDefault="00000000" w:rsidRPr="00000000" w14:paraId="0000002B">
    <w:pPr>
      <w:ind w:left="5040" w:firstLine="0"/>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csilvaguerrero.guadalupe@alumnado.fundacionloyola.es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spacing w:after="0" w:line="240" w:lineRule="auto"/>
      <w:ind w:left="6377.952755905511" w:firstLine="705"/>
      <w:rPr>
        <w:rFonts w:ascii="Arial" w:cs="Arial" w:eastAsia="Arial" w:hAnsi="Arial"/>
        <w:b w:val="1"/>
        <w:color w:val="0065a1"/>
        <w:sz w:val="24"/>
        <w:szCs w:val="24"/>
      </w:rPr>
    </w:pPr>
    <w:r w:rsidDel="00000000" w:rsidR="00000000" w:rsidRPr="00000000">
      <w:rPr>
        <w:rFonts w:ascii="Arial" w:cs="Arial" w:eastAsia="Arial" w:hAnsi="Arial"/>
        <w:b w:val="1"/>
        <w:color w:val="0065a1"/>
        <w:rtl w:val="0"/>
      </w:rPr>
      <w:t xml:space="preserve">Miguel Jaque Barbero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-103504</wp:posOffset>
          </wp:positionV>
          <wp:extent cx="2169795" cy="1085215"/>
          <wp:effectExtent b="0" l="0" r="0" t="0"/>
          <wp:wrapSquare wrapText="bothSides" distB="0" distT="0" distL="0" distR="0"/>
          <wp:docPr id="1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2169795" cy="1085215"/>
                  </a:xfrm>
                  <a:prstGeom prst="rect"/>
                  <a:ln/>
                </pic:spPr>
              </pic:pic>
            </a:graphicData>
          </a:graphic>
        </wp:anchor>
      </w:drawing>
    </w:r>
  </w:p>
  <w:p w:rsidR="00000000" w:rsidDel="00000000" w:rsidP="00000000" w:rsidRDefault="00000000" w:rsidRPr="00000000" w14:paraId="0000002E">
    <w:pPr>
      <w:pageBreakBefore w:val="0"/>
      <w:spacing w:after="0" w:line="240" w:lineRule="auto"/>
      <w:ind w:left="6377.952755905511" w:firstLine="705"/>
      <w:rPr>
        <w:rFonts w:ascii="Arial" w:cs="Arial" w:eastAsia="Arial" w:hAnsi="Arial"/>
        <w:sz w:val="20"/>
        <w:szCs w:val="20"/>
      </w:rPr>
    </w:pPr>
    <w:r w:rsidDel="00000000" w:rsidR="00000000" w:rsidRPr="00000000">
      <w:rPr>
        <w:rFonts w:ascii="Arial" w:cs="Arial" w:eastAsia="Arial" w:hAnsi="Arial"/>
        <w:color w:val="0065a1"/>
        <w:sz w:val="20"/>
        <w:szCs w:val="20"/>
        <w:rtl w:val="0"/>
      </w:rPr>
      <w:t xml:space="preserve">Proyecto Fin de Ciclo</w:t>
    </w:r>
    <w:r w:rsidDel="00000000" w:rsidR="00000000" w:rsidRPr="00000000">
      <w:rPr>
        <w:rtl w:val="0"/>
      </w:rPr>
    </w:r>
  </w:p>
  <w:p w:rsidR="00000000" w:rsidDel="00000000" w:rsidP="00000000" w:rsidRDefault="00000000" w:rsidRPr="00000000" w14:paraId="0000002F">
    <w:pPr>
      <w:pageBreakBefore w:val="0"/>
      <w:spacing w:after="0" w:lineRule="auto"/>
      <w:ind w:left="6377.952755905511" w:firstLine="705"/>
      <w:rPr>
        <w:rFonts w:ascii="Arial" w:cs="Arial" w:eastAsia="Arial" w:hAnsi="Arial"/>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4476750</wp:posOffset>
          </wp:positionH>
          <wp:positionV relativeFrom="paragraph">
            <wp:posOffset>123825</wp:posOffset>
          </wp:positionV>
          <wp:extent cx="182880" cy="182880"/>
          <wp:effectExtent b="0" l="0" r="0" t="0"/>
          <wp:wrapNone/>
          <wp:docPr descr="Correo electrónico" id="4" name="image5.png"/>
          <a:graphic>
            <a:graphicData uri="http://schemas.openxmlformats.org/drawingml/2006/picture">
              <pic:pic>
                <pic:nvPicPr>
                  <pic:cNvPr descr="Correo electrónico" id="0" name="image5.png"/>
                  <pic:cNvPicPr preferRelativeResize="0"/>
                </pic:nvPicPr>
                <pic:blipFill>
                  <a:blip r:embed="rId2"/>
                  <a:srcRect b="0" l="0" r="0" t="0"/>
                  <a:stretch>
                    <a:fillRect/>
                  </a:stretch>
                </pic:blipFill>
                <pic:spPr>
                  <a:xfrm>
                    <a:off x="0" y="0"/>
                    <a:ext cx="182880" cy="182880"/>
                  </a:xfrm>
                  <a:prstGeom prst="rect"/>
                  <a:ln/>
                </pic:spPr>
              </pic:pic>
            </a:graphicData>
          </a:graphic>
        </wp:anchor>
      </w:drawing>
    </w:r>
  </w:p>
  <w:p w:rsidR="00000000" w:rsidDel="00000000" w:rsidP="00000000" w:rsidRDefault="00000000" w:rsidRPr="00000000" w14:paraId="00000030">
    <w:pPr>
      <w:pageBreakBefore w:val="0"/>
      <w:ind w:left="6377.952755905511" w:firstLine="705"/>
      <w:rPr>
        <w:sz w:val="24"/>
        <w:szCs w:val="24"/>
      </w:rPr>
    </w:pPr>
    <w:r w:rsidDel="00000000" w:rsidR="00000000" w:rsidRPr="00000000">
      <w:rPr>
        <w:rFonts w:ascii="Arial" w:cs="Arial" w:eastAsia="Arial" w:hAnsi="Arial"/>
        <w:sz w:val="18"/>
        <w:szCs w:val="18"/>
        <w:rtl w:val="0"/>
      </w:rPr>
      <w:t xml:space="preserve">      mjaque@fundacionloyola.es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40" w:before="400" w:lineRule="auto"/>
    </w:pPr>
    <w:rPr>
      <w:rFonts w:ascii="Arial" w:cs="Arial" w:eastAsia="Arial" w:hAnsi="Arial"/>
      <w:b w:val="1"/>
      <w:color w:val="2a6099"/>
      <w:sz w:val="40"/>
      <w:szCs w:val="40"/>
    </w:rPr>
  </w:style>
  <w:style w:type="paragraph" w:styleId="Heading2">
    <w:name w:val="heading 2"/>
    <w:basedOn w:val="Normal"/>
    <w:next w:val="Normal"/>
    <w:pPr>
      <w:keepNext w:val="1"/>
      <w:keepLines w:val="1"/>
      <w:pageBreakBefore w:val="0"/>
      <w:spacing w:after="80" w:before="360" w:lineRule="auto"/>
    </w:pPr>
    <w:rPr>
      <w:b w:val="1"/>
      <w:color w:val="0065a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color w:val="0065a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10.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9.png"/><Relationship Id="rId18" Type="http://schemas.openxmlformats.org/officeDocument/2006/relationships/footer" Target="footer3.xml"/><Relationship Id="rId7" Type="http://schemas.openxmlformats.org/officeDocument/2006/relationships/image" Target="media/image1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