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C9847" w14:textId="13CFA83C" w:rsidR="006671FA" w:rsidRDefault="006671FA" w:rsidP="00742D36">
      <w:pPr>
        <w:pStyle w:val="TitlePage"/>
        <w:spacing w:before="120"/>
        <w:rPr>
          <w:caps/>
          <w:sz w:val="40"/>
          <w:lang w:val="es-ES_tradnl"/>
        </w:rPr>
      </w:pPr>
      <w:r w:rsidRPr="006671FA">
        <w:rPr>
          <w:caps/>
          <w:sz w:val="40"/>
          <w:lang w:val="es-ES_tradnl"/>
        </w:rPr>
        <w:t>Optimización de carteras basada en la</w:t>
      </w:r>
      <w:r w:rsidR="00742D36">
        <w:rPr>
          <w:caps/>
          <w:sz w:val="40"/>
          <w:lang w:val="es-ES_tradnl"/>
        </w:rPr>
        <w:t xml:space="preserve"> </w:t>
      </w:r>
      <w:r w:rsidRPr="006671FA">
        <w:rPr>
          <w:caps/>
          <w:sz w:val="40"/>
          <w:lang w:val="es-ES_tradnl"/>
        </w:rPr>
        <w:t>predicción de retornos mediante modelos de machine learning y series temporales</w:t>
      </w:r>
    </w:p>
    <w:p w14:paraId="6BE8A9EE" w14:textId="77777777" w:rsidR="006671FA" w:rsidRDefault="006671FA" w:rsidP="006D3EA5">
      <w:pPr>
        <w:pStyle w:val="TitlePage"/>
        <w:spacing w:before="120"/>
        <w:rPr>
          <w:caps/>
          <w:sz w:val="40"/>
          <w:lang w:val="es-ES_tradnl"/>
        </w:rPr>
      </w:pPr>
    </w:p>
    <w:p w14:paraId="36BB71D0" w14:textId="7D5F21F2" w:rsidR="008E36E4" w:rsidRPr="00742D36" w:rsidRDefault="006671FA" w:rsidP="00742D36">
      <w:pPr>
        <w:pStyle w:val="TitlePage"/>
        <w:spacing w:before="120"/>
        <w:rPr>
          <w:caps/>
          <w:sz w:val="40"/>
        </w:rPr>
      </w:pPr>
      <w:r w:rsidRPr="00800533">
        <w:rPr>
          <w:caps/>
          <w:sz w:val="40"/>
        </w:rPr>
        <w:t>Dynamic portfolio optimization based on return forecasting using time series and machine learning models</w:t>
      </w:r>
    </w:p>
    <w:p w14:paraId="500A182C" w14:textId="77777777" w:rsidR="00BE2360" w:rsidRPr="00800533" w:rsidRDefault="00BE2360">
      <w:pPr>
        <w:pStyle w:val="TitlePage"/>
      </w:pPr>
    </w:p>
    <w:p w14:paraId="0659E454" w14:textId="63DA60B2" w:rsidR="00D862DB" w:rsidRDefault="001F5B98" w:rsidP="00742D36">
      <w:pPr>
        <w:pStyle w:val="TitlePage"/>
        <w:rPr>
          <w:lang w:val="es-ES_tradnl"/>
        </w:rPr>
      </w:pPr>
      <w:r w:rsidRPr="00263DC7">
        <w:rPr>
          <w:noProof/>
          <w:lang w:val="es-ES_tradnl" w:eastAsia="es-ES_tradnl"/>
        </w:rPr>
        <w:drawing>
          <wp:inline distT="0" distB="0" distL="0" distR="0" wp14:anchorId="67F47147" wp14:editId="0D34225F">
            <wp:extent cx="1447800" cy="1571481"/>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1658" cy="1608231"/>
                    </a:xfrm>
                    <a:prstGeom prst="rect">
                      <a:avLst/>
                    </a:prstGeom>
                    <a:noFill/>
                    <a:ln>
                      <a:noFill/>
                    </a:ln>
                  </pic:spPr>
                </pic:pic>
              </a:graphicData>
            </a:graphic>
          </wp:inline>
        </w:drawing>
      </w:r>
    </w:p>
    <w:p w14:paraId="2C058604" w14:textId="77777777" w:rsidR="00742D36" w:rsidRPr="00263DC7" w:rsidRDefault="00742D36" w:rsidP="00742D36">
      <w:pPr>
        <w:pStyle w:val="TitlePage"/>
        <w:rPr>
          <w:lang w:val="es-ES_tradnl"/>
        </w:rPr>
      </w:pPr>
    </w:p>
    <w:p w14:paraId="41992F3A" w14:textId="77777777" w:rsidR="008E36E4" w:rsidRPr="00263DC7" w:rsidRDefault="00F333C0" w:rsidP="00EF05DF">
      <w:pPr>
        <w:pStyle w:val="TitlePage"/>
        <w:rPr>
          <w:lang w:val="es-ES_tradnl"/>
        </w:rPr>
      </w:pPr>
      <w:r w:rsidRPr="00263DC7">
        <w:rPr>
          <w:lang w:val="es-ES_tradnl"/>
        </w:rPr>
        <w:t xml:space="preserve">Trabajo Fin </w:t>
      </w:r>
      <w:r w:rsidR="00E736EB" w:rsidRPr="00263DC7">
        <w:rPr>
          <w:lang w:val="es-ES_tradnl"/>
        </w:rPr>
        <w:t>de</w:t>
      </w:r>
      <w:r w:rsidR="00C60031">
        <w:rPr>
          <w:lang w:val="es-ES_tradnl"/>
        </w:rPr>
        <w:t xml:space="preserve"> </w:t>
      </w:r>
      <w:r w:rsidR="00CB5E4C" w:rsidRPr="00263DC7">
        <w:rPr>
          <w:lang w:val="es-ES_tradnl"/>
        </w:rPr>
        <w:t>Máster</w:t>
      </w:r>
    </w:p>
    <w:p w14:paraId="55CD343F" w14:textId="65E0D52E" w:rsidR="005F6988" w:rsidRPr="00263DC7" w:rsidRDefault="00263DC7" w:rsidP="00742D36">
      <w:pPr>
        <w:pStyle w:val="TitlePage"/>
        <w:rPr>
          <w:lang w:val="es-ES_tradnl"/>
        </w:rPr>
      </w:pPr>
      <w:r w:rsidRPr="00263DC7">
        <w:rPr>
          <w:lang w:val="es-ES_tradnl"/>
        </w:rPr>
        <w:t xml:space="preserve">Curso </w:t>
      </w:r>
      <w:r w:rsidR="001C7BF4">
        <w:rPr>
          <w:lang w:val="es-ES_tradnl"/>
        </w:rPr>
        <w:t>2025</w:t>
      </w:r>
      <w:r w:rsidRPr="00263DC7">
        <w:rPr>
          <w:lang w:val="es-ES_tradnl"/>
        </w:rPr>
        <w:t>-20</w:t>
      </w:r>
      <w:r w:rsidR="001C7BF4">
        <w:rPr>
          <w:lang w:val="es-ES_tradnl"/>
        </w:rPr>
        <w:t>26</w:t>
      </w:r>
    </w:p>
    <w:p w14:paraId="4BF6C228" w14:textId="77777777" w:rsidR="00CB5E4C" w:rsidRPr="00263DC7" w:rsidRDefault="00CB5E4C" w:rsidP="00CB5E4C">
      <w:pPr>
        <w:pStyle w:val="TitlePage"/>
        <w:rPr>
          <w:lang w:val="es-ES_tradnl"/>
        </w:rPr>
      </w:pPr>
    </w:p>
    <w:p w14:paraId="54835032" w14:textId="77777777" w:rsidR="00CB5E4C" w:rsidRPr="00263DC7" w:rsidRDefault="00CB5E4C" w:rsidP="00CB5E4C">
      <w:pPr>
        <w:pStyle w:val="TitlePage"/>
        <w:rPr>
          <w:lang w:val="es-ES_tradnl"/>
        </w:rPr>
      </w:pPr>
      <w:r w:rsidRPr="00263DC7">
        <w:rPr>
          <w:lang w:val="es-ES_tradnl"/>
        </w:rPr>
        <w:t>Autor</w:t>
      </w:r>
    </w:p>
    <w:p w14:paraId="4CA87BEF" w14:textId="2DA7E9F7" w:rsidR="00CB5E4C" w:rsidRPr="00263DC7" w:rsidRDefault="006671FA" w:rsidP="00CB5E4C">
      <w:pPr>
        <w:pStyle w:val="TitlePage"/>
        <w:rPr>
          <w:caps/>
          <w:szCs w:val="32"/>
          <w:lang w:val="es-ES_tradnl"/>
        </w:rPr>
      </w:pPr>
      <w:r>
        <w:rPr>
          <w:caps/>
          <w:szCs w:val="32"/>
          <w:lang w:val="es-ES_tradnl"/>
        </w:rPr>
        <w:t>Alejandra LLord Muñoz de la espada</w:t>
      </w:r>
    </w:p>
    <w:p w14:paraId="76A75DA2" w14:textId="77777777" w:rsidR="00CB5E4C" w:rsidRPr="00263DC7" w:rsidRDefault="00CB5E4C" w:rsidP="00CB5E4C">
      <w:pPr>
        <w:pStyle w:val="TitlePage"/>
        <w:rPr>
          <w:caps/>
          <w:szCs w:val="32"/>
          <w:lang w:val="es-ES_tradnl"/>
        </w:rPr>
      </w:pPr>
    </w:p>
    <w:p w14:paraId="0DBFF994" w14:textId="77777777" w:rsidR="00CB5E4C" w:rsidRPr="00263DC7" w:rsidRDefault="00CB5E4C" w:rsidP="00CB5E4C">
      <w:pPr>
        <w:pStyle w:val="TitlePage"/>
        <w:rPr>
          <w:caps/>
          <w:szCs w:val="32"/>
          <w:lang w:val="es-ES_tradnl"/>
        </w:rPr>
      </w:pPr>
      <w:r w:rsidRPr="00263DC7">
        <w:rPr>
          <w:caps/>
          <w:szCs w:val="32"/>
          <w:lang w:val="es-ES_tradnl"/>
        </w:rPr>
        <w:t>Director</w:t>
      </w:r>
    </w:p>
    <w:p w14:paraId="1BDAE8F0" w14:textId="2075C796" w:rsidR="008E36E4" w:rsidRDefault="006671FA" w:rsidP="00742D36">
      <w:pPr>
        <w:pStyle w:val="TitlePage"/>
        <w:rPr>
          <w:lang w:val="es-ES_tradnl"/>
        </w:rPr>
      </w:pPr>
      <w:r>
        <w:rPr>
          <w:lang w:val="es-ES_tradnl"/>
        </w:rPr>
        <w:t>Rafael Caballero</w:t>
      </w:r>
    </w:p>
    <w:p w14:paraId="1BCEB3F4" w14:textId="77777777" w:rsidR="00742D36" w:rsidRPr="00263DC7" w:rsidRDefault="00742D36" w:rsidP="00742D36">
      <w:pPr>
        <w:pStyle w:val="TitlePage"/>
        <w:rPr>
          <w:lang w:val="es-ES_tradnl"/>
        </w:rPr>
      </w:pPr>
    </w:p>
    <w:p w14:paraId="3826F9B5" w14:textId="4754DB6F" w:rsidR="00CB5E4C" w:rsidRPr="00263DC7" w:rsidRDefault="006671FA" w:rsidP="00BF3AC4">
      <w:pPr>
        <w:pStyle w:val="FooterPage"/>
        <w:rPr>
          <w:lang w:val="es-ES_tradnl"/>
        </w:rPr>
      </w:pPr>
      <w:r>
        <w:rPr>
          <w:lang w:val="es-ES_tradnl"/>
        </w:rPr>
        <w:t>Máster en Inteligencia Artificial</w:t>
      </w:r>
    </w:p>
    <w:p w14:paraId="4A466946" w14:textId="77777777" w:rsidR="00CB5E4C" w:rsidRPr="00263DC7" w:rsidRDefault="00CB5E4C" w:rsidP="00BF3AC4">
      <w:pPr>
        <w:pStyle w:val="FooterPage"/>
        <w:rPr>
          <w:lang w:val="es-ES_tradnl"/>
        </w:rPr>
      </w:pPr>
      <w:r w:rsidRPr="00263DC7">
        <w:rPr>
          <w:lang w:val="es-ES_tradnl"/>
        </w:rPr>
        <w:t>Facultad de Informática</w:t>
      </w:r>
    </w:p>
    <w:p w14:paraId="2D11E62D" w14:textId="09712D07" w:rsidR="00263DC7" w:rsidRPr="006671FA" w:rsidRDefault="00CB5E4C" w:rsidP="006671FA">
      <w:pPr>
        <w:pStyle w:val="FooterPage"/>
        <w:rPr>
          <w:lang w:val="es-ES_tradnl"/>
        </w:rPr>
        <w:sectPr w:rsidR="00263DC7" w:rsidRPr="006671FA"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r w:rsidRPr="00263DC7">
        <w:rPr>
          <w:lang w:val="es-ES_tradnl"/>
        </w:rPr>
        <w:t>Universidad Complutense de Madri</w:t>
      </w:r>
      <w:r w:rsidR="00742D36">
        <w:rPr>
          <w:lang w:val="es-ES_tradnl"/>
        </w:rPr>
        <w:t>d</w:t>
      </w:r>
    </w:p>
    <w:p w14:paraId="08BB695F" w14:textId="77777777" w:rsidR="00263DC7" w:rsidRPr="00263DC7" w:rsidRDefault="00263DC7" w:rsidP="006671FA">
      <w:pPr>
        <w:pStyle w:val="TitlePage"/>
        <w:jc w:val="both"/>
        <w:rPr>
          <w:caps/>
          <w:sz w:val="40"/>
          <w:lang w:val="es-ES_tradnl"/>
        </w:rPr>
      </w:pPr>
    </w:p>
    <w:p w14:paraId="72C84927" w14:textId="3C5A40C9" w:rsidR="006671FA" w:rsidRDefault="006671FA" w:rsidP="006671FA">
      <w:pPr>
        <w:pStyle w:val="TitlePage"/>
        <w:spacing w:before="120"/>
        <w:rPr>
          <w:caps/>
          <w:sz w:val="40"/>
          <w:lang w:val="es-ES_tradnl"/>
        </w:rPr>
      </w:pPr>
      <w:r w:rsidRPr="006671FA">
        <w:rPr>
          <w:caps/>
          <w:sz w:val="40"/>
          <w:lang w:val="es-ES_tradnl"/>
        </w:rPr>
        <w:t>Optimización de carteras basada en la predicción de retornos mediante modelos de machine learning y series temporales</w:t>
      </w:r>
    </w:p>
    <w:p w14:paraId="28267443" w14:textId="77777777" w:rsidR="006671FA" w:rsidRDefault="006671FA" w:rsidP="006671FA">
      <w:pPr>
        <w:pStyle w:val="TitlePage"/>
        <w:spacing w:before="120"/>
        <w:rPr>
          <w:caps/>
          <w:sz w:val="40"/>
          <w:lang w:val="es-ES_tradnl"/>
        </w:rPr>
      </w:pPr>
    </w:p>
    <w:p w14:paraId="0C804CCE" w14:textId="3F19F27E" w:rsidR="006671FA" w:rsidRPr="00800533" w:rsidRDefault="006671FA" w:rsidP="006671FA">
      <w:pPr>
        <w:pStyle w:val="TitlePage"/>
        <w:spacing w:before="120"/>
        <w:rPr>
          <w:caps/>
          <w:sz w:val="40"/>
        </w:rPr>
      </w:pPr>
      <w:r w:rsidRPr="00800533">
        <w:rPr>
          <w:caps/>
          <w:sz w:val="40"/>
        </w:rPr>
        <w:t>Dynamic portfolio optimization based on return</w:t>
      </w:r>
      <w:r w:rsidR="005F6988" w:rsidRPr="00800533">
        <w:rPr>
          <w:caps/>
          <w:sz w:val="40"/>
        </w:rPr>
        <w:t xml:space="preserve"> </w:t>
      </w:r>
      <w:r w:rsidRPr="00800533">
        <w:rPr>
          <w:caps/>
          <w:sz w:val="40"/>
        </w:rPr>
        <w:t>forecasting using time series and machine learning models</w:t>
      </w:r>
    </w:p>
    <w:p w14:paraId="5CBEDF24" w14:textId="77777777" w:rsidR="00AA14E6" w:rsidRPr="00800533" w:rsidRDefault="00AA14E6" w:rsidP="00000C0D">
      <w:pPr>
        <w:pStyle w:val="TitlePage"/>
      </w:pPr>
    </w:p>
    <w:p w14:paraId="347A3A6C" w14:textId="77777777" w:rsidR="00042575" w:rsidRPr="00800533" w:rsidRDefault="00042575" w:rsidP="00000C0D">
      <w:pPr>
        <w:pStyle w:val="TitlePage"/>
      </w:pPr>
    </w:p>
    <w:p w14:paraId="06CDC291" w14:textId="60FE064D" w:rsidR="006D3EA5" w:rsidRPr="00263DC7" w:rsidRDefault="00000C0D" w:rsidP="006D3EA5">
      <w:pPr>
        <w:pStyle w:val="TitlePage"/>
        <w:rPr>
          <w:lang w:val="es-ES_tradnl"/>
        </w:rPr>
      </w:pPr>
      <w:r w:rsidRPr="00F65C8D">
        <w:rPr>
          <w:lang w:val="es-ES_tradnl"/>
        </w:rPr>
        <w:t xml:space="preserve">Trabajo de Fin de </w:t>
      </w:r>
      <w:r w:rsidR="006671FA">
        <w:rPr>
          <w:lang w:val="es-ES_tradnl"/>
        </w:rPr>
        <w:t>Máster en Inteligencia Artificial</w:t>
      </w:r>
    </w:p>
    <w:p w14:paraId="21834B3F" w14:textId="2708D344" w:rsidR="00F65C8D" w:rsidRPr="00F65C8D" w:rsidRDefault="00000C0D" w:rsidP="00F65C8D">
      <w:pPr>
        <w:pStyle w:val="TitlePage"/>
        <w:rPr>
          <w:lang w:val="es-ES_tradnl"/>
        </w:rPr>
      </w:pPr>
      <w:r w:rsidRPr="00F65C8D">
        <w:rPr>
          <w:lang w:val="es-ES_tradnl"/>
        </w:rPr>
        <w:t>Departamento de</w:t>
      </w:r>
      <w:r w:rsidR="00F65C8D" w:rsidRPr="00F65C8D">
        <w:rPr>
          <w:lang w:val="es-ES_tradnl"/>
        </w:rPr>
        <w:t xml:space="preserve"> </w:t>
      </w:r>
      <w:r w:rsidR="006671FA" w:rsidRPr="00800533">
        <w:rPr>
          <w:lang w:val="es-ES"/>
        </w:rPr>
        <w:t>Informática</w:t>
      </w:r>
    </w:p>
    <w:p w14:paraId="741FDCD6" w14:textId="55D92BE6" w:rsidR="00263DC7" w:rsidRPr="00263DC7" w:rsidRDefault="00000C0D" w:rsidP="00742D36">
      <w:pPr>
        <w:pStyle w:val="TitlePage"/>
        <w:rPr>
          <w:lang w:val="es-ES_tradnl"/>
        </w:rPr>
      </w:pPr>
      <w:r w:rsidRPr="00000C0D">
        <w:rPr>
          <w:lang w:val="es-ES_tradnl"/>
        </w:rPr>
        <w:t xml:space="preserve"> </w:t>
      </w:r>
    </w:p>
    <w:p w14:paraId="0567E97E" w14:textId="77777777" w:rsidR="00263DC7" w:rsidRPr="00263DC7" w:rsidRDefault="00263DC7" w:rsidP="00263DC7">
      <w:pPr>
        <w:pStyle w:val="TitlePage"/>
        <w:rPr>
          <w:lang w:val="es-ES_tradnl"/>
        </w:rPr>
      </w:pPr>
      <w:r w:rsidRPr="00263DC7">
        <w:rPr>
          <w:lang w:val="es-ES_tradnl"/>
        </w:rPr>
        <w:t>Autor</w:t>
      </w:r>
    </w:p>
    <w:p w14:paraId="7E75420A" w14:textId="79CA9055" w:rsidR="00263DC7" w:rsidRPr="00263DC7" w:rsidRDefault="006671FA" w:rsidP="00263DC7">
      <w:pPr>
        <w:pStyle w:val="TitlePage"/>
        <w:rPr>
          <w:caps/>
          <w:szCs w:val="32"/>
          <w:lang w:val="es-ES_tradnl"/>
        </w:rPr>
      </w:pPr>
      <w:r>
        <w:rPr>
          <w:caps/>
          <w:szCs w:val="32"/>
          <w:lang w:val="es-ES_tradnl"/>
        </w:rPr>
        <w:t>Alejandra Llord</w:t>
      </w:r>
    </w:p>
    <w:p w14:paraId="73736D78" w14:textId="77777777" w:rsidR="00263DC7" w:rsidRPr="00263DC7" w:rsidRDefault="00263DC7" w:rsidP="00263DC7">
      <w:pPr>
        <w:pStyle w:val="TitlePage"/>
        <w:rPr>
          <w:caps/>
          <w:szCs w:val="32"/>
          <w:lang w:val="es-ES_tradnl"/>
        </w:rPr>
      </w:pPr>
    </w:p>
    <w:p w14:paraId="00205D43" w14:textId="77777777" w:rsidR="006D3EA5" w:rsidRPr="00263DC7" w:rsidRDefault="006D3EA5" w:rsidP="006D3EA5">
      <w:pPr>
        <w:pStyle w:val="TitlePage"/>
        <w:rPr>
          <w:caps/>
          <w:szCs w:val="32"/>
          <w:lang w:val="es-ES_tradnl"/>
        </w:rPr>
      </w:pPr>
      <w:r w:rsidRPr="00263DC7">
        <w:rPr>
          <w:caps/>
          <w:szCs w:val="32"/>
          <w:lang w:val="es-ES_tradnl"/>
        </w:rPr>
        <w:t>Director</w:t>
      </w:r>
    </w:p>
    <w:p w14:paraId="74A688FC" w14:textId="1BD169C1" w:rsidR="006D3EA5" w:rsidRDefault="006671FA" w:rsidP="006D3EA5">
      <w:pPr>
        <w:pStyle w:val="TitlePage"/>
        <w:rPr>
          <w:lang w:val="es-ES_tradnl"/>
        </w:rPr>
      </w:pPr>
      <w:r>
        <w:rPr>
          <w:lang w:val="es-ES_tradnl"/>
        </w:rPr>
        <w:t>Rafael Caballero</w:t>
      </w:r>
    </w:p>
    <w:p w14:paraId="7E5FCEF9" w14:textId="77777777" w:rsidR="00263DC7" w:rsidRPr="00263DC7" w:rsidRDefault="00263DC7" w:rsidP="00742D36">
      <w:pPr>
        <w:pStyle w:val="TitlePage"/>
        <w:jc w:val="both"/>
        <w:rPr>
          <w:lang w:val="es-ES_tradnl"/>
        </w:rPr>
      </w:pPr>
    </w:p>
    <w:p w14:paraId="3C941AD2" w14:textId="17C021FC" w:rsidR="00263DC7" w:rsidRDefault="00F65C8D" w:rsidP="006D3EA5">
      <w:pPr>
        <w:pStyle w:val="TitlePage"/>
        <w:rPr>
          <w:lang w:val="es-ES_tradnl"/>
        </w:rPr>
      </w:pPr>
      <w:r w:rsidRPr="00F65C8D">
        <w:rPr>
          <w:b/>
          <w:lang w:val="es-ES_tradnl"/>
        </w:rPr>
        <w:t>Convocatoria</w:t>
      </w:r>
      <w:r>
        <w:rPr>
          <w:lang w:val="es-ES_tradnl"/>
        </w:rPr>
        <w:t xml:space="preserve">: </w:t>
      </w:r>
      <w:r w:rsidR="006671FA">
        <w:rPr>
          <w:lang w:val="es-ES_tradnl"/>
        </w:rPr>
        <w:t>Junio 2026</w:t>
      </w:r>
    </w:p>
    <w:p w14:paraId="417D7424" w14:textId="744067F3" w:rsidR="006D3EA5" w:rsidRPr="00263DC7" w:rsidRDefault="00F65C8D" w:rsidP="006D3EA5">
      <w:pPr>
        <w:pStyle w:val="TitlePage"/>
        <w:rPr>
          <w:lang w:val="es-ES_tradnl"/>
        </w:rPr>
      </w:pPr>
      <w:r w:rsidRPr="00F65C8D">
        <w:rPr>
          <w:b/>
          <w:lang w:val="es-ES_tradnl"/>
        </w:rPr>
        <w:t>Calificación</w:t>
      </w:r>
      <w:r>
        <w:rPr>
          <w:lang w:val="es-ES_tradnl"/>
        </w:rPr>
        <w:t xml:space="preserve">: </w:t>
      </w:r>
    </w:p>
    <w:p w14:paraId="1E7D4193" w14:textId="77777777" w:rsidR="00F65C8D" w:rsidRPr="00263DC7" w:rsidRDefault="00F65C8D" w:rsidP="00742D36">
      <w:pPr>
        <w:pStyle w:val="TitlePage"/>
        <w:jc w:val="both"/>
        <w:rPr>
          <w:lang w:val="es-ES_tradnl"/>
        </w:rPr>
      </w:pPr>
    </w:p>
    <w:p w14:paraId="464967C3" w14:textId="10A6FD06" w:rsidR="00263DC7" w:rsidRPr="00263DC7" w:rsidRDefault="006671FA" w:rsidP="00263DC7">
      <w:pPr>
        <w:pStyle w:val="FooterPage"/>
        <w:rPr>
          <w:lang w:val="es-ES_tradnl"/>
        </w:rPr>
      </w:pPr>
      <w:r>
        <w:rPr>
          <w:lang w:val="es-ES_tradnl"/>
        </w:rPr>
        <w:t>Máster en Inteligencia Artificial</w:t>
      </w:r>
    </w:p>
    <w:p w14:paraId="091E88FF" w14:textId="77777777" w:rsidR="00263DC7" w:rsidRPr="00263DC7" w:rsidRDefault="00263DC7" w:rsidP="00263DC7">
      <w:pPr>
        <w:pStyle w:val="FooterPage"/>
        <w:rPr>
          <w:lang w:val="es-ES_tradnl"/>
        </w:rPr>
      </w:pPr>
      <w:r w:rsidRPr="00263DC7">
        <w:rPr>
          <w:lang w:val="es-ES_tradnl"/>
        </w:rPr>
        <w:t>Facultad de Informática</w:t>
      </w:r>
    </w:p>
    <w:p w14:paraId="737A5A5A" w14:textId="77777777" w:rsidR="00263DC7" w:rsidRDefault="00263DC7" w:rsidP="00263DC7">
      <w:pPr>
        <w:pStyle w:val="FooterPage"/>
        <w:rPr>
          <w:lang w:val="es-ES_tradnl"/>
        </w:rPr>
      </w:pPr>
      <w:r w:rsidRPr="00263DC7">
        <w:rPr>
          <w:lang w:val="es-ES_tradnl"/>
        </w:rPr>
        <w:t>Universidad Complutense de Madrid</w:t>
      </w:r>
    </w:p>
    <w:p w14:paraId="37E925FB" w14:textId="77777777" w:rsidR="00F65C8D" w:rsidRDefault="00F65C8D" w:rsidP="00263DC7">
      <w:pPr>
        <w:pStyle w:val="FooterPage"/>
        <w:rPr>
          <w:lang w:val="es-ES_tradnl"/>
        </w:rPr>
      </w:pPr>
    </w:p>
    <w:p w14:paraId="0662EE9F" w14:textId="4698ADA5" w:rsidR="00F65C8D" w:rsidRPr="00263DC7" w:rsidRDefault="006D3EA5" w:rsidP="00F65C8D">
      <w:pPr>
        <w:pStyle w:val="FooterPage"/>
      </w:pPr>
      <w:r>
        <w:fldChar w:fldCharType="begin">
          <w:ffData>
            <w:name w:val="GradYear1"/>
            <w:enabled/>
            <w:calcOnExit w:val="0"/>
            <w:textInput>
              <w:default w:val="DÍA de MES de AÑO"/>
            </w:textInput>
          </w:ffData>
        </w:fldChar>
      </w:r>
      <w:bookmarkStart w:id="0" w:name="GradYear1"/>
      <w:r>
        <w:instrText xml:space="preserve"> FORMTEXT </w:instrText>
      </w:r>
      <w:r>
        <w:fldChar w:fldCharType="separate"/>
      </w:r>
      <w:r>
        <w:rPr>
          <w:noProof/>
        </w:rPr>
        <w:t>DÍA de MES de AÑO</w:t>
      </w:r>
      <w:r>
        <w:fldChar w:fldCharType="end"/>
      </w:r>
      <w:bookmarkEnd w:id="0"/>
    </w:p>
    <w:p w14:paraId="01778DF8" w14:textId="77777777" w:rsidR="00F65C8D" w:rsidRPr="006671FA" w:rsidRDefault="00F65C8D" w:rsidP="00742D36">
      <w:pPr>
        <w:ind w:firstLine="0"/>
        <w:rPr>
          <w:rFonts w:cstheme="minorHAnsi"/>
        </w:rPr>
        <w:sectPr w:rsidR="00F65C8D" w:rsidRPr="006671FA"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6671FA" w:rsidRDefault="00A43AEE" w:rsidP="00A43AEE">
      <w:pPr>
        <w:pStyle w:val="PageHeading"/>
        <w:rPr>
          <w:rFonts w:asciiTheme="minorHAnsi" w:hAnsiTheme="minorHAnsi" w:cstheme="minorHAnsi"/>
          <w:lang w:val="es-ES_tradnl"/>
        </w:rPr>
      </w:pPr>
      <w:bookmarkStart w:id="1" w:name="_Toc231242619"/>
      <w:r w:rsidRPr="006671FA">
        <w:rPr>
          <w:rFonts w:asciiTheme="minorHAnsi" w:hAnsiTheme="minorHAnsi" w:cstheme="minorHAnsi"/>
          <w:lang w:val="es-ES_tradnl"/>
        </w:rPr>
        <w:lastRenderedPageBreak/>
        <w:t>Dedicatoria</w:t>
      </w:r>
      <w:bookmarkEnd w:id="1"/>
    </w:p>
    <w:p w14:paraId="10A17CAE" w14:textId="116FD8C2" w:rsidR="00A43AEE" w:rsidRPr="006671FA" w:rsidRDefault="00A43AEE" w:rsidP="001E4710">
      <w:pPr>
        <w:ind w:left="4820" w:firstLine="0"/>
        <w:jc w:val="right"/>
        <w:rPr>
          <w:rFonts w:cstheme="minorHAnsi"/>
          <w:color w:val="5B9BD5" w:themeColor="accent1"/>
        </w:rPr>
      </w:pPr>
    </w:p>
    <w:p w14:paraId="1E38D370" w14:textId="77777777" w:rsidR="00A43AEE" w:rsidRPr="006671FA" w:rsidRDefault="00A43AEE" w:rsidP="00A43AEE">
      <w:pPr>
        <w:rPr>
          <w:rFonts w:cstheme="minorHAnsi"/>
        </w:rPr>
      </w:pPr>
    </w:p>
    <w:p w14:paraId="05143A52" w14:textId="77777777" w:rsidR="00A43AEE" w:rsidRPr="006671FA" w:rsidRDefault="00A43AEE" w:rsidP="00A43AEE">
      <w:pPr>
        <w:rPr>
          <w:rFonts w:cstheme="minorHAnsi"/>
        </w:rPr>
        <w:sectPr w:rsidR="00A43AEE" w:rsidRPr="006671FA"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6671FA" w:rsidRDefault="00F43FCD" w:rsidP="00F43FCD">
      <w:pPr>
        <w:pStyle w:val="PageHeading"/>
        <w:rPr>
          <w:rFonts w:asciiTheme="minorHAnsi" w:hAnsiTheme="minorHAnsi" w:cstheme="minorHAnsi"/>
          <w:lang w:val="es-ES"/>
        </w:rPr>
      </w:pPr>
      <w:bookmarkStart w:id="2" w:name="_Toc231242620"/>
      <w:r w:rsidRPr="006671FA">
        <w:rPr>
          <w:rFonts w:asciiTheme="minorHAnsi" w:hAnsiTheme="minorHAnsi" w:cstheme="minorHAnsi"/>
          <w:lang w:val="es-ES"/>
        </w:rPr>
        <w:lastRenderedPageBreak/>
        <w:t>Agradecimientos</w:t>
      </w:r>
      <w:bookmarkEnd w:id="2"/>
    </w:p>
    <w:p w14:paraId="19C58A3A" w14:textId="77777777" w:rsidR="00F43FCD" w:rsidRPr="006671FA" w:rsidRDefault="00F43FCD" w:rsidP="00F43FCD">
      <w:pPr>
        <w:pStyle w:val="Ttulo1"/>
        <w:numPr>
          <w:ilvl w:val="0"/>
          <w:numId w:val="0"/>
        </w:numPr>
        <w:rPr>
          <w:rFonts w:cstheme="minorHAnsi"/>
          <w:lang w:val="es-ES"/>
        </w:rPr>
        <w:sectPr w:rsidR="00F43FCD" w:rsidRPr="006671FA" w:rsidSect="00310A7E">
          <w:type w:val="oddPage"/>
          <w:pgSz w:w="12240" w:h="15840"/>
          <w:pgMar w:top="1440" w:right="1440" w:bottom="1440" w:left="1440" w:header="720" w:footer="720" w:gutter="0"/>
          <w:pgNumType w:fmt="upperRoman"/>
          <w:cols w:space="720"/>
          <w:docGrid w:linePitch="360"/>
        </w:sectPr>
      </w:pPr>
    </w:p>
    <w:p w14:paraId="4A549EBF" w14:textId="3CCA5D1F" w:rsidR="008E36E4" w:rsidRPr="006671FA" w:rsidRDefault="00496D25" w:rsidP="006D3EA5">
      <w:pPr>
        <w:pStyle w:val="PageHeading"/>
        <w:rPr>
          <w:rFonts w:asciiTheme="minorHAnsi" w:hAnsiTheme="minorHAnsi" w:cstheme="minorHAnsi"/>
          <w:lang w:val="es-ES_tradnl"/>
        </w:rPr>
      </w:pPr>
      <w:bookmarkStart w:id="3" w:name="_Toc231242621"/>
      <w:r w:rsidRPr="006671FA">
        <w:rPr>
          <w:rFonts w:asciiTheme="minorHAnsi" w:hAnsiTheme="minorHAnsi" w:cstheme="minorHAnsi"/>
          <w:lang w:val="es-ES_tradnl"/>
        </w:rPr>
        <w:lastRenderedPageBreak/>
        <w:t>Resumen</w:t>
      </w:r>
      <w:bookmarkEnd w:id="3"/>
    </w:p>
    <w:p w14:paraId="1E773138" w14:textId="77777777" w:rsidR="00742D36" w:rsidRPr="0053370D" w:rsidRDefault="00742D36" w:rsidP="00742D36">
      <w:pPr>
        <w:ind w:firstLine="0"/>
        <w:jc w:val="center"/>
        <w:rPr>
          <w:rFonts w:cstheme="minorHAnsi"/>
          <w:lang w:val="es-ES"/>
        </w:rPr>
      </w:pPr>
      <w:r w:rsidRPr="0053370D">
        <w:rPr>
          <w:rFonts w:cstheme="minorHAnsi"/>
          <w:b/>
          <w:bCs/>
          <w:lang w:val="es-ES"/>
        </w:rPr>
        <w:t xml:space="preserve">Optimización de carteras basada en la predicción de retornos mediante modelos de Machine </w:t>
      </w:r>
      <w:proofErr w:type="spellStart"/>
      <w:r w:rsidRPr="0053370D">
        <w:rPr>
          <w:rFonts w:cstheme="minorHAnsi"/>
          <w:b/>
          <w:bCs/>
          <w:lang w:val="es-ES"/>
        </w:rPr>
        <w:t>Learning</w:t>
      </w:r>
      <w:proofErr w:type="spellEnd"/>
      <w:r w:rsidRPr="0053370D">
        <w:rPr>
          <w:rFonts w:cstheme="minorHAnsi"/>
          <w:b/>
          <w:bCs/>
          <w:lang w:val="es-ES"/>
        </w:rPr>
        <w:t xml:space="preserve"> y Series Temporales</w:t>
      </w:r>
    </w:p>
    <w:p w14:paraId="6736DCEC" w14:textId="77777777" w:rsidR="00742D36" w:rsidRPr="002616F8" w:rsidRDefault="00742D36" w:rsidP="00742D36">
      <w:pPr>
        <w:ind w:firstLine="0"/>
        <w:rPr>
          <w:rFonts w:cstheme="minorHAnsi"/>
          <w:lang w:val="es-ES" w:eastAsia="es-ES"/>
        </w:rPr>
      </w:pPr>
      <w:r w:rsidRPr="00FD01C4">
        <w:rPr>
          <w:rFonts w:cstheme="minorHAnsi"/>
          <w:lang w:eastAsia="es-ES"/>
        </w:rPr>
        <w:t xml:space="preserve">Este trabajo </w:t>
      </w:r>
      <w:r>
        <w:rPr>
          <w:rFonts w:cstheme="minorHAnsi"/>
          <w:lang w:eastAsia="es-ES"/>
        </w:rPr>
        <w:t xml:space="preserve">de </w:t>
      </w:r>
      <w:r w:rsidRPr="00FD01C4">
        <w:rPr>
          <w:rFonts w:cstheme="minorHAnsi"/>
          <w:lang w:eastAsia="es-ES"/>
        </w:rPr>
        <w:t xml:space="preserve">estudia el uso de modelos predictivos para la construcción de carteras de inversión formadas por </w:t>
      </w:r>
      <w:proofErr w:type="spellStart"/>
      <w:r w:rsidRPr="00FD01C4">
        <w:rPr>
          <w:rFonts w:cstheme="minorHAnsi"/>
          <w:lang w:eastAsia="es-ES"/>
        </w:rPr>
        <w:t>ETFs</w:t>
      </w:r>
      <w:proofErr w:type="spellEnd"/>
      <w:r w:rsidRPr="00FD01C4">
        <w:rPr>
          <w:rFonts w:cstheme="minorHAnsi"/>
          <w:lang w:eastAsia="es-ES"/>
        </w:rPr>
        <w:t xml:space="preserve"> (Exchange </w:t>
      </w:r>
      <w:proofErr w:type="spellStart"/>
      <w:r w:rsidRPr="00FD01C4">
        <w:rPr>
          <w:rFonts w:cstheme="minorHAnsi"/>
          <w:lang w:eastAsia="es-ES"/>
        </w:rPr>
        <w:t>Traded</w:t>
      </w:r>
      <w:proofErr w:type="spellEnd"/>
      <w:r w:rsidRPr="00FD01C4">
        <w:rPr>
          <w:rFonts w:cstheme="minorHAnsi"/>
          <w:lang w:eastAsia="es-ES"/>
        </w:rPr>
        <w:t xml:space="preserve"> </w:t>
      </w:r>
      <w:proofErr w:type="spellStart"/>
      <w:r w:rsidRPr="00FD01C4">
        <w:rPr>
          <w:rFonts w:cstheme="minorHAnsi"/>
          <w:lang w:eastAsia="es-ES"/>
        </w:rPr>
        <w:t>Funds</w:t>
      </w:r>
      <w:proofErr w:type="spellEnd"/>
      <w:r w:rsidRPr="00FD01C4">
        <w:rPr>
          <w:rFonts w:cstheme="minorHAnsi"/>
          <w:lang w:eastAsia="es-ES"/>
        </w:rPr>
        <w:t>), o fondos cotizados. Para ello, se analiza si la predicción de los retornos futuros de estos activos permite construir carteras con mejores resultados que las obtenidas mediante métodos tradicionales más sencillos, como la media histórica o el último valor observado.</w:t>
      </w:r>
    </w:p>
    <w:p w14:paraId="3EC64272" w14:textId="77777777" w:rsidR="00742D36" w:rsidRPr="00FD01C4" w:rsidRDefault="00742D36" w:rsidP="00742D36">
      <w:pPr>
        <w:ind w:firstLine="0"/>
        <w:rPr>
          <w:rFonts w:cstheme="minorHAnsi"/>
          <w:lang w:val="es-ES" w:eastAsia="es-ES"/>
        </w:rPr>
      </w:pPr>
      <w:r w:rsidRPr="00851FCB">
        <w:rPr>
          <w:rFonts w:cstheme="minorHAnsi"/>
          <w:lang w:eastAsia="es-ES"/>
        </w:rPr>
        <w:t xml:space="preserve">El </w:t>
      </w:r>
      <w:r>
        <w:rPr>
          <w:rFonts w:cstheme="minorHAnsi"/>
          <w:lang w:eastAsia="es-ES"/>
        </w:rPr>
        <w:t>análisis</w:t>
      </w:r>
      <w:r w:rsidRPr="00851FCB">
        <w:rPr>
          <w:rFonts w:cstheme="minorHAnsi"/>
          <w:lang w:eastAsia="es-ES"/>
        </w:rPr>
        <w:t xml:space="preserve"> parte de datos históricos de </w:t>
      </w:r>
      <w:proofErr w:type="spellStart"/>
      <w:r w:rsidRPr="00851FCB">
        <w:rPr>
          <w:rFonts w:cstheme="minorHAnsi"/>
          <w:lang w:eastAsia="es-ES"/>
        </w:rPr>
        <w:t>ETFs</w:t>
      </w:r>
      <w:proofErr w:type="spellEnd"/>
      <w:r w:rsidRPr="00851FCB">
        <w:rPr>
          <w:rFonts w:cstheme="minorHAnsi"/>
          <w:lang w:eastAsia="es-ES"/>
        </w:rPr>
        <w:t>, a partir de los cuales se calculan retornos diarios y semanales. Esta doble frecuencia permite comparar una visión más inmediata del mercado con otra más estable y menos afectada por el ruido diario</w:t>
      </w:r>
      <w:r w:rsidRPr="00FD01C4">
        <w:rPr>
          <w:rFonts w:cstheme="minorHAnsi"/>
          <w:lang w:val="es-ES" w:eastAsia="es-ES"/>
        </w:rPr>
        <w:t xml:space="preserve">. </w:t>
      </w:r>
      <w:r w:rsidRPr="00FD01C4">
        <w:rPr>
          <w:rFonts w:cstheme="minorHAnsi"/>
          <w:lang w:eastAsia="es-ES"/>
        </w:rPr>
        <w:t>Sobre amb</w:t>
      </w:r>
      <w:r>
        <w:rPr>
          <w:rFonts w:cstheme="minorHAnsi"/>
          <w:lang w:eastAsia="es-ES"/>
        </w:rPr>
        <w:t>as</w:t>
      </w:r>
      <w:r w:rsidRPr="00FD01C4">
        <w:rPr>
          <w:rFonts w:cstheme="minorHAnsi"/>
          <w:lang w:eastAsia="es-ES"/>
        </w:rPr>
        <w:t xml:space="preserve"> </w:t>
      </w:r>
      <w:r>
        <w:rPr>
          <w:rFonts w:cstheme="minorHAnsi"/>
          <w:lang w:eastAsia="es-ES"/>
        </w:rPr>
        <w:t>frecuencias</w:t>
      </w:r>
      <w:r w:rsidRPr="00FD01C4">
        <w:rPr>
          <w:rFonts w:cstheme="minorHAnsi"/>
          <w:lang w:eastAsia="es-ES"/>
        </w:rPr>
        <w:t xml:space="preserve"> se aplican modelo</w:t>
      </w:r>
      <w:r>
        <w:rPr>
          <w:rFonts w:cstheme="minorHAnsi"/>
          <w:lang w:eastAsia="es-ES"/>
        </w:rPr>
        <w:t xml:space="preserve">s </w:t>
      </w:r>
      <w:r w:rsidRPr="00FD01C4">
        <w:rPr>
          <w:rFonts w:cstheme="minorHAnsi"/>
          <w:lang w:val="es-ES" w:eastAsia="es-ES"/>
        </w:rPr>
        <w:t xml:space="preserve">de series temporales y modelos de aprendizaje automático. En el primer caso se aplican modelos ARIMA a cada ETF de forma individual. En el segundo, se prueban modelos como Ridge, Random Forest y </w:t>
      </w:r>
      <w:proofErr w:type="spellStart"/>
      <w:r w:rsidRPr="00FD01C4">
        <w:rPr>
          <w:rFonts w:cstheme="minorHAnsi"/>
          <w:lang w:val="es-ES" w:eastAsia="es-ES"/>
        </w:rPr>
        <w:t>Gradient</w:t>
      </w:r>
      <w:proofErr w:type="spellEnd"/>
      <w:r w:rsidRPr="00FD01C4">
        <w:rPr>
          <w:rFonts w:cstheme="minorHAnsi"/>
          <w:lang w:val="es-ES" w:eastAsia="es-ES"/>
        </w:rPr>
        <w:t xml:space="preserve"> </w:t>
      </w:r>
      <w:proofErr w:type="spellStart"/>
      <w:r w:rsidRPr="00FD01C4">
        <w:rPr>
          <w:rFonts w:cstheme="minorHAnsi"/>
          <w:lang w:val="es-ES" w:eastAsia="es-ES"/>
        </w:rPr>
        <w:t>Boosting</w:t>
      </w:r>
      <w:proofErr w:type="spellEnd"/>
      <w:r w:rsidRPr="00FD01C4">
        <w:rPr>
          <w:rFonts w:cstheme="minorHAnsi"/>
          <w:lang w:val="es-ES" w:eastAsia="es-ES"/>
        </w:rPr>
        <w:t>, incorporando información de varios activos, volumen y variables temporales.</w:t>
      </w:r>
    </w:p>
    <w:p w14:paraId="56EFDACA" w14:textId="77777777" w:rsidR="00742D36" w:rsidRDefault="00742D36" w:rsidP="00742D36">
      <w:pPr>
        <w:ind w:firstLine="0"/>
        <w:rPr>
          <w:rFonts w:cstheme="minorHAnsi"/>
          <w:lang w:val="es-ES" w:eastAsia="es-ES"/>
        </w:rPr>
      </w:pPr>
      <w:r w:rsidRPr="00851FCB">
        <w:rPr>
          <w:rFonts w:cstheme="minorHAnsi"/>
          <w:lang w:eastAsia="es-ES"/>
        </w:rPr>
        <w:t>Una vez comparados los modelos, las predicciones del mejor de ellos se incorporan a un proceso de optimización de carteras</w:t>
      </w:r>
      <w:r>
        <w:rPr>
          <w:rFonts w:cstheme="minorHAnsi"/>
          <w:lang w:eastAsia="es-ES"/>
        </w:rPr>
        <w:t xml:space="preserve"> basado </w:t>
      </w:r>
      <w:r w:rsidRPr="00FD01C4">
        <w:rPr>
          <w:rFonts w:cstheme="minorHAnsi"/>
          <w:lang w:val="es-ES" w:eastAsia="es-ES"/>
        </w:rPr>
        <w:t>en Markowitz</w:t>
      </w:r>
      <w:r>
        <w:t xml:space="preserve">, </w:t>
      </w:r>
      <w:r w:rsidRPr="00851FCB">
        <w:rPr>
          <w:rFonts w:cstheme="minorHAnsi"/>
          <w:lang w:eastAsia="es-ES"/>
        </w:rPr>
        <w:t xml:space="preserve">donde se </w:t>
      </w:r>
      <w:r>
        <w:rPr>
          <w:rFonts w:cstheme="minorHAnsi"/>
          <w:lang w:eastAsia="es-ES"/>
        </w:rPr>
        <w:t>contrastan</w:t>
      </w:r>
      <w:r w:rsidRPr="00851FCB">
        <w:rPr>
          <w:rFonts w:cstheme="minorHAnsi"/>
          <w:lang w:eastAsia="es-ES"/>
        </w:rPr>
        <w:t xml:space="preserve"> con las estrategias tradicionales descritas anteriormente</w:t>
      </w:r>
      <w:r>
        <w:rPr>
          <w:rFonts w:cstheme="minorHAnsi"/>
          <w:lang w:val="es-ES" w:eastAsia="es-ES"/>
        </w:rPr>
        <w:t>.</w:t>
      </w:r>
      <w:r w:rsidRPr="00646A20">
        <w:rPr>
          <w:rFonts w:cstheme="minorHAnsi"/>
          <w:lang w:eastAsia="es-ES"/>
        </w:rPr>
        <w:t xml:space="preserve"> </w:t>
      </w:r>
      <w:r w:rsidRPr="00851FCB">
        <w:rPr>
          <w:rFonts w:cstheme="minorHAnsi"/>
          <w:lang w:eastAsia="es-ES"/>
        </w:rPr>
        <w:t>De este modo, el trabajo evalúa si las predicciones tienen utilidad no solo desde el punto de vista estadístico, sino también desde el económico.</w:t>
      </w:r>
    </w:p>
    <w:p w14:paraId="4AA96D3F" w14:textId="77777777" w:rsidR="00742D36" w:rsidRDefault="00742D36" w:rsidP="00742D36">
      <w:pPr>
        <w:rPr>
          <w:rFonts w:cstheme="minorHAnsi"/>
          <w:lang w:val="es-ES" w:eastAsia="es-ES"/>
        </w:rPr>
      </w:pPr>
    </w:p>
    <w:p w14:paraId="60D0D902" w14:textId="77777777" w:rsidR="00742D36" w:rsidRPr="006671FA" w:rsidRDefault="00742D36" w:rsidP="00742D36">
      <w:pPr>
        <w:jc w:val="center"/>
        <w:rPr>
          <w:rStyle w:val="Fuerte"/>
          <w:rFonts w:cstheme="minorHAnsi"/>
        </w:rPr>
      </w:pPr>
      <w:r w:rsidRPr="006671FA">
        <w:rPr>
          <w:rStyle w:val="Fuerte"/>
          <w:rFonts w:cstheme="minorHAnsi"/>
        </w:rPr>
        <w:t>Palabras clave</w:t>
      </w:r>
    </w:p>
    <w:p w14:paraId="1D08EDBB" w14:textId="77777777" w:rsidR="00742D36" w:rsidRDefault="00742D36" w:rsidP="00742D36">
      <w:pPr>
        <w:pStyle w:val="Textoindependiente"/>
        <w:ind w:firstLine="0"/>
        <w:rPr>
          <w:lang w:val="es-ES"/>
        </w:rPr>
      </w:pPr>
      <w:proofErr w:type="spellStart"/>
      <w:r w:rsidRPr="00851FCB">
        <w:rPr>
          <w:lang w:val="es-ES"/>
        </w:rPr>
        <w:t>ETF</w:t>
      </w:r>
      <w:r>
        <w:rPr>
          <w:lang w:val="es-ES"/>
        </w:rPr>
        <w:t>s</w:t>
      </w:r>
      <w:proofErr w:type="spellEnd"/>
      <w:r w:rsidRPr="00851FCB">
        <w:rPr>
          <w:lang w:val="es-ES"/>
        </w:rPr>
        <w:t xml:space="preserve">, </w:t>
      </w:r>
      <w:r>
        <w:rPr>
          <w:lang w:val="es-ES"/>
        </w:rPr>
        <w:t xml:space="preserve">Portfolio </w:t>
      </w:r>
      <w:proofErr w:type="spellStart"/>
      <w:r>
        <w:rPr>
          <w:lang w:val="es-ES"/>
        </w:rPr>
        <w:t>O</w:t>
      </w:r>
      <w:r w:rsidRPr="00851FCB">
        <w:rPr>
          <w:lang w:val="es-ES"/>
        </w:rPr>
        <w:t>ptimization</w:t>
      </w:r>
      <w:proofErr w:type="spellEnd"/>
      <w:r w:rsidRPr="00851FCB">
        <w:rPr>
          <w:lang w:val="es-ES"/>
        </w:rPr>
        <w:t>, Markowitz</w:t>
      </w:r>
      <w:r>
        <w:rPr>
          <w:lang w:val="es-ES"/>
        </w:rPr>
        <w:t xml:space="preserve"> </w:t>
      </w:r>
      <w:r w:rsidRPr="004D64A4">
        <w:t>Model</w:t>
      </w:r>
      <w:r w:rsidRPr="00851FCB">
        <w:rPr>
          <w:lang w:val="es-ES"/>
        </w:rPr>
        <w:t xml:space="preserve">, </w:t>
      </w:r>
      <w:r>
        <w:rPr>
          <w:lang w:val="es-ES"/>
        </w:rPr>
        <w:t>M</w:t>
      </w:r>
      <w:r w:rsidRPr="00851FCB">
        <w:rPr>
          <w:lang w:val="es-ES"/>
        </w:rPr>
        <w:t xml:space="preserve">achine </w:t>
      </w:r>
      <w:proofErr w:type="spellStart"/>
      <w:r>
        <w:rPr>
          <w:lang w:val="es-ES"/>
        </w:rPr>
        <w:t>L</w:t>
      </w:r>
      <w:r w:rsidRPr="00851FCB">
        <w:rPr>
          <w:lang w:val="es-ES"/>
        </w:rPr>
        <w:t>earnin</w:t>
      </w:r>
      <w:r>
        <w:rPr>
          <w:lang w:val="es-ES"/>
        </w:rPr>
        <w:t>g</w:t>
      </w:r>
      <w:proofErr w:type="spellEnd"/>
      <w:r>
        <w:rPr>
          <w:lang w:val="es-ES"/>
        </w:rPr>
        <w:t>,</w:t>
      </w:r>
      <w:r w:rsidRPr="004D64A4">
        <w:rPr>
          <w:lang w:val="es-ES"/>
        </w:rPr>
        <w:t xml:space="preserve"> Time Series </w:t>
      </w:r>
      <w:proofErr w:type="spellStart"/>
      <w:r w:rsidRPr="004D64A4">
        <w:rPr>
          <w:lang w:val="es-ES"/>
        </w:rPr>
        <w:t>Forecasting</w:t>
      </w:r>
      <w:proofErr w:type="spellEnd"/>
      <w:r>
        <w:t xml:space="preserve">, </w:t>
      </w:r>
      <w:r w:rsidRPr="00851FCB">
        <w:rPr>
          <w:lang w:val="es-ES"/>
        </w:rPr>
        <w:t xml:space="preserve">ARIMA, </w:t>
      </w:r>
      <w:proofErr w:type="spellStart"/>
      <w:r w:rsidRPr="00851FCB">
        <w:rPr>
          <w:lang w:val="es-ES"/>
        </w:rPr>
        <w:t>walk</w:t>
      </w:r>
      <w:proofErr w:type="spellEnd"/>
      <w:r w:rsidRPr="00851FCB">
        <w:rPr>
          <w:lang w:val="es-ES"/>
        </w:rPr>
        <w:t xml:space="preserve">-forward, </w:t>
      </w:r>
      <w:proofErr w:type="spellStart"/>
      <w:r>
        <w:rPr>
          <w:lang w:val="es-ES"/>
        </w:rPr>
        <w:t>B</w:t>
      </w:r>
      <w:r w:rsidRPr="00851FCB">
        <w:rPr>
          <w:lang w:val="es-ES"/>
        </w:rPr>
        <w:t>acktestin</w:t>
      </w:r>
      <w:r>
        <w:rPr>
          <w:lang w:val="es-ES"/>
        </w:rPr>
        <w:t>g</w:t>
      </w:r>
      <w:proofErr w:type="spellEnd"/>
    </w:p>
    <w:p w14:paraId="3CC89BC1" w14:textId="77777777" w:rsidR="00742D36" w:rsidRDefault="00742D36" w:rsidP="00742D36">
      <w:pPr>
        <w:pStyle w:val="Textoindependiente"/>
        <w:ind w:firstLine="0"/>
        <w:rPr>
          <w:lang w:val="es-ES"/>
        </w:rPr>
      </w:pPr>
    </w:p>
    <w:p w14:paraId="23B53B86" w14:textId="77777777" w:rsidR="00742D36" w:rsidRDefault="00742D36" w:rsidP="00742D36">
      <w:pPr>
        <w:pStyle w:val="Textoindependiente"/>
        <w:ind w:firstLine="0"/>
        <w:rPr>
          <w:lang w:val="es-ES"/>
        </w:rPr>
      </w:pPr>
    </w:p>
    <w:p w14:paraId="3206A2DB" w14:textId="77777777" w:rsidR="00742D36" w:rsidRDefault="00742D36" w:rsidP="00742D36">
      <w:pPr>
        <w:pStyle w:val="Textoindependiente"/>
        <w:ind w:firstLine="0"/>
        <w:rPr>
          <w:lang w:val="es-ES"/>
        </w:rPr>
      </w:pPr>
    </w:p>
    <w:p w14:paraId="49E20E63" w14:textId="77777777" w:rsidR="00742D36" w:rsidRDefault="00742D36" w:rsidP="00742D36">
      <w:pPr>
        <w:pStyle w:val="Textoindependiente"/>
        <w:ind w:firstLine="0"/>
        <w:rPr>
          <w:lang w:val="es-ES"/>
        </w:rPr>
      </w:pPr>
    </w:p>
    <w:p w14:paraId="67BF9040" w14:textId="77777777" w:rsidR="00742D36" w:rsidRDefault="00742D36" w:rsidP="00742D36">
      <w:pPr>
        <w:pStyle w:val="Textoindependiente"/>
        <w:ind w:firstLine="0"/>
        <w:rPr>
          <w:lang w:val="es-ES"/>
        </w:rPr>
      </w:pPr>
    </w:p>
    <w:p w14:paraId="36D5FC64" w14:textId="77777777" w:rsidR="00742D36" w:rsidRDefault="00742D36" w:rsidP="00742D36">
      <w:pPr>
        <w:pStyle w:val="Textoindependiente"/>
        <w:ind w:firstLine="0"/>
        <w:rPr>
          <w:lang w:val="es-ES"/>
        </w:rPr>
      </w:pPr>
    </w:p>
    <w:p w14:paraId="4A404EAF" w14:textId="77777777" w:rsidR="00742D36" w:rsidRPr="006671FA" w:rsidRDefault="00742D36" w:rsidP="00742D36">
      <w:pPr>
        <w:pStyle w:val="PageHeading"/>
        <w:rPr>
          <w:rFonts w:asciiTheme="minorHAnsi" w:hAnsiTheme="minorHAnsi" w:cstheme="minorHAnsi"/>
        </w:rPr>
      </w:pPr>
      <w:bookmarkStart w:id="4" w:name="_Toc231242622"/>
      <w:r w:rsidRPr="006671FA">
        <w:rPr>
          <w:rFonts w:asciiTheme="minorHAnsi" w:hAnsiTheme="minorHAnsi" w:cstheme="minorHAnsi"/>
        </w:rPr>
        <w:lastRenderedPageBreak/>
        <w:t>Abstract</w:t>
      </w:r>
      <w:bookmarkEnd w:id="4"/>
    </w:p>
    <w:p w14:paraId="20177EEC" w14:textId="77777777" w:rsidR="00742D36" w:rsidRPr="004D64A4" w:rsidRDefault="00742D36" w:rsidP="00742D36">
      <w:pPr>
        <w:ind w:firstLine="0"/>
        <w:jc w:val="center"/>
        <w:rPr>
          <w:rFonts w:cstheme="minorHAnsi"/>
          <w:lang w:val="es-ES"/>
        </w:rPr>
      </w:pPr>
      <w:r w:rsidRPr="004D64A4">
        <w:rPr>
          <w:rFonts w:cstheme="minorHAnsi"/>
          <w:b/>
          <w:bCs/>
        </w:rPr>
        <w:t xml:space="preserve">Dynamic portfolio </w:t>
      </w:r>
      <w:proofErr w:type="spellStart"/>
      <w:r w:rsidRPr="004D64A4">
        <w:rPr>
          <w:rFonts w:cstheme="minorHAnsi"/>
          <w:b/>
          <w:bCs/>
        </w:rPr>
        <w:t>optimization</w:t>
      </w:r>
      <w:proofErr w:type="spellEnd"/>
      <w:r w:rsidRPr="004D64A4">
        <w:rPr>
          <w:rFonts w:cstheme="minorHAnsi"/>
          <w:b/>
          <w:bCs/>
        </w:rPr>
        <w:t xml:space="preserve"> </w:t>
      </w:r>
      <w:proofErr w:type="spellStart"/>
      <w:r w:rsidRPr="004D64A4">
        <w:rPr>
          <w:rFonts w:cstheme="minorHAnsi"/>
          <w:b/>
          <w:bCs/>
        </w:rPr>
        <w:t>based</w:t>
      </w:r>
      <w:proofErr w:type="spellEnd"/>
      <w:r w:rsidRPr="004D64A4">
        <w:rPr>
          <w:rFonts w:cstheme="minorHAnsi"/>
          <w:b/>
          <w:bCs/>
        </w:rPr>
        <w:t xml:space="preserve"> </w:t>
      </w:r>
      <w:proofErr w:type="spellStart"/>
      <w:r w:rsidRPr="004D64A4">
        <w:rPr>
          <w:rFonts w:cstheme="minorHAnsi"/>
          <w:b/>
          <w:bCs/>
        </w:rPr>
        <w:t>on</w:t>
      </w:r>
      <w:proofErr w:type="spellEnd"/>
      <w:r w:rsidRPr="004D64A4">
        <w:rPr>
          <w:rFonts w:cstheme="minorHAnsi"/>
          <w:b/>
          <w:bCs/>
        </w:rPr>
        <w:t xml:space="preserve"> </w:t>
      </w:r>
      <w:proofErr w:type="spellStart"/>
      <w:r w:rsidRPr="004D64A4">
        <w:rPr>
          <w:rFonts w:cstheme="minorHAnsi"/>
          <w:b/>
          <w:bCs/>
        </w:rPr>
        <w:t>return</w:t>
      </w:r>
      <w:proofErr w:type="spellEnd"/>
      <w:r w:rsidRPr="004D64A4">
        <w:rPr>
          <w:rFonts w:cstheme="minorHAnsi"/>
          <w:b/>
          <w:bCs/>
        </w:rPr>
        <w:t xml:space="preserve"> </w:t>
      </w:r>
      <w:proofErr w:type="spellStart"/>
      <w:r w:rsidRPr="004D64A4">
        <w:rPr>
          <w:rFonts w:cstheme="minorHAnsi"/>
          <w:b/>
          <w:bCs/>
        </w:rPr>
        <w:t>forecasting</w:t>
      </w:r>
      <w:proofErr w:type="spellEnd"/>
      <w:r w:rsidRPr="004D64A4">
        <w:rPr>
          <w:rFonts w:cstheme="minorHAnsi"/>
          <w:b/>
          <w:bCs/>
        </w:rPr>
        <w:t xml:space="preserve"> </w:t>
      </w:r>
      <w:proofErr w:type="spellStart"/>
      <w:r w:rsidRPr="004D64A4">
        <w:rPr>
          <w:rFonts w:cstheme="minorHAnsi"/>
          <w:b/>
          <w:bCs/>
        </w:rPr>
        <w:t>using</w:t>
      </w:r>
      <w:proofErr w:type="spellEnd"/>
      <w:r w:rsidRPr="004D64A4">
        <w:rPr>
          <w:rFonts w:cstheme="minorHAnsi"/>
          <w:b/>
          <w:bCs/>
        </w:rPr>
        <w:t xml:space="preserve"> Time Series and Machine </w:t>
      </w:r>
      <w:proofErr w:type="spellStart"/>
      <w:r w:rsidRPr="004D64A4">
        <w:rPr>
          <w:rFonts w:cstheme="minorHAnsi"/>
          <w:b/>
          <w:bCs/>
        </w:rPr>
        <w:t>Learning</w:t>
      </w:r>
      <w:proofErr w:type="spellEnd"/>
    </w:p>
    <w:p w14:paraId="406CD410" w14:textId="77777777" w:rsidR="00742D36" w:rsidRPr="004D64A4" w:rsidRDefault="00742D36" w:rsidP="00742D36">
      <w:pPr>
        <w:ind w:firstLine="0"/>
        <w:rPr>
          <w:rFonts w:cstheme="minorHAnsi"/>
          <w:lang w:val="es-ES" w:eastAsia="es-ES"/>
        </w:rPr>
      </w:pPr>
      <w:proofErr w:type="spellStart"/>
      <w:r w:rsidRPr="0075244A">
        <w:rPr>
          <w:rFonts w:cstheme="minorHAnsi"/>
          <w:lang w:eastAsia="es-ES"/>
        </w:rPr>
        <w:t>This</w:t>
      </w:r>
      <w:proofErr w:type="spellEnd"/>
      <w:r w:rsidRPr="0075244A">
        <w:rPr>
          <w:rFonts w:cstheme="minorHAnsi"/>
          <w:lang w:eastAsia="es-ES"/>
        </w:rPr>
        <w:t xml:space="preserve"> </w:t>
      </w:r>
      <w:proofErr w:type="spellStart"/>
      <w:r w:rsidRPr="0075244A">
        <w:rPr>
          <w:rFonts w:cstheme="minorHAnsi"/>
          <w:lang w:eastAsia="es-ES"/>
        </w:rPr>
        <w:t>thesis</w:t>
      </w:r>
      <w:proofErr w:type="spellEnd"/>
      <w:r w:rsidRPr="0075244A">
        <w:rPr>
          <w:rFonts w:cstheme="minorHAnsi"/>
          <w:lang w:eastAsia="es-ES"/>
        </w:rPr>
        <w:t xml:space="preserve"> </w:t>
      </w:r>
      <w:proofErr w:type="spellStart"/>
      <w:r w:rsidRPr="004D64A4">
        <w:rPr>
          <w:rFonts w:cstheme="minorHAnsi"/>
          <w:lang w:val="es-ES" w:eastAsia="es-ES"/>
        </w:rPr>
        <w:t>studies</w:t>
      </w:r>
      <w:proofErr w:type="spellEnd"/>
      <w:r w:rsidRPr="004D64A4">
        <w:rPr>
          <w:rFonts w:cstheme="minorHAnsi"/>
          <w:lang w:val="es-ES" w:eastAsia="es-ES"/>
        </w:rPr>
        <w:t xml:space="preserve"> </w:t>
      </w:r>
      <w:proofErr w:type="spellStart"/>
      <w:r w:rsidRPr="004D64A4">
        <w:rPr>
          <w:rFonts w:cstheme="minorHAnsi"/>
          <w:lang w:val="es-ES" w:eastAsia="es-ES"/>
        </w:rPr>
        <w:t>the</w:t>
      </w:r>
      <w:proofErr w:type="spellEnd"/>
      <w:r w:rsidRPr="004D64A4">
        <w:rPr>
          <w:rFonts w:cstheme="minorHAnsi"/>
          <w:lang w:val="es-ES" w:eastAsia="es-ES"/>
        </w:rPr>
        <w:t xml:space="preserve"> use </w:t>
      </w:r>
      <w:proofErr w:type="spellStart"/>
      <w:r w:rsidRPr="004D64A4">
        <w:rPr>
          <w:rFonts w:cstheme="minorHAnsi"/>
          <w:lang w:val="es-ES" w:eastAsia="es-ES"/>
        </w:rPr>
        <w:t>of</w:t>
      </w:r>
      <w:proofErr w:type="spellEnd"/>
      <w:r w:rsidRPr="004D64A4">
        <w:rPr>
          <w:rFonts w:cstheme="minorHAnsi"/>
          <w:lang w:val="es-ES" w:eastAsia="es-ES"/>
        </w:rPr>
        <w:t xml:space="preserve"> predictive </w:t>
      </w:r>
      <w:proofErr w:type="spellStart"/>
      <w:r w:rsidRPr="004D64A4">
        <w:rPr>
          <w:rFonts w:cstheme="minorHAnsi"/>
          <w:lang w:val="es-ES" w:eastAsia="es-ES"/>
        </w:rPr>
        <w:t>models</w:t>
      </w:r>
      <w:proofErr w:type="spellEnd"/>
      <w:r w:rsidRPr="004D64A4">
        <w:rPr>
          <w:rFonts w:cstheme="minorHAnsi"/>
          <w:lang w:val="es-ES" w:eastAsia="es-ES"/>
        </w:rPr>
        <w:t xml:space="preserve"> </w:t>
      </w:r>
      <w:proofErr w:type="spellStart"/>
      <w:r w:rsidRPr="004D64A4">
        <w:rPr>
          <w:rFonts w:cstheme="minorHAnsi"/>
          <w:lang w:val="es-ES" w:eastAsia="es-ES"/>
        </w:rPr>
        <w:t>for</w:t>
      </w:r>
      <w:proofErr w:type="spellEnd"/>
      <w:r w:rsidRPr="004D64A4">
        <w:rPr>
          <w:rFonts w:cstheme="minorHAnsi"/>
          <w:lang w:val="es-ES" w:eastAsia="es-ES"/>
        </w:rPr>
        <w:t xml:space="preserve"> </w:t>
      </w:r>
      <w:proofErr w:type="spellStart"/>
      <w:r w:rsidRPr="004D64A4">
        <w:rPr>
          <w:rFonts w:cstheme="minorHAnsi"/>
          <w:lang w:val="es-ES" w:eastAsia="es-ES"/>
        </w:rPr>
        <w:t>the</w:t>
      </w:r>
      <w:proofErr w:type="spellEnd"/>
      <w:r w:rsidRPr="004D64A4">
        <w:rPr>
          <w:rFonts w:cstheme="minorHAnsi"/>
          <w:lang w:val="es-ES" w:eastAsia="es-ES"/>
        </w:rPr>
        <w:t xml:space="preserve"> </w:t>
      </w:r>
      <w:proofErr w:type="spellStart"/>
      <w:r w:rsidRPr="004D64A4">
        <w:rPr>
          <w:rFonts w:cstheme="minorHAnsi"/>
          <w:lang w:val="es-ES" w:eastAsia="es-ES"/>
        </w:rPr>
        <w:t>construction</w:t>
      </w:r>
      <w:proofErr w:type="spellEnd"/>
      <w:r w:rsidRPr="004D64A4">
        <w:rPr>
          <w:rFonts w:cstheme="minorHAnsi"/>
          <w:lang w:val="es-ES" w:eastAsia="es-ES"/>
        </w:rPr>
        <w:t xml:space="preserve"> </w:t>
      </w:r>
      <w:proofErr w:type="spellStart"/>
      <w:r w:rsidRPr="004D64A4">
        <w:rPr>
          <w:rFonts w:cstheme="minorHAnsi"/>
          <w:lang w:val="es-ES" w:eastAsia="es-ES"/>
        </w:rPr>
        <w:t>of</w:t>
      </w:r>
      <w:proofErr w:type="spellEnd"/>
      <w:r w:rsidRPr="004D64A4">
        <w:rPr>
          <w:rFonts w:cstheme="minorHAnsi"/>
          <w:lang w:val="es-ES" w:eastAsia="es-ES"/>
        </w:rPr>
        <w:t xml:space="preserve"> </w:t>
      </w:r>
      <w:proofErr w:type="spellStart"/>
      <w:r w:rsidRPr="004D64A4">
        <w:rPr>
          <w:rFonts w:cstheme="minorHAnsi"/>
          <w:lang w:val="es-ES" w:eastAsia="es-ES"/>
        </w:rPr>
        <w:t>investment</w:t>
      </w:r>
      <w:proofErr w:type="spellEnd"/>
      <w:r w:rsidRPr="004D64A4">
        <w:rPr>
          <w:rFonts w:cstheme="minorHAnsi"/>
          <w:lang w:val="es-ES" w:eastAsia="es-ES"/>
        </w:rPr>
        <w:t xml:space="preserve"> portfolios </w:t>
      </w:r>
      <w:proofErr w:type="spellStart"/>
      <w:r w:rsidRPr="004D64A4">
        <w:rPr>
          <w:rFonts w:cstheme="minorHAnsi"/>
          <w:lang w:val="es-ES" w:eastAsia="es-ES"/>
        </w:rPr>
        <w:t>made</w:t>
      </w:r>
      <w:proofErr w:type="spellEnd"/>
      <w:r w:rsidRPr="004D64A4">
        <w:rPr>
          <w:rFonts w:cstheme="minorHAnsi"/>
          <w:lang w:val="es-ES" w:eastAsia="es-ES"/>
        </w:rPr>
        <w:t xml:space="preserve"> up </w:t>
      </w:r>
      <w:proofErr w:type="spellStart"/>
      <w:r w:rsidRPr="004D64A4">
        <w:rPr>
          <w:rFonts w:cstheme="minorHAnsi"/>
          <w:lang w:val="es-ES" w:eastAsia="es-ES"/>
        </w:rPr>
        <w:t>of</w:t>
      </w:r>
      <w:proofErr w:type="spellEnd"/>
      <w:r w:rsidRPr="004D64A4">
        <w:rPr>
          <w:rFonts w:cstheme="minorHAnsi"/>
          <w:lang w:val="es-ES" w:eastAsia="es-ES"/>
        </w:rPr>
        <w:t xml:space="preserve"> </w:t>
      </w:r>
      <w:proofErr w:type="spellStart"/>
      <w:r w:rsidRPr="004D64A4">
        <w:rPr>
          <w:rFonts w:cstheme="minorHAnsi"/>
          <w:lang w:val="es-ES" w:eastAsia="es-ES"/>
        </w:rPr>
        <w:t>ETFs</w:t>
      </w:r>
      <w:proofErr w:type="spellEnd"/>
      <w:r w:rsidRPr="004D64A4">
        <w:rPr>
          <w:rFonts w:cstheme="minorHAnsi"/>
          <w:lang w:val="es-ES" w:eastAsia="es-ES"/>
        </w:rPr>
        <w:t xml:space="preserve"> (Exchange </w:t>
      </w:r>
      <w:proofErr w:type="spellStart"/>
      <w:r w:rsidRPr="004D64A4">
        <w:rPr>
          <w:rFonts w:cstheme="minorHAnsi"/>
          <w:lang w:val="es-ES" w:eastAsia="es-ES"/>
        </w:rPr>
        <w:t>Traded</w:t>
      </w:r>
      <w:proofErr w:type="spellEnd"/>
      <w:r w:rsidRPr="004D64A4">
        <w:rPr>
          <w:rFonts w:cstheme="minorHAnsi"/>
          <w:lang w:val="es-ES" w:eastAsia="es-ES"/>
        </w:rPr>
        <w:t xml:space="preserve"> </w:t>
      </w:r>
      <w:proofErr w:type="spellStart"/>
      <w:r w:rsidRPr="004D64A4">
        <w:rPr>
          <w:rFonts w:cstheme="minorHAnsi"/>
          <w:lang w:val="es-ES" w:eastAsia="es-ES"/>
        </w:rPr>
        <w:t>Funds</w:t>
      </w:r>
      <w:proofErr w:type="spellEnd"/>
      <w:r w:rsidRPr="004D64A4">
        <w:rPr>
          <w:rFonts w:cstheme="minorHAnsi"/>
          <w:lang w:val="es-ES" w:eastAsia="es-ES"/>
        </w:rPr>
        <w:t xml:space="preserve">). </w:t>
      </w:r>
      <w:r w:rsidRPr="0075244A">
        <w:rPr>
          <w:rFonts w:cstheme="minorHAnsi"/>
          <w:lang w:eastAsia="es-ES"/>
        </w:rPr>
        <w:t xml:space="preserve">The </w:t>
      </w:r>
      <w:proofErr w:type="spellStart"/>
      <w:r w:rsidRPr="0075244A">
        <w:rPr>
          <w:rFonts w:cstheme="minorHAnsi"/>
          <w:lang w:eastAsia="es-ES"/>
        </w:rPr>
        <w:t>objective</w:t>
      </w:r>
      <w:proofErr w:type="spellEnd"/>
      <w:r w:rsidRPr="0075244A">
        <w:rPr>
          <w:rFonts w:cstheme="minorHAnsi"/>
          <w:lang w:eastAsia="es-ES"/>
        </w:rPr>
        <w:t xml:space="preserve"> </w:t>
      </w:r>
      <w:proofErr w:type="spellStart"/>
      <w:r w:rsidRPr="0075244A">
        <w:rPr>
          <w:rFonts w:cstheme="minorHAnsi"/>
          <w:lang w:eastAsia="es-ES"/>
        </w:rPr>
        <w:t>is</w:t>
      </w:r>
      <w:proofErr w:type="spellEnd"/>
      <w:r w:rsidRPr="0075244A">
        <w:rPr>
          <w:rFonts w:cstheme="minorHAnsi"/>
          <w:lang w:eastAsia="es-ES"/>
        </w:rPr>
        <w:t xml:space="preserve"> </w:t>
      </w:r>
      <w:proofErr w:type="spellStart"/>
      <w:r w:rsidRPr="0075244A">
        <w:rPr>
          <w:rFonts w:cstheme="minorHAnsi"/>
          <w:lang w:eastAsia="es-ES"/>
        </w:rPr>
        <w:t>to</w:t>
      </w:r>
      <w:proofErr w:type="spellEnd"/>
      <w:r w:rsidRPr="0075244A">
        <w:rPr>
          <w:rFonts w:cstheme="minorHAnsi"/>
          <w:lang w:eastAsia="es-ES"/>
        </w:rPr>
        <w:t xml:space="preserve"> </w:t>
      </w:r>
      <w:proofErr w:type="spellStart"/>
      <w:r w:rsidRPr="0075244A">
        <w:rPr>
          <w:rFonts w:cstheme="minorHAnsi"/>
          <w:lang w:eastAsia="es-ES"/>
        </w:rPr>
        <w:t>evaluate</w:t>
      </w:r>
      <w:proofErr w:type="spellEnd"/>
      <w:r w:rsidRPr="0075244A">
        <w:rPr>
          <w:rFonts w:cstheme="minorHAnsi"/>
          <w:lang w:eastAsia="es-ES"/>
        </w:rPr>
        <w:t xml:space="preserve"> </w:t>
      </w:r>
      <w:proofErr w:type="spellStart"/>
      <w:r w:rsidRPr="0075244A">
        <w:rPr>
          <w:rFonts w:cstheme="minorHAnsi"/>
          <w:lang w:eastAsia="es-ES"/>
        </w:rPr>
        <w:t>whether</w:t>
      </w:r>
      <w:proofErr w:type="spellEnd"/>
      <w:r w:rsidRPr="0075244A">
        <w:rPr>
          <w:rFonts w:cstheme="minorHAnsi"/>
          <w:lang w:eastAsia="es-ES"/>
        </w:rPr>
        <w:t xml:space="preserve"> </w:t>
      </w:r>
      <w:proofErr w:type="spellStart"/>
      <w:r w:rsidRPr="0075244A">
        <w:rPr>
          <w:rFonts w:cstheme="minorHAnsi"/>
          <w:lang w:eastAsia="es-ES"/>
        </w:rPr>
        <w:t>return</w:t>
      </w:r>
      <w:proofErr w:type="spellEnd"/>
      <w:r w:rsidRPr="0075244A">
        <w:rPr>
          <w:rFonts w:cstheme="minorHAnsi"/>
          <w:lang w:eastAsia="es-ES"/>
        </w:rPr>
        <w:t xml:space="preserve"> </w:t>
      </w:r>
      <w:proofErr w:type="spellStart"/>
      <w:r w:rsidRPr="0075244A">
        <w:rPr>
          <w:rFonts w:cstheme="minorHAnsi"/>
          <w:lang w:eastAsia="es-ES"/>
        </w:rPr>
        <w:t>forecasts</w:t>
      </w:r>
      <w:proofErr w:type="spellEnd"/>
      <w:r w:rsidRPr="0075244A">
        <w:rPr>
          <w:rFonts w:cstheme="minorHAnsi"/>
          <w:lang w:eastAsia="es-ES"/>
        </w:rPr>
        <w:t xml:space="preserve"> </w:t>
      </w:r>
      <w:proofErr w:type="spellStart"/>
      <w:r w:rsidRPr="0075244A">
        <w:rPr>
          <w:rFonts w:cstheme="minorHAnsi"/>
          <w:lang w:eastAsia="es-ES"/>
        </w:rPr>
        <w:t>for</w:t>
      </w:r>
      <w:proofErr w:type="spellEnd"/>
      <w:r w:rsidRPr="0075244A">
        <w:rPr>
          <w:rFonts w:cstheme="minorHAnsi"/>
          <w:lang w:eastAsia="es-ES"/>
        </w:rPr>
        <w:t xml:space="preserve"> </w:t>
      </w:r>
      <w:proofErr w:type="spellStart"/>
      <w:r w:rsidRPr="0075244A">
        <w:rPr>
          <w:rFonts w:cstheme="minorHAnsi"/>
          <w:lang w:eastAsia="es-ES"/>
        </w:rPr>
        <w:t>these</w:t>
      </w:r>
      <w:proofErr w:type="spellEnd"/>
      <w:r w:rsidRPr="0075244A">
        <w:rPr>
          <w:rFonts w:cstheme="minorHAnsi"/>
          <w:lang w:eastAsia="es-ES"/>
        </w:rPr>
        <w:t xml:space="preserve"> </w:t>
      </w:r>
      <w:proofErr w:type="spellStart"/>
      <w:r w:rsidRPr="0075244A">
        <w:rPr>
          <w:rFonts w:cstheme="minorHAnsi"/>
          <w:lang w:eastAsia="es-ES"/>
        </w:rPr>
        <w:t>ETFs</w:t>
      </w:r>
      <w:proofErr w:type="spellEnd"/>
      <w:r w:rsidRPr="0075244A">
        <w:rPr>
          <w:rFonts w:cstheme="minorHAnsi"/>
          <w:lang w:eastAsia="es-ES"/>
        </w:rPr>
        <w:t xml:space="preserve"> can </w:t>
      </w:r>
      <w:proofErr w:type="spellStart"/>
      <w:r w:rsidRPr="0075244A">
        <w:rPr>
          <w:rFonts w:cstheme="minorHAnsi"/>
          <w:lang w:eastAsia="es-ES"/>
        </w:rPr>
        <w:t>improve</w:t>
      </w:r>
      <w:proofErr w:type="spellEnd"/>
      <w:r w:rsidRPr="0075244A">
        <w:rPr>
          <w:rFonts w:cstheme="minorHAnsi"/>
          <w:lang w:eastAsia="es-ES"/>
        </w:rPr>
        <w:t xml:space="preserve"> portfolio </w:t>
      </w:r>
      <w:proofErr w:type="spellStart"/>
      <w:r w:rsidRPr="0075244A">
        <w:rPr>
          <w:rFonts w:cstheme="minorHAnsi"/>
          <w:lang w:eastAsia="es-ES"/>
        </w:rPr>
        <w:t>construction</w:t>
      </w:r>
      <w:proofErr w:type="spellEnd"/>
      <w:r w:rsidRPr="0075244A">
        <w:rPr>
          <w:rFonts w:cstheme="minorHAnsi"/>
          <w:lang w:eastAsia="es-ES"/>
        </w:rPr>
        <w:t xml:space="preserve"> </w:t>
      </w:r>
      <w:proofErr w:type="spellStart"/>
      <w:r w:rsidRPr="0075244A">
        <w:rPr>
          <w:rFonts w:cstheme="minorHAnsi"/>
          <w:lang w:eastAsia="es-ES"/>
        </w:rPr>
        <w:t>compared</w:t>
      </w:r>
      <w:proofErr w:type="spellEnd"/>
      <w:r w:rsidRPr="0075244A">
        <w:rPr>
          <w:rFonts w:cstheme="minorHAnsi"/>
          <w:lang w:eastAsia="es-ES"/>
        </w:rPr>
        <w:t xml:space="preserve"> </w:t>
      </w:r>
      <w:proofErr w:type="spellStart"/>
      <w:r w:rsidRPr="0075244A">
        <w:rPr>
          <w:rFonts w:cstheme="minorHAnsi"/>
          <w:lang w:eastAsia="es-ES"/>
        </w:rPr>
        <w:t>with</w:t>
      </w:r>
      <w:proofErr w:type="spellEnd"/>
      <w:r w:rsidRPr="0075244A">
        <w:rPr>
          <w:rFonts w:cstheme="minorHAnsi"/>
          <w:lang w:eastAsia="es-ES"/>
        </w:rPr>
        <w:t xml:space="preserve"> </w:t>
      </w:r>
      <w:proofErr w:type="spellStart"/>
      <w:r w:rsidRPr="0075244A">
        <w:rPr>
          <w:rFonts w:cstheme="minorHAnsi"/>
          <w:lang w:eastAsia="es-ES"/>
        </w:rPr>
        <w:t>simpler</w:t>
      </w:r>
      <w:proofErr w:type="spellEnd"/>
      <w:r w:rsidRPr="0075244A">
        <w:rPr>
          <w:rFonts w:cstheme="minorHAnsi"/>
          <w:lang w:eastAsia="es-ES"/>
        </w:rPr>
        <w:t xml:space="preserve"> </w:t>
      </w:r>
      <w:proofErr w:type="spellStart"/>
      <w:r w:rsidRPr="0075244A">
        <w:rPr>
          <w:rFonts w:cstheme="minorHAnsi"/>
          <w:lang w:eastAsia="es-ES"/>
        </w:rPr>
        <w:t>approaches</w:t>
      </w:r>
      <w:proofErr w:type="spellEnd"/>
      <w:r w:rsidRPr="0075244A">
        <w:rPr>
          <w:rFonts w:cstheme="minorHAnsi"/>
          <w:lang w:eastAsia="es-ES"/>
        </w:rPr>
        <w:t xml:space="preserve">, </w:t>
      </w:r>
      <w:proofErr w:type="spellStart"/>
      <w:r w:rsidRPr="0075244A">
        <w:rPr>
          <w:rFonts w:cstheme="minorHAnsi"/>
          <w:lang w:eastAsia="es-ES"/>
        </w:rPr>
        <w:t>such</w:t>
      </w:r>
      <w:proofErr w:type="spellEnd"/>
      <w:r w:rsidRPr="0075244A">
        <w:rPr>
          <w:rFonts w:cstheme="minorHAnsi"/>
          <w:lang w:eastAsia="es-ES"/>
        </w:rPr>
        <w:t xml:space="preserve"> as </w:t>
      </w:r>
      <w:proofErr w:type="spellStart"/>
      <w:r w:rsidRPr="0075244A">
        <w:rPr>
          <w:rFonts w:cstheme="minorHAnsi"/>
          <w:lang w:eastAsia="es-ES"/>
        </w:rPr>
        <w:t>the</w:t>
      </w:r>
      <w:proofErr w:type="spellEnd"/>
      <w:r w:rsidRPr="0075244A">
        <w:rPr>
          <w:rFonts w:cstheme="minorHAnsi"/>
          <w:lang w:eastAsia="es-ES"/>
        </w:rPr>
        <w:t xml:space="preserve"> </w:t>
      </w:r>
      <w:proofErr w:type="spellStart"/>
      <w:r w:rsidRPr="0075244A">
        <w:rPr>
          <w:rFonts w:cstheme="minorHAnsi"/>
          <w:lang w:eastAsia="es-ES"/>
        </w:rPr>
        <w:t>historical</w:t>
      </w:r>
      <w:proofErr w:type="spellEnd"/>
      <w:r w:rsidRPr="0075244A">
        <w:rPr>
          <w:rFonts w:cstheme="minorHAnsi"/>
          <w:lang w:eastAsia="es-ES"/>
        </w:rPr>
        <w:t xml:space="preserve"> mean </w:t>
      </w:r>
      <w:proofErr w:type="spellStart"/>
      <w:r w:rsidRPr="0075244A">
        <w:rPr>
          <w:rFonts w:cstheme="minorHAnsi"/>
          <w:lang w:eastAsia="es-ES"/>
        </w:rPr>
        <w:t>or</w:t>
      </w:r>
      <w:proofErr w:type="spellEnd"/>
      <w:r w:rsidRPr="0075244A">
        <w:rPr>
          <w:rFonts w:cstheme="minorHAnsi"/>
          <w:lang w:eastAsia="es-ES"/>
        </w:rPr>
        <w:t xml:space="preserve"> </w:t>
      </w:r>
      <w:proofErr w:type="spellStart"/>
      <w:r w:rsidRPr="0075244A">
        <w:rPr>
          <w:rFonts w:cstheme="minorHAnsi"/>
          <w:lang w:eastAsia="es-ES"/>
        </w:rPr>
        <w:t>the</w:t>
      </w:r>
      <w:proofErr w:type="spellEnd"/>
      <w:r w:rsidRPr="0075244A">
        <w:rPr>
          <w:rFonts w:cstheme="minorHAnsi"/>
          <w:lang w:eastAsia="es-ES"/>
        </w:rPr>
        <w:t xml:space="preserve"> </w:t>
      </w:r>
      <w:proofErr w:type="spellStart"/>
      <w:r w:rsidRPr="0075244A">
        <w:rPr>
          <w:rFonts w:cstheme="minorHAnsi"/>
          <w:lang w:eastAsia="es-ES"/>
        </w:rPr>
        <w:t>last</w:t>
      </w:r>
      <w:proofErr w:type="spellEnd"/>
      <w:r w:rsidRPr="0075244A">
        <w:rPr>
          <w:rFonts w:cstheme="minorHAnsi"/>
          <w:lang w:eastAsia="es-ES"/>
        </w:rPr>
        <w:t xml:space="preserve"> </w:t>
      </w:r>
      <w:proofErr w:type="spellStart"/>
      <w:r w:rsidRPr="0075244A">
        <w:rPr>
          <w:rFonts w:cstheme="minorHAnsi"/>
          <w:lang w:eastAsia="es-ES"/>
        </w:rPr>
        <w:t>observed</w:t>
      </w:r>
      <w:proofErr w:type="spellEnd"/>
      <w:r w:rsidRPr="0075244A">
        <w:rPr>
          <w:rFonts w:cstheme="minorHAnsi"/>
          <w:lang w:eastAsia="es-ES"/>
        </w:rPr>
        <w:t xml:space="preserve"> </w:t>
      </w:r>
      <w:proofErr w:type="spellStart"/>
      <w:r w:rsidRPr="0075244A">
        <w:rPr>
          <w:rFonts w:cstheme="minorHAnsi"/>
          <w:lang w:eastAsia="es-ES"/>
        </w:rPr>
        <w:t>return</w:t>
      </w:r>
      <w:proofErr w:type="spellEnd"/>
      <w:r w:rsidRPr="004D64A4">
        <w:rPr>
          <w:rFonts w:cstheme="minorHAnsi"/>
          <w:lang w:val="es-ES" w:eastAsia="es-ES"/>
        </w:rPr>
        <w:t>.</w:t>
      </w:r>
    </w:p>
    <w:p w14:paraId="2A1049B9" w14:textId="77777777" w:rsidR="00742D36" w:rsidRPr="004D64A4" w:rsidRDefault="00742D36" w:rsidP="00742D36">
      <w:pPr>
        <w:ind w:firstLine="0"/>
        <w:rPr>
          <w:rFonts w:cstheme="minorHAnsi"/>
          <w:lang w:val="es-ES" w:eastAsia="es-ES"/>
        </w:rPr>
      </w:pPr>
      <w:r w:rsidRPr="004D64A4">
        <w:rPr>
          <w:rFonts w:cstheme="minorHAnsi"/>
          <w:lang w:val="es-ES" w:eastAsia="es-ES"/>
        </w:rPr>
        <w:t xml:space="preserve">The </w:t>
      </w:r>
      <w:proofErr w:type="spellStart"/>
      <w:r>
        <w:rPr>
          <w:rFonts w:cstheme="minorHAnsi"/>
          <w:lang w:val="es-ES" w:eastAsia="es-ES"/>
        </w:rPr>
        <w:t>analysis</w:t>
      </w:r>
      <w:proofErr w:type="spellEnd"/>
      <w:r w:rsidRPr="004D64A4">
        <w:rPr>
          <w:rFonts w:cstheme="minorHAnsi"/>
          <w:lang w:val="es-ES" w:eastAsia="es-ES"/>
        </w:rPr>
        <w:t xml:space="preserve"> </w:t>
      </w:r>
      <w:proofErr w:type="spellStart"/>
      <w:r w:rsidRPr="004D64A4">
        <w:rPr>
          <w:rFonts w:cstheme="minorHAnsi"/>
          <w:lang w:val="es-ES" w:eastAsia="es-ES"/>
        </w:rPr>
        <w:t>starts</w:t>
      </w:r>
      <w:proofErr w:type="spellEnd"/>
      <w:r w:rsidRPr="004D64A4">
        <w:rPr>
          <w:rFonts w:cstheme="minorHAnsi"/>
          <w:lang w:val="es-ES" w:eastAsia="es-ES"/>
        </w:rPr>
        <w:t xml:space="preserve"> </w:t>
      </w:r>
      <w:proofErr w:type="spellStart"/>
      <w:r w:rsidRPr="004D64A4">
        <w:rPr>
          <w:rFonts w:cstheme="minorHAnsi"/>
          <w:lang w:val="es-ES" w:eastAsia="es-ES"/>
        </w:rPr>
        <w:t>from</w:t>
      </w:r>
      <w:proofErr w:type="spellEnd"/>
      <w:r w:rsidRPr="004D64A4">
        <w:rPr>
          <w:rFonts w:cstheme="minorHAnsi"/>
          <w:lang w:val="es-ES" w:eastAsia="es-ES"/>
        </w:rPr>
        <w:t xml:space="preserve"> </w:t>
      </w:r>
      <w:proofErr w:type="spellStart"/>
      <w:r w:rsidRPr="004D64A4">
        <w:rPr>
          <w:rFonts w:cstheme="minorHAnsi"/>
          <w:lang w:val="es-ES" w:eastAsia="es-ES"/>
        </w:rPr>
        <w:t>historical</w:t>
      </w:r>
      <w:proofErr w:type="spellEnd"/>
      <w:r w:rsidRPr="004D64A4">
        <w:rPr>
          <w:rFonts w:cstheme="minorHAnsi"/>
          <w:lang w:val="es-ES" w:eastAsia="es-ES"/>
        </w:rPr>
        <w:t xml:space="preserve"> ETF data, </w:t>
      </w:r>
      <w:proofErr w:type="spellStart"/>
      <w:r w:rsidRPr="004D64A4">
        <w:rPr>
          <w:rFonts w:cstheme="minorHAnsi"/>
          <w:lang w:val="es-ES" w:eastAsia="es-ES"/>
        </w:rPr>
        <w:t>from</w:t>
      </w:r>
      <w:proofErr w:type="spellEnd"/>
      <w:r w:rsidRPr="004D64A4">
        <w:rPr>
          <w:rFonts w:cstheme="minorHAnsi"/>
          <w:lang w:val="es-ES" w:eastAsia="es-ES"/>
        </w:rPr>
        <w:t xml:space="preserve"> </w:t>
      </w:r>
      <w:proofErr w:type="spellStart"/>
      <w:r w:rsidRPr="004D64A4">
        <w:rPr>
          <w:rFonts w:cstheme="minorHAnsi"/>
          <w:lang w:val="es-ES" w:eastAsia="es-ES"/>
        </w:rPr>
        <w:t>which</w:t>
      </w:r>
      <w:proofErr w:type="spellEnd"/>
      <w:r w:rsidRPr="004D64A4">
        <w:rPr>
          <w:rFonts w:cstheme="minorHAnsi"/>
          <w:lang w:val="es-ES" w:eastAsia="es-ES"/>
        </w:rPr>
        <w:t xml:space="preserve"> </w:t>
      </w:r>
      <w:proofErr w:type="spellStart"/>
      <w:r w:rsidRPr="004D64A4">
        <w:rPr>
          <w:rFonts w:cstheme="minorHAnsi"/>
          <w:lang w:val="es-ES" w:eastAsia="es-ES"/>
        </w:rPr>
        <w:t>daily</w:t>
      </w:r>
      <w:proofErr w:type="spellEnd"/>
      <w:r w:rsidRPr="004D64A4">
        <w:rPr>
          <w:rFonts w:cstheme="minorHAnsi"/>
          <w:lang w:val="es-ES" w:eastAsia="es-ES"/>
        </w:rPr>
        <w:t xml:space="preserve"> and </w:t>
      </w:r>
      <w:proofErr w:type="spellStart"/>
      <w:r w:rsidRPr="004D64A4">
        <w:rPr>
          <w:rFonts w:cstheme="minorHAnsi"/>
          <w:lang w:val="es-ES" w:eastAsia="es-ES"/>
        </w:rPr>
        <w:t>weekly</w:t>
      </w:r>
      <w:proofErr w:type="spellEnd"/>
      <w:r w:rsidRPr="004D64A4">
        <w:rPr>
          <w:rFonts w:cstheme="minorHAnsi"/>
          <w:lang w:val="es-ES" w:eastAsia="es-ES"/>
        </w:rPr>
        <w:t xml:space="preserve"> </w:t>
      </w:r>
      <w:proofErr w:type="spellStart"/>
      <w:r w:rsidRPr="004D64A4">
        <w:rPr>
          <w:rFonts w:cstheme="minorHAnsi"/>
          <w:lang w:val="es-ES" w:eastAsia="es-ES"/>
        </w:rPr>
        <w:t>returns</w:t>
      </w:r>
      <w:proofErr w:type="spellEnd"/>
      <w:r w:rsidRPr="004D64A4">
        <w:rPr>
          <w:rFonts w:cstheme="minorHAnsi"/>
          <w:lang w:val="es-ES" w:eastAsia="es-ES"/>
        </w:rPr>
        <w:t xml:space="preserve"> are </w:t>
      </w:r>
      <w:proofErr w:type="spellStart"/>
      <w:r w:rsidRPr="004D64A4">
        <w:rPr>
          <w:rFonts w:cstheme="minorHAnsi"/>
          <w:lang w:val="es-ES" w:eastAsia="es-ES"/>
        </w:rPr>
        <w:t>calculated</w:t>
      </w:r>
      <w:proofErr w:type="spellEnd"/>
      <w:r w:rsidRPr="004D64A4">
        <w:rPr>
          <w:rFonts w:cstheme="minorHAnsi"/>
          <w:lang w:val="es-ES" w:eastAsia="es-ES"/>
        </w:rPr>
        <w:t xml:space="preserve">. </w:t>
      </w:r>
      <w:proofErr w:type="spellStart"/>
      <w:r w:rsidRPr="004D64A4">
        <w:rPr>
          <w:rFonts w:cstheme="minorHAnsi"/>
          <w:lang w:val="es-ES" w:eastAsia="es-ES"/>
        </w:rPr>
        <w:t>This</w:t>
      </w:r>
      <w:proofErr w:type="spellEnd"/>
      <w:r w:rsidRPr="004D64A4">
        <w:rPr>
          <w:rFonts w:cstheme="minorHAnsi"/>
          <w:lang w:val="es-ES" w:eastAsia="es-ES"/>
        </w:rPr>
        <w:t xml:space="preserve"> </w:t>
      </w:r>
      <w:proofErr w:type="spellStart"/>
      <w:r w:rsidRPr="004D64A4">
        <w:rPr>
          <w:rFonts w:cstheme="minorHAnsi"/>
          <w:lang w:val="es-ES" w:eastAsia="es-ES"/>
        </w:rPr>
        <w:t>double</w:t>
      </w:r>
      <w:proofErr w:type="spellEnd"/>
      <w:r w:rsidRPr="004D64A4">
        <w:rPr>
          <w:rFonts w:cstheme="minorHAnsi"/>
          <w:lang w:val="es-ES" w:eastAsia="es-ES"/>
        </w:rPr>
        <w:t xml:space="preserve"> </w:t>
      </w:r>
      <w:proofErr w:type="spellStart"/>
      <w:r w:rsidRPr="004D64A4">
        <w:rPr>
          <w:rFonts w:cstheme="minorHAnsi"/>
          <w:lang w:val="es-ES" w:eastAsia="es-ES"/>
        </w:rPr>
        <w:t>frequency</w:t>
      </w:r>
      <w:proofErr w:type="spellEnd"/>
      <w:r w:rsidRPr="004D64A4">
        <w:rPr>
          <w:rFonts w:cstheme="minorHAnsi"/>
          <w:lang w:val="es-ES" w:eastAsia="es-ES"/>
        </w:rPr>
        <w:t xml:space="preserve"> </w:t>
      </w:r>
      <w:proofErr w:type="spellStart"/>
      <w:r w:rsidRPr="004D64A4">
        <w:rPr>
          <w:rFonts w:cstheme="minorHAnsi"/>
          <w:lang w:val="es-ES" w:eastAsia="es-ES"/>
        </w:rPr>
        <w:t>makes</w:t>
      </w:r>
      <w:proofErr w:type="spellEnd"/>
      <w:r w:rsidRPr="004D64A4">
        <w:rPr>
          <w:rFonts w:cstheme="minorHAnsi"/>
          <w:lang w:val="es-ES" w:eastAsia="es-ES"/>
        </w:rPr>
        <w:t xml:space="preserve"> </w:t>
      </w:r>
      <w:proofErr w:type="spellStart"/>
      <w:r w:rsidRPr="004D64A4">
        <w:rPr>
          <w:rFonts w:cstheme="minorHAnsi"/>
          <w:lang w:val="es-ES" w:eastAsia="es-ES"/>
        </w:rPr>
        <w:t>it</w:t>
      </w:r>
      <w:proofErr w:type="spellEnd"/>
      <w:r w:rsidRPr="004D64A4">
        <w:rPr>
          <w:rFonts w:cstheme="minorHAnsi"/>
          <w:lang w:val="es-ES" w:eastAsia="es-ES"/>
        </w:rPr>
        <w:t xml:space="preserve"> </w:t>
      </w:r>
      <w:proofErr w:type="spellStart"/>
      <w:r w:rsidRPr="004D64A4">
        <w:rPr>
          <w:rFonts w:cstheme="minorHAnsi"/>
          <w:lang w:val="es-ES" w:eastAsia="es-ES"/>
        </w:rPr>
        <w:t>possible</w:t>
      </w:r>
      <w:proofErr w:type="spellEnd"/>
      <w:r w:rsidRPr="004D64A4">
        <w:rPr>
          <w:rFonts w:cstheme="minorHAnsi"/>
          <w:lang w:val="es-ES" w:eastAsia="es-ES"/>
        </w:rPr>
        <w:t xml:space="preserve"> </w:t>
      </w:r>
      <w:proofErr w:type="spellStart"/>
      <w:r w:rsidRPr="004D64A4">
        <w:rPr>
          <w:rFonts w:cstheme="minorHAnsi"/>
          <w:lang w:val="es-ES" w:eastAsia="es-ES"/>
        </w:rPr>
        <w:t>to</w:t>
      </w:r>
      <w:proofErr w:type="spellEnd"/>
      <w:r w:rsidRPr="004D64A4">
        <w:rPr>
          <w:rFonts w:cstheme="minorHAnsi"/>
          <w:lang w:val="es-ES" w:eastAsia="es-ES"/>
        </w:rPr>
        <w:t xml:space="preserve"> compare a more </w:t>
      </w:r>
      <w:proofErr w:type="spellStart"/>
      <w:r w:rsidRPr="004D64A4">
        <w:rPr>
          <w:rFonts w:cstheme="minorHAnsi"/>
          <w:lang w:val="es-ES" w:eastAsia="es-ES"/>
        </w:rPr>
        <w:t>immediate</w:t>
      </w:r>
      <w:proofErr w:type="spellEnd"/>
      <w:r w:rsidRPr="004D64A4">
        <w:rPr>
          <w:rFonts w:cstheme="minorHAnsi"/>
          <w:lang w:val="es-ES" w:eastAsia="es-ES"/>
        </w:rPr>
        <w:t xml:space="preserve"> </w:t>
      </w:r>
      <w:proofErr w:type="spellStart"/>
      <w:r w:rsidRPr="004D64A4">
        <w:rPr>
          <w:rFonts w:cstheme="minorHAnsi"/>
          <w:lang w:val="es-ES" w:eastAsia="es-ES"/>
        </w:rPr>
        <w:t>view</w:t>
      </w:r>
      <w:proofErr w:type="spellEnd"/>
      <w:r w:rsidRPr="004D64A4">
        <w:rPr>
          <w:rFonts w:cstheme="minorHAnsi"/>
          <w:lang w:val="es-ES" w:eastAsia="es-ES"/>
        </w:rPr>
        <w:t xml:space="preserve"> </w:t>
      </w:r>
      <w:proofErr w:type="spellStart"/>
      <w:r w:rsidRPr="004D64A4">
        <w:rPr>
          <w:rFonts w:cstheme="minorHAnsi"/>
          <w:lang w:val="es-ES" w:eastAsia="es-ES"/>
        </w:rPr>
        <w:t>of</w:t>
      </w:r>
      <w:proofErr w:type="spellEnd"/>
      <w:r w:rsidRPr="004D64A4">
        <w:rPr>
          <w:rFonts w:cstheme="minorHAnsi"/>
          <w:lang w:val="es-ES" w:eastAsia="es-ES"/>
        </w:rPr>
        <w:t xml:space="preserve"> </w:t>
      </w:r>
      <w:proofErr w:type="spellStart"/>
      <w:r w:rsidRPr="004D64A4">
        <w:rPr>
          <w:rFonts w:cstheme="minorHAnsi"/>
          <w:lang w:val="es-ES" w:eastAsia="es-ES"/>
        </w:rPr>
        <w:t>the</w:t>
      </w:r>
      <w:proofErr w:type="spellEnd"/>
      <w:r w:rsidRPr="004D64A4">
        <w:rPr>
          <w:rFonts w:cstheme="minorHAnsi"/>
          <w:lang w:val="es-ES" w:eastAsia="es-ES"/>
        </w:rPr>
        <w:t xml:space="preserve"> </w:t>
      </w:r>
      <w:proofErr w:type="spellStart"/>
      <w:r w:rsidRPr="004D64A4">
        <w:rPr>
          <w:rFonts w:cstheme="minorHAnsi"/>
          <w:lang w:val="es-ES" w:eastAsia="es-ES"/>
        </w:rPr>
        <w:t>market</w:t>
      </w:r>
      <w:proofErr w:type="spellEnd"/>
      <w:r w:rsidRPr="004D64A4">
        <w:rPr>
          <w:rFonts w:cstheme="minorHAnsi"/>
          <w:lang w:val="es-ES" w:eastAsia="es-ES"/>
        </w:rPr>
        <w:t xml:space="preserve"> </w:t>
      </w:r>
      <w:proofErr w:type="spellStart"/>
      <w:r w:rsidRPr="004D64A4">
        <w:rPr>
          <w:rFonts w:cstheme="minorHAnsi"/>
          <w:lang w:val="es-ES" w:eastAsia="es-ES"/>
        </w:rPr>
        <w:t>with</w:t>
      </w:r>
      <w:proofErr w:type="spellEnd"/>
      <w:r w:rsidRPr="004D64A4">
        <w:rPr>
          <w:rFonts w:cstheme="minorHAnsi"/>
          <w:lang w:val="es-ES" w:eastAsia="es-ES"/>
        </w:rPr>
        <w:t xml:space="preserve"> a more </w:t>
      </w:r>
      <w:proofErr w:type="spellStart"/>
      <w:r w:rsidRPr="004D64A4">
        <w:rPr>
          <w:rFonts w:cstheme="minorHAnsi"/>
          <w:lang w:val="es-ES" w:eastAsia="es-ES"/>
        </w:rPr>
        <w:t>stable</w:t>
      </w:r>
      <w:proofErr w:type="spellEnd"/>
      <w:r w:rsidRPr="004D64A4">
        <w:rPr>
          <w:rFonts w:cstheme="minorHAnsi"/>
          <w:lang w:val="es-ES" w:eastAsia="es-ES"/>
        </w:rPr>
        <w:t xml:space="preserve"> </w:t>
      </w:r>
      <w:proofErr w:type="spellStart"/>
      <w:r w:rsidRPr="004D64A4">
        <w:rPr>
          <w:rFonts w:cstheme="minorHAnsi"/>
          <w:lang w:val="es-ES" w:eastAsia="es-ES"/>
        </w:rPr>
        <w:t>one</w:t>
      </w:r>
      <w:proofErr w:type="spellEnd"/>
      <w:r w:rsidRPr="004D64A4">
        <w:rPr>
          <w:rFonts w:cstheme="minorHAnsi"/>
          <w:lang w:val="es-ES" w:eastAsia="es-ES"/>
        </w:rPr>
        <w:t xml:space="preserve">, </w:t>
      </w:r>
      <w:proofErr w:type="spellStart"/>
      <w:r w:rsidRPr="004D64A4">
        <w:rPr>
          <w:rFonts w:cstheme="minorHAnsi"/>
          <w:lang w:val="es-ES" w:eastAsia="es-ES"/>
        </w:rPr>
        <w:t>less</w:t>
      </w:r>
      <w:proofErr w:type="spellEnd"/>
      <w:r w:rsidRPr="004D64A4">
        <w:rPr>
          <w:rFonts w:cstheme="minorHAnsi"/>
          <w:lang w:val="es-ES" w:eastAsia="es-ES"/>
        </w:rPr>
        <w:t xml:space="preserve"> </w:t>
      </w:r>
      <w:proofErr w:type="spellStart"/>
      <w:r w:rsidRPr="004D64A4">
        <w:rPr>
          <w:rFonts w:cstheme="minorHAnsi"/>
          <w:lang w:val="es-ES" w:eastAsia="es-ES"/>
        </w:rPr>
        <w:t>affected</w:t>
      </w:r>
      <w:proofErr w:type="spellEnd"/>
      <w:r w:rsidRPr="004D64A4">
        <w:rPr>
          <w:rFonts w:cstheme="minorHAnsi"/>
          <w:lang w:val="es-ES" w:eastAsia="es-ES"/>
        </w:rPr>
        <w:t xml:space="preserve"> </w:t>
      </w:r>
      <w:proofErr w:type="spellStart"/>
      <w:r w:rsidRPr="004D64A4">
        <w:rPr>
          <w:rFonts w:cstheme="minorHAnsi"/>
          <w:lang w:val="es-ES" w:eastAsia="es-ES"/>
        </w:rPr>
        <w:t>by</w:t>
      </w:r>
      <w:proofErr w:type="spellEnd"/>
      <w:r w:rsidRPr="004D64A4">
        <w:rPr>
          <w:rFonts w:cstheme="minorHAnsi"/>
          <w:lang w:val="es-ES" w:eastAsia="es-ES"/>
        </w:rPr>
        <w:t xml:space="preserve"> </w:t>
      </w:r>
      <w:proofErr w:type="spellStart"/>
      <w:r w:rsidRPr="004D64A4">
        <w:rPr>
          <w:rFonts w:cstheme="minorHAnsi"/>
          <w:lang w:val="es-ES" w:eastAsia="es-ES"/>
        </w:rPr>
        <w:t>daily</w:t>
      </w:r>
      <w:proofErr w:type="spellEnd"/>
      <w:r w:rsidRPr="004D64A4">
        <w:rPr>
          <w:rFonts w:cstheme="minorHAnsi"/>
          <w:lang w:val="es-ES" w:eastAsia="es-ES"/>
        </w:rPr>
        <w:t xml:space="preserve"> </w:t>
      </w:r>
      <w:proofErr w:type="spellStart"/>
      <w:r w:rsidRPr="004D64A4">
        <w:rPr>
          <w:rFonts w:cstheme="minorHAnsi"/>
          <w:lang w:val="es-ES" w:eastAsia="es-ES"/>
        </w:rPr>
        <w:t>noise</w:t>
      </w:r>
      <w:proofErr w:type="spellEnd"/>
      <w:r w:rsidRPr="004D64A4">
        <w:rPr>
          <w:rFonts w:cstheme="minorHAnsi"/>
          <w:lang w:val="es-ES" w:eastAsia="es-ES"/>
        </w:rPr>
        <w:t xml:space="preserve">. Time series </w:t>
      </w:r>
      <w:proofErr w:type="spellStart"/>
      <w:r w:rsidRPr="004D64A4">
        <w:rPr>
          <w:rFonts w:cstheme="minorHAnsi"/>
          <w:lang w:val="es-ES" w:eastAsia="es-ES"/>
        </w:rPr>
        <w:t>models</w:t>
      </w:r>
      <w:proofErr w:type="spellEnd"/>
      <w:r w:rsidRPr="004D64A4">
        <w:rPr>
          <w:rFonts w:cstheme="minorHAnsi"/>
          <w:lang w:val="es-ES" w:eastAsia="es-ES"/>
        </w:rPr>
        <w:t xml:space="preserve"> and machine </w:t>
      </w:r>
      <w:proofErr w:type="spellStart"/>
      <w:r w:rsidRPr="004D64A4">
        <w:rPr>
          <w:rFonts w:cstheme="minorHAnsi"/>
          <w:lang w:val="es-ES" w:eastAsia="es-ES"/>
        </w:rPr>
        <w:t>learning</w:t>
      </w:r>
      <w:proofErr w:type="spellEnd"/>
      <w:r w:rsidRPr="004D64A4">
        <w:rPr>
          <w:rFonts w:cstheme="minorHAnsi"/>
          <w:lang w:val="es-ES" w:eastAsia="es-ES"/>
        </w:rPr>
        <w:t xml:space="preserve"> </w:t>
      </w:r>
      <w:proofErr w:type="spellStart"/>
      <w:r w:rsidRPr="004D64A4">
        <w:rPr>
          <w:rFonts w:cstheme="minorHAnsi"/>
          <w:lang w:val="es-ES" w:eastAsia="es-ES"/>
        </w:rPr>
        <w:t>models</w:t>
      </w:r>
      <w:proofErr w:type="spellEnd"/>
      <w:r w:rsidRPr="004D64A4">
        <w:rPr>
          <w:rFonts w:cstheme="minorHAnsi"/>
          <w:lang w:val="es-ES" w:eastAsia="es-ES"/>
        </w:rPr>
        <w:t xml:space="preserve"> are </w:t>
      </w:r>
      <w:proofErr w:type="spellStart"/>
      <w:r w:rsidRPr="004D64A4">
        <w:rPr>
          <w:rFonts w:cstheme="minorHAnsi"/>
          <w:lang w:val="es-ES" w:eastAsia="es-ES"/>
        </w:rPr>
        <w:t>applied</w:t>
      </w:r>
      <w:proofErr w:type="spellEnd"/>
      <w:r w:rsidRPr="004D64A4">
        <w:rPr>
          <w:rFonts w:cstheme="minorHAnsi"/>
          <w:lang w:val="es-ES" w:eastAsia="es-ES"/>
        </w:rPr>
        <w:t xml:space="preserve"> </w:t>
      </w:r>
      <w:proofErr w:type="spellStart"/>
      <w:r w:rsidRPr="004D64A4">
        <w:rPr>
          <w:rFonts w:cstheme="minorHAnsi"/>
          <w:lang w:val="es-ES" w:eastAsia="es-ES"/>
        </w:rPr>
        <w:t>to</w:t>
      </w:r>
      <w:proofErr w:type="spellEnd"/>
      <w:r w:rsidRPr="004D64A4">
        <w:rPr>
          <w:rFonts w:cstheme="minorHAnsi"/>
          <w:lang w:val="es-ES" w:eastAsia="es-ES"/>
        </w:rPr>
        <w:t xml:space="preserve"> </w:t>
      </w:r>
      <w:proofErr w:type="spellStart"/>
      <w:r w:rsidRPr="004D64A4">
        <w:rPr>
          <w:rFonts w:cstheme="minorHAnsi"/>
          <w:lang w:val="es-ES" w:eastAsia="es-ES"/>
        </w:rPr>
        <w:t>both</w:t>
      </w:r>
      <w:proofErr w:type="spellEnd"/>
      <w:r w:rsidRPr="004D64A4">
        <w:rPr>
          <w:rFonts w:cstheme="minorHAnsi"/>
          <w:lang w:val="es-ES" w:eastAsia="es-ES"/>
        </w:rPr>
        <w:t xml:space="preserve"> </w:t>
      </w:r>
      <w:proofErr w:type="spellStart"/>
      <w:r w:rsidRPr="004D64A4">
        <w:rPr>
          <w:rFonts w:cstheme="minorHAnsi"/>
          <w:lang w:val="es-ES" w:eastAsia="es-ES"/>
        </w:rPr>
        <w:t>frequencies</w:t>
      </w:r>
      <w:proofErr w:type="spellEnd"/>
      <w:r w:rsidRPr="004D64A4">
        <w:rPr>
          <w:rFonts w:cstheme="minorHAnsi"/>
          <w:lang w:val="es-ES" w:eastAsia="es-ES"/>
        </w:rPr>
        <w:t xml:space="preserve">. In </w:t>
      </w:r>
      <w:proofErr w:type="spellStart"/>
      <w:r w:rsidRPr="004D64A4">
        <w:rPr>
          <w:rFonts w:cstheme="minorHAnsi"/>
          <w:lang w:val="es-ES" w:eastAsia="es-ES"/>
        </w:rPr>
        <w:t>the</w:t>
      </w:r>
      <w:proofErr w:type="spellEnd"/>
      <w:r w:rsidRPr="004D64A4">
        <w:rPr>
          <w:rFonts w:cstheme="minorHAnsi"/>
          <w:lang w:val="es-ES" w:eastAsia="es-ES"/>
        </w:rPr>
        <w:t xml:space="preserve"> </w:t>
      </w:r>
      <w:proofErr w:type="spellStart"/>
      <w:r w:rsidRPr="004D64A4">
        <w:rPr>
          <w:rFonts w:cstheme="minorHAnsi"/>
          <w:lang w:val="es-ES" w:eastAsia="es-ES"/>
        </w:rPr>
        <w:t>first</w:t>
      </w:r>
      <w:proofErr w:type="spellEnd"/>
      <w:r w:rsidRPr="004D64A4">
        <w:rPr>
          <w:rFonts w:cstheme="minorHAnsi"/>
          <w:lang w:val="es-ES" w:eastAsia="es-ES"/>
        </w:rPr>
        <w:t xml:space="preserve"> case, ARIMA </w:t>
      </w:r>
      <w:proofErr w:type="spellStart"/>
      <w:r w:rsidRPr="004D64A4">
        <w:rPr>
          <w:rFonts w:cstheme="minorHAnsi"/>
          <w:lang w:val="es-ES" w:eastAsia="es-ES"/>
        </w:rPr>
        <w:t>models</w:t>
      </w:r>
      <w:proofErr w:type="spellEnd"/>
      <w:r w:rsidRPr="004D64A4">
        <w:rPr>
          <w:rFonts w:cstheme="minorHAnsi"/>
          <w:lang w:val="es-ES" w:eastAsia="es-ES"/>
        </w:rPr>
        <w:t xml:space="preserve"> are </w:t>
      </w:r>
      <w:proofErr w:type="spellStart"/>
      <w:r w:rsidRPr="004D64A4">
        <w:rPr>
          <w:rFonts w:cstheme="minorHAnsi"/>
          <w:lang w:val="es-ES" w:eastAsia="es-ES"/>
        </w:rPr>
        <w:t>applied</w:t>
      </w:r>
      <w:proofErr w:type="spellEnd"/>
      <w:r w:rsidRPr="004D64A4">
        <w:rPr>
          <w:rFonts w:cstheme="minorHAnsi"/>
          <w:lang w:val="es-ES" w:eastAsia="es-ES"/>
        </w:rPr>
        <w:t xml:space="preserve"> </w:t>
      </w:r>
      <w:proofErr w:type="spellStart"/>
      <w:r w:rsidRPr="004D64A4">
        <w:rPr>
          <w:rFonts w:cstheme="minorHAnsi"/>
          <w:lang w:val="es-ES" w:eastAsia="es-ES"/>
        </w:rPr>
        <w:t>to</w:t>
      </w:r>
      <w:proofErr w:type="spellEnd"/>
      <w:r w:rsidRPr="004D64A4">
        <w:rPr>
          <w:rFonts w:cstheme="minorHAnsi"/>
          <w:lang w:val="es-ES" w:eastAsia="es-ES"/>
        </w:rPr>
        <w:t xml:space="preserve"> </w:t>
      </w:r>
      <w:proofErr w:type="spellStart"/>
      <w:r w:rsidRPr="004D64A4">
        <w:rPr>
          <w:rFonts w:cstheme="minorHAnsi"/>
          <w:lang w:val="es-ES" w:eastAsia="es-ES"/>
        </w:rPr>
        <w:t>each</w:t>
      </w:r>
      <w:proofErr w:type="spellEnd"/>
      <w:r w:rsidRPr="004D64A4">
        <w:rPr>
          <w:rFonts w:cstheme="minorHAnsi"/>
          <w:lang w:val="es-ES" w:eastAsia="es-ES"/>
        </w:rPr>
        <w:t xml:space="preserve"> ETF </w:t>
      </w:r>
      <w:proofErr w:type="spellStart"/>
      <w:r w:rsidRPr="004D64A4">
        <w:rPr>
          <w:rFonts w:cstheme="minorHAnsi"/>
          <w:lang w:val="es-ES" w:eastAsia="es-ES"/>
        </w:rPr>
        <w:t>individually</w:t>
      </w:r>
      <w:proofErr w:type="spellEnd"/>
      <w:r w:rsidRPr="004D64A4">
        <w:rPr>
          <w:rFonts w:cstheme="minorHAnsi"/>
          <w:lang w:val="es-ES" w:eastAsia="es-ES"/>
        </w:rPr>
        <w:t xml:space="preserve">. In </w:t>
      </w:r>
      <w:proofErr w:type="spellStart"/>
      <w:r w:rsidRPr="004D64A4">
        <w:rPr>
          <w:rFonts w:cstheme="minorHAnsi"/>
          <w:lang w:val="es-ES" w:eastAsia="es-ES"/>
        </w:rPr>
        <w:t>the</w:t>
      </w:r>
      <w:proofErr w:type="spellEnd"/>
      <w:r w:rsidRPr="004D64A4">
        <w:rPr>
          <w:rFonts w:cstheme="minorHAnsi"/>
          <w:lang w:val="es-ES" w:eastAsia="es-ES"/>
        </w:rPr>
        <w:t xml:space="preserve"> </w:t>
      </w:r>
      <w:proofErr w:type="spellStart"/>
      <w:r w:rsidRPr="004D64A4">
        <w:rPr>
          <w:rFonts w:cstheme="minorHAnsi"/>
          <w:lang w:val="es-ES" w:eastAsia="es-ES"/>
        </w:rPr>
        <w:t>second</w:t>
      </w:r>
      <w:proofErr w:type="spellEnd"/>
      <w:r w:rsidRPr="004D64A4">
        <w:rPr>
          <w:rFonts w:cstheme="minorHAnsi"/>
          <w:lang w:val="es-ES" w:eastAsia="es-ES"/>
        </w:rPr>
        <w:t xml:space="preserve">, </w:t>
      </w:r>
      <w:proofErr w:type="spellStart"/>
      <w:r w:rsidRPr="004D64A4">
        <w:rPr>
          <w:rFonts w:cstheme="minorHAnsi"/>
          <w:lang w:val="es-ES" w:eastAsia="es-ES"/>
        </w:rPr>
        <w:t>models</w:t>
      </w:r>
      <w:proofErr w:type="spellEnd"/>
      <w:r w:rsidRPr="004D64A4">
        <w:rPr>
          <w:rFonts w:cstheme="minorHAnsi"/>
          <w:lang w:val="es-ES" w:eastAsia="es-ES"/>
        </w:rPr>
        <w:t xml:space="preserve"> </w:t>
      </w:r>
      <w:proofErr w:type="spellStart"/>
      <w:r w:rsidRPr="004D64A4">
        <w:rPr>
          <w:rFonts w:cstheme="minorHAnsi"/>
          <w:lang w:val="es-ES" w:eastAsia="es-ES"/>
        </w:rPr>
        <w:t>such</w:t>
      </w:r>
      <w:proofErr w:type="spellEnd"/>
      <w:r w:rsidRPr="004D64A4">
        <w:rPr>
          <w:rFonts w:cstheme="minorHAnsi"/>
          <w:lang w:val="es-ES" w:eastAsia="es-ES"/>
        </w:rPr>
        <w:t xml:space="preserve"> as Ridge, Random Forest and </w:t>
      </w:r>
      <w:proofErr w:type="spellStart"/>
      <w:r w:rsidRPr="004D64A4">
        <w:rPr>
          <w:rFonts w:cstheme="minorHAnsi"/>
          <w:lang w:val="es-ES" w:eastAsia="es-ES"/>
        </w:rPr>
        <w:t>Gradient</w:t>
      </w:r>
      <w:proofErr w:type="spellEnd"/>
      <w:r w:rsidRPr="004D64A4">
        <w:rPr>
          <w:rFonts w:cstheme="minorHAnsi"/>
          <w:lang w:val="es-ES" w:eastAsia="es-ES"/>
        </w:rPr>
        <w:t xml:space="preserve"> </w:t>
      </w:r>
      <w:proofErr w:type="spellStart"/>
      <w:r w:rsidRPr="004D64A4">
        <w:rPr>
          <w:rFonts w:cstheme="minorHAnsi"/>
          <w:lang w:val="es-ES" w:eastAsia="es-ES"/>
        </w:rPr>
        <w:t>Boosting</w:t>
      </w:r>
      <w:proofErr w:type="spellEnd"/>
      <w:r w:rsidRPr="004D64A4">
        <w:rPr>
          <w:rFonts w:cstheme="minorHAnsi"/>
          <w:lang w:val="es-ES" w:eastAsia="es-ES"/>
        </w:rPr>
        <w:t xml:space="preserve"> are </w:t>
      </w:r>
      <w:proofErr w:type="spellStart"/>
      <w:r w:rsidRPr="004D64A4">
        <w:rPr>
          <w:rFonts w:cstheme="minorHAnsi"/>
          <w:lang w:val="es-ES" w:eastAsia="es-ES"/>
        </w:rPr>
        <w:t>tested</w:t>
      </w:r>
      <w:proofErr w:type="spellEnd"/>
      <w:r w:rsidRPr="004D64A4">
        <w:rPr>
          <w:rFonts w:cstheme="minorHAnsi"/>
          <w:lang w:val="es-ES" w:eastAsia="es-ES"/>
        </w:rPr>
        <w:t xml:space="preserve">, </w:t>
      </w:r>
      <w:proofErr w:type="spellStart"/>
      <w:r w:rsidRPr="004D64A4">
        <w:rPr>
          <w:rFonts w:cstheme="minorHAnsi"/>
          <w:lang w:val="es-ES" w:eastAsia="es-ES"/>
        </w:rPr>
        <w:t>incorporating</w:t>
      </w:r>
      <w:proofErr w:type="spellEnd"/>
      <w:r w:rsidRPr="004D64A4">
        <w:rPr>
          <w:rFonts w:cstheme="minorHAnsi"/>
          <w:lang w:val="es-ES" w:eastAsia="es-ES"/>
        </w:rPr>
        <w:t xml:space="preserve"> </w:t>
      </w:r>
      <w:proofErr w:type="spellStart"/>
      <w:r w:rsidRPr="004D64A4">
        <w:rPr>
          <w:rFonts w:cstheme="minorHAnsi"/>
          <w:lang w:val="es-ES" w:eastAsia="es-ES"/>
        </w:rPr>
        <w:t>information</w:t>
      </w:r>
      <w:proofErr w:type="spellEnd"/>
      <w:r w:rsidRPr="004D64A4">
        <w:rPr>
          <w:rFonts w:cstheme="minorHAnsi"/>
          <w:lang w:val="es-ES" w:eastAsia="es-ES"/>
        </w:rPr>
        <w:t xml:space="preserve"> </w:t>
      </w:r>
      <w:proofErr w:type="spellStart"/>
      <w:r w:rsidRPr="004D64A4">
        <w:rPr>
          <w:rFonts w:cstheme="minorHAnsi"/>
          <w:lang w:val="es-ES" w:eastAsia="es-ES"/>
        </w:rPr>
        <w:t>from</w:t>
      </w:r>
      <w:proofErr w:type="spellEnd"/>
      <w:r w:rsidRPr="004D64A4">
        <w:rPr>
          <w:rFonts w:cstheme="minorHAnsi"/>
          <w:lang w:val="es-ES" w:eastAsia="es-ES"/>
        </w:rPr>
        <w:t xml:space="preserve"> </w:t>
      </w:r>
      <w:proofErr w:type="spellStart"/>
      <w:r w:rsidRPr="004D64A4">
        <w:rPr>
          <w:rFonts w:cstheme="minorHAnsi"/>
          <w:lang w:val="es-ES" w:eastAsia="es-ES"/>
        </w:rPr>
        <w:t>several</w:t>
      </w:r>
      <w:proofErr w:type="spellEnd"/>
      <w:r w:rsidRPr="004D64A4">
        <w:rPr>
          <w:rFonts w:cstheme="minorHAnsi"/>
          <w:lang w:val="es-ES" w:eastAsia="es-ES"/>
        </w:rPr>
        <w:t xml:space="preserve"> </w:t>
      </w:r>
      <w:proofErr w:type="spellStart"/>
      <w:r w:rsidRPr="004D64A4">
        <w:rPr>
          <w:rFonts w:cstheme="minorHAnsi"/>
          <w:lang w:val="es-ES" w:eastAsia="es-ES"/>
        </w:rPr>
        <w:t>assets</w:t>
      </w:r>
      <w:proofErr w:type="spellEnd"/>
      <w:r w:rsidRPr="004D64A4">
        <w:rPr>
          <w:rFonts w:cstheme="minorHAnsi"/>
          <w:lang w:val="es-ES" w:eastAsia="es-ES"/>
        </w:rPr>
        <w:t xml:space="preserve">, </w:t>
      </w:r>
      <w:proofErr w:type="spellStart"/>
      <w:r w:rsidRPr="004D64A4">
        <w:rPr>
          <w:rFonts w:cstheme="minorHAnsi"/>
          <w:lang w:val="es-ES" w:eastAsia="es-ES"/>
        </w:rPr>
        <w:t>volume</w:t>
      </w:r>
      <w:proofErr w:type="spellEnd"/>
      <w:r w:rsidRPr="004D64A4">
        <w:rPr>
          <w:rFonts w:cstheme="minorHAnsi"/>
          <w:lang w:val="es-ES" w:eastAsia="es-ES"/>
        </w:rPr>
        <w:t xml:space="preserve"> and temporal variables.</w:t>
      </w:r>
    </w:p>
    <w:p w14:paraId="4DE904DD" w14:textId="77777777" w:rsidR="00742D36" w:rsidRPr="004D64A4" w:rsidRDefault="00742D36" w:rsidP="00742D36">
      <w:pPr>
        <w:ind w:firstLine="0"/>
        <w:rPr>
          <w:rFonts w:cstheme="minorHAnsi"/>
          <w:lang w:val="es-ES" w:eastAsia="es-ES"/>
        </w:rPr>
      </w:pPr>
      <w:r w:rsidRPr="004D64A4">
        <w:rPr>
          <w:rFonts w:cstheme="minorHAnsi"/>
          <w:lang w:val="es-ES" w:eastAsia="es-ES"/>
        </w:rPr>
        <w:t xml:space="preserve">Once </w:t>
      </w:r>
      <w:proofErr w:type="spellStart"/>
      <w:r w:rsidRPr="004D64A4">
        <w:rPr>
          <w:rFonts w:cstheme="minorHAnsi"/>
          <w:lang w:val="es-ES" w:eastAsia="es-ES"/>
        </w:rPr>
        <w:t>the</w:t>
      </w:r>
      <w:proofErr w:type="spellEnd"/>
      <w:r w:rsidRPr="004D64A4">
        <w:rPr>
          <w:rFonts w:cstheme="minorHAnsi"/>
          <w:lang w:val="es-ES" w:eastAsia="es-ES"/>
        </w:rPr>
        <w:t xml:space="preserve"> </w:t>
      </w:r>
      <w:proofErr w:type="spellStart"/>
      <w:r w:rsidRPr="004D64A4">
        <w:rPr>
          <w:rFonts w:cstheme="minorHAnsi"/>
          <w:lang w:val="es-ES" w:eastAsia="es-ES"/>
        </w:rPr>
        <w:t>models</w:t>
      </w:r>
      <w:proofErr w:type="spellEnd"/>
      <w:r w:rsidRPr="004D64A4">
        <w:rPr>
          <w:rFonts w:cstheme="minorHAnsi"/>
          <w:lang w:val="es-ES" w:eastAsia="es-ES"/>
        </w:rPr>
        <w:t xml:space="preserve"> </w:t>
      </w:r>
      <w:proofErr w:type="spellStart"/>
      <w:r w:rsidRPr="004D64A4">
        <w:rPr>
          <w:rFonts w:cstheme="minorHAnsi"/>
          <w:lang w:val="es-ES" w:eastAsia="es-ES"/>
        </w:rPr>
        <w:t>have</w:t>
      </w:r>
      <w:proofErr w:type="spellEnd"/>
      <w:r w:rsidRPr="004D64A4">
        <w:rPr>
          <w:rFonts w:cstheme="minorHAnsi"/>
          <w:lang w:val="es-ES" w:eastAsia="es-ES"/>
        </w:rPr>
        <w:t xml:space="preserve"> </w:t>
      </w:r>
      <w:proofErr w:type="spellStart"/>
      <w:r w:rsidRPr="004D64A4">
        <w:rPr>
          <w:rFonts w:cstheme="minorHAnsi"/>
          <w:lang w:val="es-ES" w:eastAsia="es-ES"/>
        </w:rPr>
        <w:t>been</w:t>
      </w:r>
      <w:proofErr w:type="spellEnd"/>
      <w:r w:rsidRPr="004D64A4">
        <w:rPr>
          <w:rFonts w:cstheme="minorHAnsi"/>
          <w:lang w:val="es-ES" w:eastAsia="es-ES"/>
        </w:rPr>
        <w:t xml:space="preserve"> </w:t>
      </w:r>
      <w:proofErr w:type="spellStart"/>
      <w:r w:rsidRPr="004D64A4">
        <w:rPr>
          <w:rFonts w:cstheme="minorHAnsi"/>
          <w:lang w:val="es-ES" w:eastAsia="es-ES"/>
        </w:rPr>
        <w:t>compared</w:t>
      </w:r>
      <w:proofErr w:type="spellEnd"/>
      <w:r w:rsidRPr="004D64A4">
        <w:rPr>
          <w:rFonts w:cstheme="minorHAnsi"/>
          <w:lang w:val="es-ES" w:eastAsia="es-ES"/>
        </w:rPr>
        <w:t xml:space="preserve">, </w:t>
      </w:r>
      <w:proofErr w:type="spellStart"/>
      <w:r w:rsidRPr="004D64A4">
        <w:rPr>
          <w:rFonts w:cstheme="minorHAnsi"/>
          <w:lang w:val="es-ES" w:eastAsia="es-ES"/>
        </w:rPr>
        <w:t>the</w:t>
      </w:r>
      <w:proofErr w:type="spellEnd"/>
      <w:r w:rsidRPr="004D64A4">
        <w:rPr>
          <w:rFonts w:cstheme="minorHAnsi"/>
          <w:lang w:val="es-ES" w:eastAsia="es-ES"/>
        </w:rPr>
        <w:t xml:space="preserve"> </w:t>
      </w:r>
      <w:proofErr w:type="spellStart"/>
      <w:r w:rsidRPr="004D64A4">
        <w:rPr>
          <w:rFonts w:cstheme="minorHAnsi"/>
          <w:lang w:val="es-ES" w:eastAsia="es-ES"/>
        </w:rPr>
        <w:t>predictions</w:t>
      </w:r>
      <w:proofErr w:type="spellEnd"/>
      <w:r w:rsidRPr="004D64A4">
        <w:rPr>
          <w:rFonts w:cstheme="minorHAnsi"/>
          <w:lang w:val="es-ES" w:eastAsia="es-ES"/>
        </w:rPr>
        <w:t xml:space="preserve"> </w:t>
      </w:r>
      <w:proofErr w:type="spellStart"/>
      <w:r w:rsidRPr="004D64A4">
        <w:rPr>
          <w:rFonts w:cstheme="minorHAnsi"/>
          <w:lang w:val="es-ES" w:eastAsia="es-ES"/>
        </w:rPr>
        <w:t>from</w:t>
      </w:r>
      <w:proofErr w:type="spellEnd"/>
      <w:r w:rsidRPr="004D64A4">
        <w:rPr>
          <w:rFonts w:cstheme="minorHAnsi"/>
          <w:lang w:val="es-ES" w:eastAsia="es-ES"/>
        </w:rPr>
        <w:t xml:space="preserve"> </w:t>
      </w:r>
      <w:proofErr w:type="spellStart"/>
      <w:r w:rsidRPr="004D64A4">
        <w:rPr>
          <w:rFonts w:cstheme="minorHAnsi"/>
          <w:lang w:val="es-ES" w:eastAsia="es-ES"/>
        </w:rPr>
        <w:t>the</w:t>
      </w:r>
      <w:proofErr w:type="spellEnd"/>
      <w:r w:rsidRPr="004D64A4">
        <w:rPr>
          <w:rFonts w:cstheme="minorHAnsi"/>
          <w:lang w:val="es-ES" w:eastAsia="es-ES"/>
        </w:rPr>
        <w:t xml:space="preserve"> </w:t>
      </w:r>
      <w:proofErr w:type="spellStart"/>
      <w:r w:rsidRPr="004D64A4">
        <w:rPr>
          <w:rFonts w:cstheme="minorHAnsi"/>
          <w:lang w:val="es-ES" w:eastAsia="es-ES"/>
        </w:rPr>
        <w:t>best</w:t>
      </w:r>
      <w:proofErr w:type="spellEnd"/>
      <w:r>
        <w:rPr>
          <w:rFonts w:cstheme="minorHAnsi"/>
          <w:lang w:val="es-ES" w:eastAsia="es-ES"/>
        </w:rPr>
        <w:t xml:space="preserve"> </w:t>
      </w:r>
      <w:proofErr w:type="spellStart"/>
      <w:r w:rsidRPr="004D64A4">
        <w:rPr>
          <w:rFonts w:cstheme="minorHAnsi"/>
          <w:lang w:val="es-ES" w:eastAsia="es-ES"/>
        </w:rPr>
        <w:t>model</w:t>
      </w:r>
      <w:proofErr w:type="spellEnd"/>
      <w:r w:rsidRPr="004D64A4">
        <w:rPr>
          <w:rFonts w:cstheme="minorHAnsi"/>
          <w:lang w:val="es-ES" w:eastAsia="es-ES"/>
        </w:rPr>
        <w:t xml:space="preserve"> are </w:t>
      </w:r>
      <w:proofErr w:type="spellStart"/>
      <w:r w:rsidRPr="004D64A4">
        <w:rPr>
          <w:rFonts w:cstheme="minorHAnsi"/>
          <w:lang w:val="es-ES" w:eastAsia="es-ES"/>
        </w:rPr>
        <w:t>incorporated</w:t>
      </w:r>
      <w:proofErr w:type="spellEnd"/>
      <w:r w:rsidRPr="004D64A4">
        <w:rPr>
          <w:rFonts w:cstheme="minorHAnsi"/>
          <w:lang w:val="es-ES" w:eastAsia="es-ES"/>
        </w:rPr>
        <w:t xml:space="preserve"> </w:t>
      </w:r>
      <w:proofErr w:type="spellStart"/>
      <w:r w:rsidRPr="004D64A4">
        <w:rPr>
          <w:rFonts w:cstheme="minorHAnsi"/>
          <w:lang w:val="es-ES" w:eastAsia="es-ES"/>
        </w:rPr>
        <w:t>into</w:t>
      </w:r>
      <w:proofErr w:type="spellEnd"/>
      <w:r w:rsidRPr="004D64A4">
        <w:rPr>
          <w:rFonts w:cstheme="minorHAnsi"/>
          <w:lang w:val="es-ES" w:eastAsia="es-ES"/>
        </w:rPr>
        <w:t xml:space="preserve"> a portfolio </w:t>
      </w:r>
      <w:proofErr w:type="spellStart"/>
      <w:r w:rsidRPr="004D64A4">
        <w:rPr>
          <w:rFonts w:cstheme="minorHAnsi"/>
          <w:lang w:val="es-ES" w:eastAsia="es-ES"/>
        </w:rPr>
        <w:t>optimization</w:t>
      </w:r>
      <w:proofErr w:type="spellEnd"/>
      <w:r w:rsidRPr="004D64A4">
        <w:rPr>
          <w:rFonts w:cstheme="minorHAnsi"/>
          <w:lang w:val="es-ES" w:eastAsia="es-ES"/>
        </w:rPr>
        <w:t xml:space="preserve"> </w:t>
      </w:r>
      <w:proofErr w:type="spellStart"/>
      <w:r w:rsidRPr="004D64A4">
        <w:rPr>
          <w:rFonts w:cstheme="minorHAnsi"/>
          <w:lang w:val="es-ES" w:eastAsia="es-ES"/>
        </w:rPr>
        <w:t>process</w:t>
      </w:r>
      <w:proofErr w:type="spellEnd"/>
      <w:r w:rsidRPr="004D64A4">
        <w:rPr>
          <w:rFonts w:cstheme="minorHAnsi"/>
          <w:lang w:val="es-ES" w:eastAsia="es-ES"/>
        </w:rPr>
        <w:t xml:space="preserve"> </w:t>
      </w:r>
      <w:proofErr w:type="spellStart"/>
      <w:r w:rsidRPr="004D64A4">
        <w:rPr>
          <w:rFonts w:cstheme="minorHAnsi"/>
          <w:lang w:val="es-ES" w:eastAsia="es-ES"/>
        </w:rPr>
        <w:t>based</w:t>
      </w:r>
      <w:proofErr w:type="spellEnd"/>
      <w:r w:rsidRPr="004D64A4">
        <w:rPr>
          <w:rFonts w:cstheme="minorHAnsi"/>
          <w:lang w:val="es-ES" w:eastAsia="es-ES"/>
        </w:rPr>
        <w:t xml:space="preserve"> </w:t>
      </w:r>
      <w:proofErr w:type="spellStart"/>
      <w:r w:rsidRPr="004D64A4">
        <w:rPr>
          <w:rFonts w:cstheme="minorHAnsi"/>
          <w:lang w:val="es-ES" w:eastAsia="es-ES"/>
        </w:rPr>
        <w:t>on</w:t>
      </w:r>
      <w:proofErr w:type="spellEnd"/>
      <w:r w:rsidRPr="004D64A4">
        <w:rPr>
          <w:rFonts w:cstheme="minorHAnsi"/>
          <w:lang w:val="es-ES" w:eastAsia="es-ES"/>
        </w:rPr>
        <w:t xml:space="preserve"> Markowitz, </w:t>
      </w:r>
      <w:proofErr w:type="spellStart"/>
      <w:r w:rsidRPr="004D64A4">
        <w:rPr>
          <w:rFonts w:cstheme="minorHAnsi"/>
          <w:lang w:val="es-ES" w:eastAsia="es-ES"/>
        </w:rPr>
        <w:t>where</w:t>
      </w:r>
      <w:proofErr w:type="spellEnd"/>
      <w:r w:rsidRPr="004D64A4">
        <w:rPr>
          <w:rFonts w:cstheme="minorHAnsi"/>
          <w:lang w:val="es-ES" w:eastAsia="es-ES"/>
        </w:rPr>
        <w:t xml:space="preserve"> </w:t>
      </w:r>
      <w:proofErr w:type="spellStart"/>
      <w:r w:rsidRPr="004D64A4">
        <w:rPr>
          <w:rFonts w:cstheme="minorHAnsi"/>
          <w:lang w:val="es-ES" w:eastAsia="es-ES"/>
        </w:rPr>
        <w:t>they</w:t>
      </w:r>
      <w:proofErr w:type="spellEnd"/>
      <w:r w:rsidRPr="004D64A4">
        <w:rPr>
          <w:rFonts w:cstheme="minorHAnsi"/>
          <w:lang w:val="es-ES" w:eastAsia="es-ES"/>
        </w:rPr>
        <w:t xml:space="preserve"> are </w:t>
      </w:r>
      <w:proofErr w:type="spellStart"/>
      <w:r w:rsidRPr="004D64A4">
        <w:rPr>
          <w:rFonts w:cstheme="minorHAnsi"/>
          <w:lang w:val="es-ES" w:eastAsia="es-ES"/>
        </w:rPr>
        <w:t>contrasted</w:t>
      </w:r>
      <w:proofErr w:type="spellEnd"/>
      <w:r w:rsidRPr="004D64A4">
        <w:rPr>
          <w:rFonts w:cstheme="minorHAnsi"/>
          <w:lang w:val="es-ES" w:eastAsia="es-ES"/>
        </w:rPr>
        <w:t xml:space="preserve"> </w:t>
      </w:r>
      <w:proofErr w:type="spellStart"/>
      <w:r w:rsidRPr="004D64A4">
        <w:rPr>
          <w:rFonts w:cstheme="minorHAnsi"/>
          <w:lang w:val="es-ES" w:eastAsia="es-ES"/>
        </w:rPr>
        <w:t>with</w:t>
      </w:r>
      <w:proofErr w:type="spellEnd"/>
      <w:r w:rsidRPr="004D64A4">
        <w:rPr>
          <w:rFonts w:cstheme="minorHAnsi"/>
          <w:lang w:val="es-ES" w:eastAsia="es-ES"/>
        </w:rPr>
        <w:t xml:space="preserve"> </w:t>
      </w:r>
      <w:proofErr w:type="spellStart"/>
      <w:r w:rsidRPr="004D64A4">
        <w:rPr>
          <w:rFonts w:cstheme="minorHAnsi"/>
          <w:lang w:val="es-ES" w:eastAsia="es-ES"/>
        </w:rPr>
        <w:t>the</w:t>
      </w:r>
      <w:proofErr w:type="spellEnd"/>
      <w:r w:rsidRPr="004D64A4">
        <w:rPr>
          <w:rFonts w:cstheme="minorHAnsi"/>
          <w:lang w:val="es-ES" w:eastAsia="es-ES"/>
        </w:rPr>
        <w:t xml:space="preserve"> </w:t>
      </w:r>
      <w:proofErr w:type="spellStart"/>
      <w:r w:rsidRPr="004D64A4">
        <w:rPr>
          <w:rFonts w:cstheme="minorHAnsi"/>
          <w:lang w:val="es-ES" w:eastAsia="es-ES"/>
        </w:rPr>
        <w:t>traditional</w:t>
      </w:r>
      <w:proofErr w:type="spellEnd"/>
      <w:r w:rsidRPr="004D64A4">
        <w:rPr>
          <w:rFonts w:cstheme="minorHAnsi"/>
          <w:lang w:val="es-ES" w:eastAsia="es-ES"/>
        </w:rPr>
        <w:t xml:space="preserve"> </w:t>
      </w:r>
      <w:proofErr w:type="spellStart"/>
      <w:r w:rsidRPr="004D64A4">
        <w:rPr>
          <w:rFonts w:cstheme="minorHAnsi"/>
          <w:lang w:val="es-ES" w:eastAsia="es-ES"/>
        </w:rPr>
        <w:t>strategies</w:t>
      </w:r>
      <w:proofErr w:type="spellEnd"/>
      <w:r w:rsidRPr="004D64A4">
        <w:rPr>
          <w:rFonts w:cstheme="minorHAnsi"/>
          <w:lang w:val="es-ES" w:eastAsia="es-ES"/>
        </w:rPr>
        <w:t xml:space="preserve"> </w:t>
      </w:r>
      <w:proofErr w:type="spellStart"/>
      <w:r w:rsidRPr="004D64A4">
        <w:rPr>
          <w:rFonts w:cstheme="minorHAnsi"/>
          <w:lang w:val="es-ES" w:eastAsia="es-ES"/>
        </w:rPr>
        <w:t>described</w:t>
      </w:r>
      <w:proofErr w:type="spellEnd"/>
      <w:r w:rsidRPr="004D64A4">
        <w:rPr>
          <w:rFonts w:cstheme="minorHAnsi"/>
          <w:lang w:val="es-ES" w:eastAsia="es-ES"/>
        </w:rPr>
        <w:t xml:space="preserve"> </w:t>
      </w:r>
      <w:proofErr w:type="spellStart"/>
      <w:r w:rsidRPr="004D64A4">
        <w:rPr>
          <w:rFonts w:cstheme="minorHAnsi"/>
          <w:lang w:val="es-ES" w:eastAsia="es-ES"/>
        </w:rPr>
        <w:t>above</w:t>
      </w:r>
      <w:proofErr w:type="spellEnd"/>
      <w:r w:rsidRPr="004D64A4">
        <w:rPr>
          <w:rFonts w:cstheme="minorHAnsi"/>
          <w:lang w:val="es-ES" w:eastAsia="es-ES"/>
        </w:rPr>
        <w:t xml:space="preserve">. In </w:t>
      </w:r>
      <w:proofErr w:type="spellStart"/>
      <w:r w:rsidRPr="004D64A4">
        <w:rPr>
          <w:rFonts w:cstheme="minorHAnsi"/>
          <w:lang w:val="es-ES" w:eastAsia="es-ES"/>
        </w:rPr>
        <w:t>this</w:t>
      </w:r>
      <w:proofErr w:type="spellEnd"/>
      <w:r w:rsidRPr="004D64A4">
        <w:rPr>
          <w:rFonts w:cstheme="minorHAnsi"/>
          <w:lang w:val="es-ES" w:eastAsia="es-ES"/>
        </w:rPr>
        <w:t xml:space="preserve"> </w:t>
      </w:r>
      <w:proofErr w:type="spellStart"/>
      <w:r w:rsidRPr="004D64A4">
        <w:rPr>
          <w:rFonts w:cstheme="minorHAnsi"/>
          <w:lang w:val="es-ES" w:eastAsia="es-ES"/>
        </w:rPr>
        <w:t>way</w:t>
      </w:r>
      <w:proofErr w:type="spellEnd"/>
      <w:r w:rsidRPr="004D64A4">
        <w:rPr>
          <w:rFonts w:cstheme="minorHAnsi"/>
          <w:lang w:val="es-ES" w:eastAsia="es-ES"/>
        </w:rPr>
        <w:t xml:space="preserve">, </w:t>
      </w:r>
      <w:proofErr w:type="spellStart"/>
      <w:r w:rsidRPr="004D64A4">
        <w:rPr>
          <w:rFonts w:cstheme="minorHAnsi"/>
          <w:lang w:val="es-ES" w:eastAsia="es-ES"/>
        </w:rPr>
        <w:t>the</w:t>
      </w:r>
      <w:proofErr w:type="spellEnd"/>
      <w:r w:rsidRPr="004D64A4">
        <w:rPr>
          <w:rFonts w:cstheme="minorHAnsi"/>
          <w:lang w:val="es-ES" w:eastAsia="es-ES"/>
        </w:rPr>
        <w:t xml:space="preserve"> </w:t>
      </w:r>
      <w:proofErr w:type="spellStart"/>
      <w:r w:rsidRPr="004D64A4">
        <w:rPr>
          <w:rFonts w:cstheme="minorHAnsi"/>
          <w:lang w:val="es-ES" w:eastAsia="es-ES"/>
        </w:rPr>
        <w:t>work</w:t>
      </w:r>
      <w:proofErr w:type="spellEnd"/>
      <w:r w:rsidRPr="004D64A4">
        <w:rPr>
          <w:rFonts w:cstheme="minorHAnsi"/>
          <w:lang w:val="es-ES" w:eastAsia="es-ES"/>
        </w:rPr>
        <w:t xml:space="preserve"> </w:t>
      </w:r>
      <w:proofErr w:type="spellStart"/>
      <w:r w:rsidRPr="004D64A4">
        <w:rPr>
          <w:rFonts w:cstheme="minorHAnsi"/>
          <w:lang w:val="es-ES" w:eastAsia="es-ES"/>
        </w:rPr>
        <w:t>evaluates</w:t>
      </w:r>
      <w:proofErr w:type="spellEnd"/>
      <w:r w:rsidRPr="004D64A4">
        <w:rPr>
          <w:rFonts w:cstheme="minorHAnsi"/>
          <w:lang w:val="es-ES" w:eastAsia="es-ES"/>
        </w:rPr>
        <w:t xml:space="preserve"> </w:t>
      </w:r>
      <w:proofErr w:type="spellStart"/>
      <w:r w:rsidRPr="004D64A4">
        <w:rPr>
          <w:rFonts w:cstheme="minorHAnsi"/>
          <w:lang w:val="es-ES" w:eastAsia="es-ES"/>
        </w:rPr>
        <w:t>whether</w:t>
      </w:r>
      <w:proofErr w:type="spellEnd"/>
      <w:r w:rsidRPr="004D64A4">
        <w:rPr>
          <w:rFonts w:cstheme="minorHAnsi"/>
          <w:lang w:val="es-ES" w:eastAsia="es-ES"/>
        </w:rPr>
        <w:t xml:space="preserve"> </w:t>
      </w:r>
      <w:proofErr w:type="spellStart"/>
      <w:r w:rsidRPr="004D64A4">
        <w:rPr>
          <w:rFonts w:cstheme="minorHAnsi"/>
          <w:lang w:val="es-ES" w:eastAsia="es-ES"/>
        </w:rPr>
        <w:t>the</w:t>
      </w:r>
      <w:proofErr w:type="spellEnd"/>
      <w:r w:rsidRPr="004D64A4">
        <w:rPr>
          <w:rFonts w:cstheme="minorHAnsi"/>
          <w:lang w:val="es-ES" w:eastAsia="es-ES"/>
        </w:rPr>
        <w:t xml:space="preserve"> </w:t>
      </w:r>
      <w:proofErr w:type="spellStart"/>
      <w:r w:rsidRPr="004D64A4">
        <w:rPr>
          <w:rFonts w:cstheme="minorHAnsi"/>
          <w:lang w:val="es-ES" w:eastAsia="es-ES"/>
        </w:rPr>
        <w:t>predictions</w:t>
      </w:r>
      <w:proofErr w:type="spellEnd"/>
      <w:r w:rsidRPr="004D64A4">
        <w:rPr>
          <w:rFonts w:cstheme="minorHAnsi"/>
          <w:lang w:val="es-ES" w:eastAsia="es-ES"/>
        </w:rPr>
        <w:t xml:space="preserve"> are </w:t>
      </w:r>
      <w:proofErr w:type="spellStart"/>
      <w:r w:rsidRPr="004D64A4">
        <w:rPr>
          <w:rFonts w:cstheme="minorHAnsi"/>
          <w:lang w:val="es-ES" w:eastAsia="es-ES"/>
        </w:rPr>
        <w:t>useful</w:t>
      </w:r>
      <w:proofErr w:type="spellEnd"/>
      <w:r w:rsidRPr="004D64A4">
        <w:rPr>
          <w:rFonts w:cstheme="minorHAnsi"/>
          <w:lang w:val="es-ES" w:eastAsia="es-ES"/>
        </w:rPr>
        <w:t xml:space="preserve"> </w:t>
      </w:r>
      <w:proofErr w:type="spellStart"/>
      <w:r w:rsidRPr="004D64A4">
        <w:rPr>
          <w:rFonts w:cstheme="minorHAnsi"/>
          <w:lang w:val="es-ES" w:eastAsia="es-ES"/>
        </w:rPr>
        <w:t>not</w:t>
      </w:r>
      <w:proofErr w:type="spellEnd"/>
      <w:r w:rsidRPr="004D64A4">
        <w:rPr>
          <w:rFonts w:cstheme="minorHAnsi"/>
          <w:lang w:val="es-ES" w:eastAsia="es-ES"/>
        </w:rPr>
        <w:t xml:space="preserve"> </w:t>
      </w:r>
      <w:proofErr w:type="spellStart"/>
      <w:r w:rsidRPr="004D64A4">
        <w:rPr>
          <w:rFonts w:cstheme="minorHAnsi"/>
          <w:lang w:val="es-ES" w:eastAsia="es-ES"/>
        </w:rPr>
        <w:t>only</w:t>
      </w:r>
      <w:proofErr w:type="spellEnd"/>
      <w:r w:rsidRPr="004D64A4">
        <w:rPr>
          <w:rFonts w:cstheme="minorHAnsi"/>
          <w:lang w:val="es-ES" w:eastAsia="es-ES"/>
        </w:rPr>
        <w:t xml:space="preserve"> </w:t>
      </w:r>
      <w:proofErr w:type="spellStart"/>
      <w:r w:rsidRPr="004D64A4">
        <w:rPr>
          <w:rFonts w:cstheme="minorHAnsi"/>
          <w:lang w:val="es-ES" w:eastAsia="es-ES"/>
        </w:rPr>
        <w:t>from</w:t>
      </w:r>
      <w:proofErr w:type="spellEnd"/>
      <w:r w:rsidRPr="004D64A4">
        <w:rPr>
          <w:rFonts w:cstheme="minorHAnsi"/>
          <w:lang w:val="es-ES" w:eastAsia="es-ES"/>
        </w:rPr>
        <w:t xml:space="preserve"> a </w:t>
      </w:r>
      <w:proofErr w:type="spellStart"/>
      <w:r w:rsidRPr="004D64A4">
        <w:rPr>
          <w:rFonts w:cstheme="minorHAnsi"/>
          <w:lang w:val="es-ES" w:eastAsia="es-ES"/>
        </w:rPr>
        <w:t>statistical</w:t>
      </w:r>
      <w:proofErr w:type="spellEnd"/>
      <w:r w:rsidRPr="004D64A4">
        <w:rPr>
          <w:rFonts w:cstheme="minorHAnsi"/>
          <w:lang w:val="es-ES" w:eastAsia="es-ES"/>
        </w:rPr>
        <w:t xml:space="preserve"> </w:t>
      </w:r>
      <w:proofErr w:type="spellStart"/>
      <w:r w:rsidRPr="004D64A4">
        <w:rPr>
          <w:rFonts w:cstheme="minorHAnsi"/>
          <w:lang w:val="es-ES" w:eastAsia="es-ES"/>
        </w:rPr>
        <w:t>point</w:t>
      </w:r>
      <w:proofErr w:type="spellEnd"/>
      <w:r w:rsidRPr="004D64A4">
        <w:rPr>
          <w:rFonts w:cstheme="minorHAnsi"/>
          <w:lang w:val="es-ES" w:eastAsia="es-ES"/>
        </w:rPr>
        <w:t xml:space="preserve"> </w:t>
      </w:r>
      <w:proofErr w:type="spellStart"/>
      <w:r w:rsidRPr="004D64A4">
        <w:rPr>
          <w:rFonts w:cstheme="minorHAnsi"/>
          <w:lang w:val="es-ES" w:eastAsia="es-ES"/>
        </w:rPr>
        <w:t>of</w:t>
      </w:r>
      <w:proofErr w:type="spellEnd"/>
      <w:r w:rsidRPr="004D64A4">
        <w:rPr>
          <w:rFonts w:cstheme="minorHAnsi"/>
          <w:lang w:val="es-ES" w:eastAsia="es-ES"/>
        </w:rPr>
        <w:t xml:space="preserve"> </w:t>
      </w:r>
      <w:proofErr w:type="spellStart"/>
      <w:r w:rsidRPr="004D64A4">
        <w:rPr>
          <w:rFonts w:cstheme="minorHAnsi"/>
          <w:lang w:val="es-ES" w:eastAsia="es-ES"/>
        </w:rPr>
        <w:t>view</w:t>
      </w:r>
      <w:proofErr w:type="spellEnd"/>
      <w:r w:rsidRPr="004D64A4">
        <w:rPr>
          <w:rFonts w:cstheme="minorHAnsi"/>
          <w:lang w:val="es-ES" w:eastAsia="es-ES"/>
        </w:rPr>
        <w:t xml:space="preserve">, </w:t>
      </w:r>
      <w:proofErr w:type="spellStart"/>
      <w:r w:rsidRPr="004D64A4">
        <w:rPr>
          <w:rFonts w:cstheme="minorHAnsi"/>
          <w:lang w:val="es-ES" w:eastAsia="es-ES"/>
        </w:rPr>
        <w:t>but</w:t>
      </w:r>
      <w:proofErr w:type="spellEnd"/>
      <w:r w:rsidRPr="004D64A4">
        <w:rPr>
          <w:rFonts w:cstheme="minorHAnsi"/>
          <w:lang w:val="es-ES" w:eastAsia="es-ES"/>
        </w:rPr>
        <w:t xml:space="preserve"> </w:t>
      </w:r>
      <w:proofErr w:type="spellStart"/>
      <w:r w:rsidRPr="004D64A4">
        <w:rPr>
          <w:rFonts w:cstheme="minorHAnsi"/>
          <w:lang w:val="es-ES" w:eastAsia="es-ES"/>
        </w:rPr>
        <w:t>also</w:t>
      </w:r>
      <w:proofErr w:type="spellEnd"/>
      <w:r w:rsidRPr="004D64A4">
        <w:rPr>
          <w:rFonts w:cstheme="minorHAnsi"/>
          <w:lang w:val="es-ES" w:eastAsia="es-ES"/>
        </w:rPr>
        <w:t xml:space="preserve"> </w:t>
      </w:r>
      <w:proofErr w:type="spellStart"/>
      <w:r w:rsidRPr="004D64A4">
        <w:rPr>
          <w:rFonts w:cstheme="minorHAnsi"/>
          <w:lang w:val="es-ES" w:eastAsia="es-ES"/>
        </w:rPr>
        <w:t>from</w:t>
      </w:r>
      <w:proofErr w:type="spellEnd"/>
      <w:r w:rsidRPr="004D64A4">
        <w:rPr>
          <w:rFonts w:cstheme="minorHAnsi"/>
          <w:lang w:val="es-ES" w:eastAsia="es-ES"/>
        </w:rPr>
        <w:t xml:space="preserve"> </w:t>
      </w:r>
      <w:proofErr w:type="spellStart"/>
      <w:r w:rsidRPr="004D64A4">
        <w:rPr>
          <w:rFonts w:cstheme="minorHAnsi"/>
          <w:lang w:val="es-ES" w:eastAsia="es-ES"/>
        </w:rPr>
        <w:t>an</w:t>
      </w:r>
      <w:proofErr w:type="spellEnd"/>
      <w:r w:rsidRPr="004D64A4">
        <w:rPr>
          <w:rFonts w:cstheme="minorHAnsi"/>
          <w:lang w:val="es-ES" w:eastAsia="es-ES"/>
        </w:rPr>
        <w:t xml:space="preserve"> </w:t>
      </w:r>
      <w:proofErr w:type="spellStart"/>
      <w:r w:rsidRPr="004D64A4">
        <w:rPr>
          <w:rFonts w:cstheme="minorHAnsi"/>
          <w:lang w:val="es-ES" w:eastAsia="es-ES"/>
        </w:rPr>
        <w:t>economic</w:t>
      </w:r>
      <w:proofErr w:type="spellEnd"/>
      <w:r w:rsidRPr="004D64A4">
        <w:rPr>
          <w:rFonts w:cstheme="minorHAnsi"/>
          <w:lang w:val="es-ES" w:eastAsia="es-ES"/>
        </w:rPr>
        <w:t xml:space="preserve"> </w:t>
      </w:r>
      <w:proofErr w:type="spellStart"/>
      <w:r w:rsidRPr="004D64A4">
        <w:rPr>
          <w:rFonts w:cstheme="minorHAnsi"/>
          <w:lang w:val="es-ES" w:eastAsia="es-ES"/>
        </w:rPr>
        <w:t>one</w:t>
      </w:r>
      <w:proofErr w:type="spellEnd"/>
      <w:r w:rsidRPr="004D64A4">
        <w:rPr>
          <w:rFonts w:cstheme="minorHAnsi"/>
          <w:lang w:val="es-ES" w:eastAsia="es-ES"/>
        </w:rPr>
        <w:t>.</w:t>
      </w:r>
    </w:p>
    <w:p w14:paraId="7F6C7723" w14:textId="77777777" w:rsidR="00742D36" w:rsidRPr="006671FA" w:rsidRDefault="00742D36" w:rsidP="00742D36">
      <w:pPr>
        <w:rPr>
          <w:rFonts w:cstheme="minorHAnsi"/>
          <w:lang w:val="en-US"/>
        </w:rPr>
      </w:pPr>
    </w:p>
    <w:p w14:paraId="7F236648" w14:textId="77777777" w:rsidR="00742D36" w:rsidRPr="006671FA" w:rsidRDefault="00742D36" w:rsidP="00742D36">
      <w:pPr>
        <w:ind w:firstLine="0"/>
        <w:jc w:val="center"/>
        <w:rPr>
          <w:rStyle w:val="Fuerte"/>
          <w:rFonts w:cstheme="minorHAnsi"/>
          <w:lang w:val="en-US"/>
        </w:rPr>
      </w:pPr>
      <w:r w:rsidRPr="006671FA">
        <w:rPr>
          <w:rStyle w:val="Fuerte"/>
          <w:rFonts w:cstheme="minorHAnsi"/>
          <w:lang w:val="en-US"/>
        </w:rPr>
        <w:t>Keywords</w:t>
      </w:r>
    </w:p>
    <w:p w14:paraId="18F6F114" w14:textId="77777777" w:rsidR="00A36EC1" w:rsidRDefault="00742D36" w:rsidP="00742D36">
      <w:pPr>
        <w:ind w:firstLine="0"/>
        <w:rPr>
          <w:lang w:val="es-ES"/>
        </w:rPr>
      </w:pPr>
      <w:proofErr w:type="spellStart"/>
      <w:r w:rsidRPr="00851FCB">
        <w:rPr>
          <w:lang w:val="es-ES"/>
        </w:rPr>
        <w:t>ETF</w:t>
      </w:r>
      <w:r>
        <w:rPr>
          <w:lang w:val="es-ES"/>
        </w:rPr>
        <w:t>s</w:t>
      </w:r>
      <w:proofErr w:type="spellEnd"/>
      <w:r w:rsidRPr="00851FCB">
        <w:rPr>
          <w:lang w:val="es-ES"/>
        </w:rPr>
        <w:t xml:space="preserve">, </w:t>
      </w:r>
      <w:r>
        <w:rPr>
          <w:lang w:val="es-ES"/>
        </w:rPr>
        <w:t xml:space="preserve">Portfolio </w:t>
      </w:r>
      <w:proofErr w:type="spellStart"/>
      <w:r>
        <w:rPr>
          <w:lang w:val="es-ES"/>
        </w:rPr>
        <w:t>O</w:t>
      </w:r>
      <w:r w:rsidRPr="00851FCB">
        <w:rPr>
          <w:lang w:val="es-ES"/>
        </w:rPr>
        <w:t>ptimization</w:t>
      </w:r>
      <w:proofErr w:type="spellEnd"/>
      <w:r w:rsidRPr="00851FCB">
        <w:rPr>
          <w:lang w:val="es-ES"/>
        </w:rPr>
        <w:t>, Markowitz</w:t>
      </w:r>
      <w:r>
        <w:rPr>
          <w:lang w:val="es-ES"/>
        </w:rPr>
        <w:t xml:space="preserve"> </w:t>
      </w:r>
      <w:r w:rsidRPr="004D64A4">
        <w:t>Model</w:t>
      </w:r>
      <w:r w:rsidRPr="00851FCB">
        <w:rPr>
          <w:lang w:val="es-ES"/>
        </w:rPr>
        <w:t xml:space="preserve">, </w:t>
      </w:r>
      <w:r>
        <w:rPr>
          <w:lang w:val="es-ES"/>
        </w:rPr>
        <w:t>M</w:t>
      </w:r>
      <w:r w:rsidRPr="00851FCB">
        <w:rPr>
          <w:lang w:val="es-ES"/>
        </w:rPr>
        <w:t xml:space="preserve">achine </w:t>
      </w:r>
      <w:proofErr w:type="spellStart"/>
      <w:r>
        <w:rPr>
          <w:lang w:val="es-ES"/>
        </w:rPr>
        <w:t>L</w:t>
      </w:r>
      <w:r w:rsidRPr="00851FCB">
        <w:rPr>
          <w:lang w:val="es-ES"/>
        </w:rPr>
        <w:t>earnin</w:t>
      </w:r>
      <w:r>
        <w:rPr>
          <w:lang w:val="es-ES"/>
        </w:rPr>
        <w:t>g</w:t>
      </w:r>
      <w:proofErr w:type="spellEnd"/>
      <w:r>
        <w:rPr>
          <w:lang w:val="es-ES"/>
        </w:rPr>
        <w:t>,</w:t>
      </w:r>
      <w:r w:rsidRPr="004D64A4">
        <w:rPr>
          <w:lang w:val="es-ES"/>
        </w:rPr>
        <w:t xml:space="preserve"> Time Series </w:t>
      </w:r>
      <w:proofErr w:type="spellStart"/>
      <w:r w:rsidRPr="004D64A4">
        <w:rPr>
          <w:lang w:val="es-ES"/>
        </w:rPr>
        <w:t>Forecasting</w:t>
      </w:r>
      <w:proofErr w:type="spellEnd"/>
      <w:r>
        <w:t xml:space="preserve">, </w:t>
      </w:r>
      <w:r w:rsidRPr="00851FCB">
        <w:rPr>
          <w:lang w:val="es-ES"/>
        </w:rPr>
        <w:t xml:space="preserve">ARIMA, </w:t>
      </w:r>
      <w:proofErr w:type="spellStart"/>
      <w:r w:rsidRPr="00851FCB">
        <w:rPr>
          <w:lang w:val="es-ES"/>
        </w:rPr>
        <w:t>walk</w:t>
      </w:r>
      <w:proofErr w:type="spellEnd"/>
      <w:r w:rsidRPr="00851FCB">
        <w:rPr>
          <w:lang w:val="es-ES"/>
        </w:rPr>
        <w:t xml:space="preserve">-forward, </w:t>
      </w:r>
      <w:r>
        <w:rPr>
          <w:lang w:val="es-ES"/>
        </w:rPr>
        <w:t>B</w:t>
      </w:r>
      <w:r w:rsidRPr="00851FCB">
        <w:rPr>
          <w:lang w:val="es-ES"/>
        </w:rPr>
        <w:t>acktesti</w:t>
      </w:r>
      <w:r>
        <w:rPr>
          <w:lang w:val="es-ES"/>
        </w:rPr>
        <w:t>g</w:t>
      </w:r>
    </w:p>
    <w:p w14:paraId="7FA89035" w14:textId="77777777" w:rsidR="00742D36" w:rsidRDefault="00742D36" w:rsidP="00742D36">
      <w:pPr>
        <w:ind w:firstLine="0"/>
        <w:rPr>
          <w:lang w:val="es-ES"/>
        </w:rPr>
      </w:pPr>
    </w:p>
    <w:p w14:paraId="2843589E" w14:textId="77777777" w:rsidR="00742D36" w:rsidRDefault="00742D36" w:rsidP="00742D36">
      <w:pPr>
        <w:ind w:firstLine="0"/>
        <w:rPr>
          <w:lang w:val="es-ES"/>
        </w:rPr>
      </w:pPr>
    </w:p>
    <w:p w14:paraId="5DFB5011" w14:textId="0DF7E914" w:rsidR="00742D36" w:rsidRPr="006671FA" w:rsidRDefault="00742D36" w:rsidP="00742D36">
      <w:pPr>
        <w:ind w:firstLine="0"/>
        <w:rPr>
          <w:rFonts w:cstheme="minorHAnsi"/>
          <w:lang w:val="en-US"/>
        </w:rPr>
        <w:sectPr w:rsidR="00742D36" w:rsidRPr="006671FA" w:rsidSect="00310A7E">
          <w:type w:val="oddPage"/>
          <w:pgSz w:w="12240" w:h="15840"/>
          <w:pgMar w:top="1440" w:right="1440" w:bottom="1440" w:left="1440" w:header="720" w:footer="720" w:gutter="0"/>
          <w:pgNumType w:fmt="upperRoman"/>
          <w:cols w:space="720"/>
          <w:docGrid w:linePitch="360"/>
        </w:sectPr>
      </w:pPr>
    </w:p>
    <w:p w14:paraId="0D3B7545" w14:textId="77777777" w:rsidR="008E36E4" w:rsidRPr="006671FA" w:rsidRDefault="009C490E">
      <w:pPr>
        <w:pStyle w:val="PageHeading"/>
        <w:rPr>
          <w:rFonts w:asciiTheme="minorHAnsi" w:hAnsiTheme="minorHAnsi" w:cstheme="minorHAnsi"/>
          <w:lang w:val="es-ES_tradnl"/>
        </w:rPr>
      </w:pPr>
      <w:bookmarkStart w:id="5" w:name="Indice"/>
      <w:bookmarkStart w:id="6" w:name="_Toc231242623"/>
      <w:r w:rsidRPr="006671FA">
        <w:rPr>
          <w:rFonts w:asciiTheme="minorHAnsi" w:hAnsiTheme="minorHAnsi" w:cstheme="minorHAnsi"/>
          <w:lang w:val="es-ES_tradnl"/>
        </w:rPr>
        <w:lastRenderedPageBreak/>
        <w:t>Índice</w:t>
      </w:r>
      <w:r w:rsidR="00EF05DF" w:rsidRPr="006671FA">
        <w:rPr>
          <w:rFonts w:asciiTheme="minorHAnsi" w:hAnsiTheme="minorHAnsi" w:cstheme="minorHAnsi"/>
          <w:lang w:val="es-ES_tradnl"/>
        </w:rPr>
        <w:t xml:space="preserve"> de contenidos</w:t>
      </w:r>
      <w:bookmarkEnd w:id="5"/>
      <w:bookmarkEnd w:id="6"/>
    </w:p>
    <w:p w14:paraId="5CB9EC0A" w14:textId="25AB1740" w:rsidR="0031262D" w:rsidRDefault="00913EDA">
      <w:pPr>
        <w:pStyle w:val="TDC1"/>
        <w:rPr>
          <w:rFonts w:eastAsiaTheme="minorEastAsia" w:cstheme="minorBidi"/>
          <w:noProof/>
          <w:kern w:val="2"/>
          <w:sz w:val="24"/>
          <w:lang w:val="es-ES" w:eastAsia="es-ES"/>
          <w14:ligatures w14:val="standardContextual"/>
        </w:rPr>
      </w:pPr>
      <w:r w:rsidRPr="006671FA">
        <w:rPr>
          <w:rFonts w:cstheme="minorHAnsi"/>
        </w:rPr>
        <w:fldChar w:fldCharType="begin"/>
      </w:r>
      <w:r w:rsidRPr="006671FA">
        <w:rPr>
          <w:rFonts w:cstheme="minorHAnsi"/>
        </w:rPr>
        <w:instrText xml:space="preserve"> TOC \o "1-3" \t "Título 5;4" </w:instrText>
      </w:r>
      <w:r w:rsidRPr="006671FA">
        <w:rPr>
          <w:rFonts w:cstheme="minorHAnsi"/>
        </w:rPr>
        <w:fldChar w:fldCharType="separate"/>
      </w:r>
      <w:r w:rsidR="0031262D" w:rsidRPr="006F1E4E">
        <w:rPr>
          <w:rFonts w:cstheme="minorHAnsi"/>
          <w:noProof/>
        </w:rPr>
        <w:t>Dedicatoria</w:t>
      </w:r>
      <w:r w:rsidR="0031262D">
        <w:rPr>
          <w:noProof/>
        </w:rPr>
        <w:tab/>
      </w:r>
      <w:r w:rsidR="0031262D">
        <w:rPr>
          <w:noProof/>
        </w:rPr>
        <w:fldChar w:fldCharType="begin"/>
      </w:r>
      <w:r w:rsidR="0031262D">
        <w:rPr>
          <w:noProof/>
        </w:rPr>
        <w:instrText xml:space="preserve"> PAGEREF _Toc231242619 \h </w:instrText>
      </w:r>
      <w:r w:rsidR="0031262D">
        <w:rPr>
          <w:noProof/>
        </w:rPr>
      </w:r>
      <w:r w:rsidR="0031262D">
        <w:rPr>
          <w:noProof/>
        </w:rPr>
        <w:fldChar w:fldCharType="separate"/>
      </w:r>
      <w:r w:rsidR="0031262D">
        <w:rPr>
          <w:noProof/>
        </w:rPr>
        <w:t>III</w:t>
      </w:r>
      <w:r w:rsidR="0031262D">
        <w:rPr>
          <w:noProof/>
        </w:rPr>
        <w:fldChar w:fldCharType="end"/>
      </w:r>
    </w:p>
    <w:p w14:paraId="63A11D6A" w14:textId="52CEE5B8" w:rsidR="0031262D" w:rsidRDefault="0031262D">
      <w:pPr>
        <w:pStyle w:val="TDC1"/>
        <w:rPr>
          <w:rFonts w:eastAsiaTheme="minorEastAsia" w:cstheme="minorBidi"/>
          <w:noProof/>
          <w:kern w:val="2"/>
          <w:sz w:val="24"/>
          <w:lang w:val="es-ES" w:eastAsia="es-ES"/>
          <w14:ligatures w14:val="standardContextual"/>
        </w:rPr>
      </w:pPr>
      <w:r w:rsidRPr="006F1E4E">
        <w:rPr>
          <w:rFonts w:cstheme="minorHAnsi"/>
          <w:noProof/>
          <w:lang w:val="es-ES"/>
        </w:rPr>
        <w:t>Agradecimientos</w:t>
      </w:r>
      <w:r>
        <w:rPr>
          <w:noProof/>
        </w:rPr>
        <w:tab/>
      </w:r>
      <w:r>
        <w:rPr>
          <w:noProof/>
        </w:rPr>
        <w:fldChar w:fldCharType="begin"/>
      </w:r>
      <w:r>
        <w:rPr>
          <w:noProof/>
        </w:rPr>
        <w:instrText xml:space="preserve"> PAGEREF _Toc231242620 \h </w:instrText>
      </w:r>
      <w:r>
        <w:rPr>
          <w:noProof/>
        </w:rPr>
      </w:r>
      <w:r>
        <w:rPr>
          <w:noProof/>
        </w:rPr>
        <w:fldChar w:fldCharType="separate"/>
      </w:r>
      <w:r>
        <w:rPr>
          <w:noProof/>
        </w:rPr>
        <w:t>V</w:t>
      </w:r>
      <w:r>
        <w:rPr>
          <w:noProof/>
        </w:rPr>
        <w:fldChar w:fldCharType="end"/>
      </w:r>
    </w:p>
    <w:p w14:paraId="36F246EC" w14:textId="15BD6721" w:rsidR="0031262D" w:rsidRDefault="0031262D">
      <w:pPr>
        <w:pStyle w:val="TDC1"/>
        <w:rPr>
          <w:rFonts w:eastAsiaTheme="minorEastAsia" w:cstheme="minorBidi"/>
          <w:noProof/>
          <w:kern w:val="2"/>
          <w:sz w:val="24"/>
          <w:lang w:val="es-ES" w:eastAsia="es-ES"/>
          <w14:ligatures w14:val="standardContextual"/>
        </w:rPr>
      </w:pPr>
      <w:r w:rsidRPr="006F1E4E">
        <w:rPr>
          <w:rFonts w:cstheme="minorHAnsi"/>
          <w:noProof/>
        </w:rPr>
        <w:t>Resumen</w:t>
      </w:r>
      <w:r>
        <w:rPr>
          <w:noProof/>
        </w:rPr>
        <w:tab/>
      </w:r>
      <w:r>
        <w:rPr>
          <w:noProof/>
        </w:rPr>
        <w:fldChar w:fldCharType="begin"/>
      </w:r>
      <w:r>
        <w:rPr>
          <w:noProof/>
        </w:rPr>
        <w:instrText xml:space="preserve"> PAGEREF _Toc231242621 \h </w:instrText>
      </w:r>
      <w:r>
        <w:rPr>
          <w:noProof/>
        </w:rPr>
      </w:r>
      <w:r>
        <w:rPr>
          <w:noProof/>
        </w:rPr>
        <w:fldChar w:fldCharType="separate"/>
      </w:r>
      <w:r>
        <w:rPr>
          <w:noProof/>
        </w:rPr>
        <w:t>VII</w:t>
      </w:r>
      <w:r>
        <w:rPr>
          <w:noProof/>
        </w:rPr>
        <w:fldChar w:fldCharType="end"/>
      </w:r>
    </w:p>
    <w:p w14:paraId="0797964B" w14:textId="52A34A6A" w:rsidR="0031262D" w:rsidRDefault="0031262D">
      <w:pPr>
        <w:pStyle w:val="TDC1"/>
        <w:rPr>
          <w:rFonts w:eastAsiaTheme="minorEastAsia" w:cstheme="minorBidi"/>
          <w:noProof/>
          <w:kern w:val="2"/>
          <w:sz w:val="24"/>
          <w:lang w:val="es-ES" w:eastAsia="es-ES"/>
          <w14:ligatures w14:val="standardContextual"/>
        </w:rPr>
      </w:pPr>
      <w:r w:rsidRPr="006F1E4E">
        <w:rPr>
          <w:rFonts w:cstheme="minorHAnsi"/>
          <w:noProof/>
        </w:rPr>
        <w:t>Abstract</w:t>
      </w:r>
      <w:r>
        <w:rPr>
          <w:noProof/>
        </w:rPr>
        <w:tab/>
      </w:r>
      <w:r>
        <w:rPr>
          <w:noProof/>
        </w:rPr>
        <w:fldChar w:fldCharType="begin"/>
      </w:r>
      <w:r>
        <w:rPr>
          <w:noProof/>
        </w:rPr>
        <w:instrText xml:space="preserve"> PAGEREF _Toc231242622 \h </w:instrText>
      </w:r>
      <w:r>
        <w:rPr>
          <w:noProof/>
        </w:rPr>
      </w:r>
      <w:r>
        <w:rPr>
          <w:noProof/>
        </w:rPr>
        <w:fldChar w:fldCharType="separate"/>
      </w:r>
      <w:r>
        <w:rPr>
          <w:noProof/>
        </w:rPr>
        <w:t>VIII</w:t>
      </w:r>
      <w:r>
        <w:rPr>
          <w:noProof/>
        </w:rPr>
        <w:fldChar w:fldCharType="end"/>
      </w:r>
    </w:p>
    <w:p w14:paraId="5D6D6475" w14:textId="5E7D4BAD" w:rsidR="0031262D" w:rsidRDefault="0031262D">
      <w:pPr>
        <w:pStyle w:val="TDC1"/>
        <w:rPr>
          <w:rFonts w:eastAsiaTheme="minorEastAsia" w:cstheme="minorBidi"/>
          <w:noProof/>
          <w:kern w:val="2"/>
          <w:sz w:val="24"/>
          <w:lang w:val="es-ES" w:eastAsia="es-ES"/>
          <w14:ligatures w14:val="standardContextual"/>
        </w:rPr>
      </w:pPr>
      <w:r w:rsidRPr="006F1E4E">
        <w:rPr>
          <w:rFonts w:cstheme="minorHAnsi"/>
          <w:noProof/>
        </w:rPr>
        <w:t>Índice de contenidos</w:t>
      </w:r>
      <w:r>
        <w:rPr>
          <w:noProof/>
        </w:rPr>
        <w:tab/>
      </w:r>
      <w:r>
        <w:rPr>
          <w:noProof/>
        </w:rPr>
        <w:fldChar w:fldCharType="begin"/>
      </w:r>
      <w:r>
        <w:rPr>
          <w:noProof/>
        </w:rPr>
        <w:instrText xml:space="preserve"> PAGEREF _Toc231242623 \h </w:instrText>
      </w:r>
      <w:r>
        <w:rPr>
          <w:noProof/>
        </w:rPr>
      </w:r>
      <w:r>
        <w:rPr>
          <w:noProof/>
        </w:rPr>
        <w:fldChar w:fldCharType="separate"/>
      </w:r>
      <w:r>
        <w:rPr>
          <w:noProof/>
        </w:rPr>
        <w:t>IX</w:t>
      </w:r>
      <w:r>
        <w:rPr>
          <w:noProof/>
        </w:rPr>
        <w:fldChar w:fldCharType="end"/>
      </w:r>
    </w:p>
    <w:p w14:paraId="48B3B299" w14:textId="5FB07EFD" w:rsidR="0031262D" w:rsidRDefault="0031262D">
      <w:pPr>
        <w:pStyle w:val="TDC1"/>
        <w:rPr>
          <w:rFonts w:eastAsiaTheme="minorEastAsia" w:cstheme="minorBidi"/>
          <w:noProof/>
          <w:kern w:val="2"/>
          <w:sz w:val="24"/>
          <w:lang w:val="es-ES" w:eastAsia="es-ES"/>
          <w14:ligatures w14:val="standardContextual"/>
        </w:rPr>
      </w:pPr>
      <w:r w:rsidRPr="006F1E4E">
        <w:rPr>
          <w:rFonts w:cstheme="minorHAnsi"/>
          <w:noProof/>
        </w:rPr>
        <w:t>Índice de figuras</w:t>
      </w:r>
      <w:r>
        <w:rPr>
          <w:noProof/>
        </w:rPr>
        <w:tab/>
      </w:r>
      <w:r>
        <w:rPr>
          <w:noProof/>
        </w:rPr>
        <w:fldChar w:fldCharType="begin"/>
      </w:r>
      <w:r>
        <w:rPr>
          <w:noProof/>
        </w:rPr>
        <w:instrText xml:space="preserve"> PAGEREF _Toc231242624 \h </w:instrText>
      </w:r>
      <w:r>
        <w:rPr>
          <w:noProof/>
        </w:rPr>
      </w:r>
      <w:r>
        <w:rPr>
          <w:noProof/>
        </w:rPr>
        <w:fldChar w:fldCharType="separate"/>
      </w:r>
      <w:r>
        <w:rPr>
          <w:noProof/>
        </w:rPr>
        <w:t>XII</w:t>
      </w:r>
      <w:r>
        <w:rPr>
          <w:noProof/>
        </w:rPr>
        <w:fldChar w:fldCharType="end"/>
      </w:r>
    </w:p>
    <w:p w14:paraId="30D7661C" w14:textId="76089DB6" w:rsidR="0031262D" w:rsidRDefault="0031262D">
      <w:pPr>
        <w:pStyle w:val="TDC1"/>
        <w:rPr>
          <w:rFonts w:eastAsiaTheme="minorEastAsia" w:cstheme="minorBidi"/>
          <w:noProof/>
          <w:kern w:val="2"/>
          <w:sz w:val="24"/>
          <w:lang w:val="es-ES" w:eastAsia="es-ES"/>
          <w14:ligatures w14:val="standardContextual"/>
        </w:rPr>
      </w:pPr>
      <w:r w:rsidRPr="006F1E4E">
        <w:rPr>
          <w:rFonts w:cstheme="minorHAnsi"/>
          <w:noProof/>
        </w:rPr>
        <w:t>Índice de tablas</w:t>
      </w:r>
      <w:r>
        <w:rPr>
          <w:noProof/>
        </w:rPr>
        <w:tab/>
      </w:r>
      <w:r>
        <w:rPr>
          <w:noProof/>
        </w:rPr>
        <w:fldChar w:fldCharType="begin"/>
      </w:r>
      <w:r>
        <w:rPr>
          <w:noProof/>
        </w:rPr>
        <w:instrText xml:space="preserve"> PAGEREF _Toc231242625 \h </w:instrText>
      </w:r>
      <w:r>
        <w:rPr>
          <w:noProof/>
        </w:rPr>
      </w:r>
      <w:r>
        <w:rPr>
          <w:noProof/>
        </w:rPr>
        <w:fldChar w:fldCharType="separate"/>
      </w:r>
      <w:r>
        <w:rPr>
          <w:noProof/>
        </w:rPr>
        <w:t>XIII</w:t>
      </w:r>
      <w:r>
        <w:rPr>
          <w:noProof/>
        </w:rPr>
        <w:fldChar w:fldCharType="end"/>
      </w:r>
    </w:p>
    <w:p w14:paraId="5275016F" w14:textId="1F26CA66" w:rsidR="0031262D" w:rsidRDefault="0031262D">
      <w:pPr>
        <w:pStyle w:val="TDC1"/>
        <w:rPr>
          <w:rFonts w:eastAsiaTheme="minorEastAsia" w:cstheme="minorBidi"/>
          <w:noProof/>
          <w:kern w:val="2"/>
          <w:sz w:val="24"/>
          <w:lang w:val="es-ES" w:eastAsia="es-ES"/>
          <w14:ligatures w14:val="standardContextual"/>
        </w:rPr>
      </w:pPr>
      <w:r w:rsidRPr="006F1E4E">
        <w:rPr>
          <w:rFonts w:cstheme="minorHAnsi"/>
          <w:noProof/>
        </w:rPr>
        <w:t>Capítulo 1 - INTRODUCCIÓN</w:t>
      </w:r>
      <w:r>
        <w:rPr>
          <w:noProof/>
        </w:rPr>
        <w:tab/>
      </w:r>
      <w:r>
        <w:rPr>
          <w:noProof/>
        </w:rPr>
        <w:fldChar w:fldCharType="begin"/>
      </w:r>
      <w:r>
        <w:rPr>
          <w:noProof/>
        </w:rPr>
        <w:instrText xml:space="preserve"> PAGEREF _Toc231242626 \h </w:instrText>
      </w:r>
      <w:r>
        <w:rPr>
          <w:noProof/>
        </w:rPr>
      </w:r>
      <w:r>
        <w:rPr>
          <w:noProof/>
        </w:rPr>
        <w:fldChar w:fldCharType="separate"/>
      </w:r>
      <w:r>
        <w:rPr>
          <w:noProof/>
        </w:rPr>
        <w:t>1</w:t>
      </w:r>
      <w:r>
        <w:rPr>
          <w:noProof/>
        </w:rPr>
        <w:fldChar w:fldCharType="end"/>
      </w:r>
    </w:p>
    <w:p w14:paraId="6DC4E12E" w14:textId="6E804894" w:rsidR="0031262D" w:rsidRDefault="0031262D">
      <w:pPr>
        <w:pStyle w:val="TDC2"/>
        <w:tabs>
          <w:tab w:val="right" w:leader="dot" w:pos="9350"/>
        </w:tabs>
        <w:rPr>
          <w:rFonts w:eastAsiaTheme="minorEastAsia" w:cstheme="minorBidi"/>
          <w:noProof/>
          <w:kern w:val="2"/>
          <w:sz w:val="24"/>
          <w:lang w:val="es-ES" w:eastAsia="es-ES"/>
          <w14:ligatures w14:val="standardContextual"/>
        </w:rPr>
      </w:pPr>
      <w:r w:rsidRPr="006F1E4E">
        <w:rPr>
          <w:rFonts w:cstheme="minorHAnsi"/>
          <w:noProof/>
        </w:rPr>
        <w:t>1.1 Motivación</w:t>
      </w:r>
      <w:r>
        <w:rPr>
          <w:noProof/>
        </w:rPr>
        <w:tab/>
      </w:r>
      <w:r>
        <w:rPr>
          <w:noProof/>
        </w:rPr>
        <w:fldChar w:fldCharType="begin"/>
      </w:r>
      <w:r>
        <w:rPr>
          <w:noProof/>
        </w:rPr>
        <w:instrText xml:space="preserve"> PAGEREF _Toc231242627 \h </w:instrText>
      </w:r>
      <w:r>
        <w:rPr>
          <w:noProof/>
        </w:rPr>
      </w:r>
      <w:r>
        <w:rPr>
          <w:noProof/>
        </w:rPr>
        <w:fldChar w:fldCharType="separate"/>
      </w:r>
      <w:r>
        <w:rPr>
          <w:noProof/>
        </w:rPr>
        <w:t>1</w:t>
      </w:r>
      <w:r>
        <w:rPr>
          <w:noProof/>
        </w:rPr>
        <w:fldChar w:fldCharType="end"/>
      </w:r>
    </w:p>
    <w:p w14:paraId="34FF8418" w14:textId="5DD5D04B" w:rsidR="0031262D" w:rsidRDefault="0031262D">
      <w:pPr>
        <w:pStyle w:val="TDC2"/>
        <w:tabs>
          <w:tab w:val="right" w:leader="dot" w:pos="9350"/>
        </w:tabs>
        <w:rPr>
          <w:rFonts w:eastAsiaTheme="minorEastAsia" w:cstheme="minorBidi"/>
          <w:noProof/>
          <w:kern w:val="2"/>
          <w:sz w:val="24"/>
          <w:lang w:val="es-ES" w:eastAsia="es-ES"/>
          <w14:ligatures w14:val="standardContextual"/>
        </w:rPr>
      </w:pPr>
      <w:r w:rsidRPr="006F1E4E">
        <w:rPr>
          <w:rFonts w:cstheme="minorHAnsi"/>
          <w:noProof/>
        </w:rPr>
        <w:t>1.2 Objetivos</w:t>
      </w:r>
      <w:r>
        <w:rPr>
          <w:noProof/>
        </w:rPr>
        <w:tab/>
      </w:r>
      <w:r>
        <w:rPr>
          <w:noProof/>
        </w:rPr>
        <w:fldChar w:fldCharType="begin"/>
      </w:r>
      <w:r>
        <w:rPr>
          <w:noProof/>
        </w:rPr>
        <w:instrText xml:space="preserve"> PAGEREF _Toc231242628 \h </w:instrText>
      </w:r>
      <w:r>
        <w:rPr>
          <w:noProof/>
        </w:rPr>
      </w:r>
      <w:r>
        <w:rPr>
          <w:noProof/>
        </w:rPr>
        <w:fldChar w:fldCharType="separate"/>
      </w:r>
      <w:r>
        <w:rPr>
          <w:noProof/>
        </w:rPr>
        <w:t>1</w:t>
      </w:r>
      <w:r>
        <w:rPr>
          <w:noProof/>
        </w:rPr>
        <w:fldChar w:fldCharType="end"/>
      </w:r>
    </w:p>
    <w:p w14:paraId="497B533A" w14:textId="3EDE5AD4" w:rsidR="0031262D" w:rsidRDefault="0031262D">
      <w:pPr>
        <w:pStyle w:val="TDC2"/>
        <w:tabs>
          <w:tab w:val="right" w:leader="dot" w:pos="9350"/>
        </w:tabs>
        <w:rPr>
          <w:rFonts w:eastAsiaTheme="minorEastAsia" w:cstheme="minorBidi"/>
          <w:noProof/>
          <w:kern w:val="2"/>
          <w:sz w:val="24"/>
          <w:lang w:val="es-ES" w:eastAsia="es-ES"/>
          <w14:ligatures w14:val="standardContextual"/>
        </w:rPr>
      </w:pPr>
      <w:r w:rsidRPr="006F1E4E">
        <w:rPr>
          <w:rFonts w:cstheme="minorHAnsi"/>
          <w:noProof/>
        </w:rPr>
        <w:t>1.3 Plan de trabajo</w:t>
      </w:r>
      <w:r>
        <w:rPr>
          <w:noProof/>
        </w:rPr>
        <w:tab/>
      </w:r>
      <w:r>
        <w:rPr>
          <w:noProof/>
        </w:rPr>
        <w:fldChar w:fldCharType="begin"/>
      </w:r>
      <w:r>
        <w:rPr>
          <w:noProof/>
        </w:rPr>
        <w:instrText xml:space="preserve"> PAGEREF _Toc231242629 \h </w:instrText>
      </w:r>
      <w:r>
        <w:rPr>
          <w:noProof/>
        </w:rPr>
      </w:r>
      <w:r>
        <w:rPr>
          <w:noProof/>
        </w:rPr>
        <w:fldChar w:fldCharType="separate"/>
      </w:r>
      <w:r>
        <w:rPr>
          <w:noProof/>
        </w:rPr>
        <w:t>1</w:t>
      </w:r>
      <w:r>
        <w:rPr>
          <w:noProof/>
        </w:rPr>
        <w:fldChar w:fldCharType="end"/>
      </w:r>
    </w:p>
    <w:p w14:paraId="1B34AEFD" w14:textId="41F81499" w:rsidR="0031262D" w:rsidRDefault="0031262D">
      <w:pPr>
        <w:pStyle w:val="TDC1"/>
        <w:rPr>
          <w:rFonts w:eastAsiaTheme="minorEastAsia" w:cstheme="minorBidi"/>
          <w:noProof/>
          <w:kern w:val="2"/>
          <w:sz w:val="24"/>
          <w:lang w:val="es-ES" w:eastAsia="es-ES"/>
          <w14:ligatures w14:val="standardContextual"/>
        </w:rPr>
      </w:pPr>
      <w:r w:rsidRPr="006F1E4E">
        <w:rPr>
          <w:rFonts w:cstheme="minorHAnsi"/>
          <w:noProof/>
          <w:lang w:val="es-ES"/>
        </w:rPr>
        <w:t>Capítulo 2 - PRELIMINARES</w:t>
      </w:r>
      <w:r>
        <w:rPr>
          <w:noProof/>
        </w:rPr>
        <w:tab/>
      </w:r>
      <w:r>
        <w:rPr>
          <w:noProof/>
        </w:rPr>
        <w:fldChar w:fldCharType="begin"/>
      </w:r>
      <w:r>
        <w:rPr>
          <w:noProof/>
        </w:rPr>
        <w:instrText xml:space="preserve"> PAGEREF _Toc231242630 \h </w:instrText>
      </w:r>
      <w:r>
        <w:rPr>
          <w:noProof/>
        </w:rPr>
      </w:r>
      <w:r>
        <w:rPr>
          <w:noProof/>
        </w:rPr>
        <w:fldChar w:fldCharType="separate"/>
      </w:r>
      <w:r>
        <w:rPr>
          <w:noProof/>
        </w:rPr>
        <w:t>3</w:t>
      </w:r>
      <w:r>
        <w:rPr>
          <w:noProof/>
        </w:rPr>
        <w:fldChar w:fldCharType="end"/>
      </w:r>
    </w:p>
    <w:p w14:paraId="4F29EE5C" w14:textId="237D1391" w:rsidR="0031262D" w:rsidRDefault="0031262D">
      <w:pPr>
        <w:pStyle w:val="TDC2"/>
        <w:tabs>
          <w:tab w:val="right" w:leader="dot" w:pos="9350"/>
        </w:tabs>
        <w:rPr>
          <w:rFonts w:eastAsiaTheme="minorEastAsia" w:cstheme="minorBidi"/>
          <w:noProof/>
          <w:kern w:val="2"/>
          <w:sz w:val="24"/>
          <w:lang w:val="es-ES" w:eastAsia="es-ES"/>
          <w14:ligatures w14:val="standardContextual"/>
        </w:rPr>
      </w:pPr>
      <w:r w:rsidRPr="006F1E4E">
        <w:rPr>
          <w:noProof/>
          <w:lang w:val="es-ES"/>
        </w:rPr>
        <w:t>2.1 Estado de la Cuestión</w:t>
      </w:r>
      <w:r>
        <w:rPr>
          <w:noProof/>
        </w:rPr>
        <w:tab/>
      </w:r>
      <w:r>
        <w:rPr>
          <w:noProof/>
        </w:rPr>
        <w:fldChar w:fldCharType="begin"/>
      </w:r>
      <w:r>
        <w:rPr>
          <w:noProof/>
        </w:rPr>
        <w:instrText xml:space="preserve"> PAGEREF _Toc231242631 \h </w:instrText>
      </w:r>
      <w:r>
        <w:rPr>
          <w:noProof/>
        </w:rPr>
      </w:r>
      <w:r>
        <w:rPr>
          <w:noProof/>
        </w:rPr>
        <w:fldChar w:fldCharType="separate"/>
      </w:r>
      <w:r>
        <w:rPr>
          <w:noProof/>
        </w:rPr>
        <w:t>3</w:t>
      </w:r>
      <w:r>
        <w:rPr>
          <w:noProof/>
        </w:rPr>
        <w:fldChar w:fldCharType="end"/>
      </w:r>
    </w:p>
    <w:p w14:paraId="16AA2015" w14:textId="75F535E3" w:rsidR="0031262D" w:rsidRDefault="0031262D">
      <w:pPr>
        <w:pStyle w:val="TDC2"/>
        <w:tabs>
          <w:tab w:val="right" w:leader="dot" w:pos="9350"/>
        </w:tabs>
        <w:rPr>
          <w:rFonts w:eastAsiaTheme="minorEastAsia" w:cstheme="minorBidi"/>
          <w:noProof/>
          <w:kern w:val="2"/>
          <w:sz w:val="24"/>
          <w:lang w:val="es-ES" w:eastAsia="es-ES"/>
          <w14:ligatures w14:val="standardContextual"/>
        </w:rPr>
      </w:pPr>
      <w:r>
        <w:rPr>
          <w:noProof/>
        </w:rPr>
        <w:t>2.2 ETFs</w:t>
      </w:r>
      <w:r>
        <w:rPr>
          <w:noProof/>
        </w:rPr>
        <w:tab/>
      </w:r>
      <w:r>
        <w:rPr>
          <w:noProof/>
        </w:rPr>
        <w:fldChar w:fldCharType="begin"/>
      </w:r>
      <w:r>
        <w:rPr>
          <w:noProof/>
        </w:rPr>
        <w:instrText xml:space="preserve"> PAGEREF _Toc231242632 \h </w:instrText>
      </w:r>
      <w:r>
        <w:rPr>
          <w:noProof/>
        </w:rPr>
      </w:r>
      <w:r>
        <w:rPr>
          <w:noProof/>
        </w:rPr>
        <w:fldChar w:fldCharType="separate"/>
      </w:r>
      <w:r>
        <w:rPr>
          <w:noProof/>
        </w:rPr>
        <w:t>3</w:t>
      </w:r>
      <w:r>
        <w:rPr>
          <w:noProof/>
        </w:rPr>
        <w:fldChar w:fldCharType="end"/>
      </w:r>
    </w:p>
    <w:p w14:paraId="179D853F" w14:textId="24191E49" w:rsidR="0031262D" w:rsidRDefault="0031262D">
      <w:pPr>
        <w:pStyle w:val="TDC2"/>
        <w:tabs>
          <w:tab w:val="right" w:leader="dot" w:pos="9350"/>
        </w:tabs>
        <w:rPr>
          <w:rFonts w:eastAsiaTheme="minorEastAsia" w:cstheme="minorBidi"/>
          <w:noProof/>
          <w:kern w:val="2"/>
          <w:sz w:val="24"/>
          <w:lang w:val="es-ES" w:eastAsia="es-ES"/>
          <w14:ligatures w14:val="standardContextual"/>
        </w:rPr>
      </w:pPr>
      <w:r>
        <w:rPr>
          <w:noProof/>
        </w:rPr>
        <w:t>2.3 Modelos de series temporales</w:t>
      </w:r>
      <w:r>
        <w:rPr>
          <w:noProof/>
        </w:rPr>
        <w:tab/>
      </w:r>
      <w:r>
        <w:rPr>
          <w:noProof/>
        </w:rPr>
        <w:fldChar w:fldCharType="begin"/>
      </w:r>
      <w:r>
        <w:rPr>
          <w:noProof/>
        </w:rPr>
        <w:instrText xml:space="preserve"> PAGEREF _Toc231242633 \h </w:instrText>
      </w:r>
      <w:r>
        <w:rPr>
          <w:noProof/>
        </w:rPr>
      </w:r>
      <w:r>
        <w:rPr>
          <w:noProof/>
        </w:rPr>
        <w:fldChar w:fldCharType="separate"/>
      </w:r>
      <w:r>
        <w:rPr>
          <w:noProof/>
        </w:rPr>
        <w:t>4</w:t>
      </w:r>
      <w:r>
        <w:rPr>
          <w:noProof/>
        </w:rPr>
        <w:fldChar w:fldCharType="end"/>
      </w:r>
    </w:p>
    <w:p w14:paraId="110D7D88" w14:textId="3F462ED8" w:rsidR="0031262D" w:rsidRDefault="0031262D">
      <w:pPr>
        <w:pStyle w:val="TDC2"/>
        <w:tabs>
          <w:tab w:val="right" w:leader="dot" w:pos="9350"/>
        </w:tabs>
        <w:rPr>
          <w:rFonts w:eastAsiaTheme="minorEastAsia" w:cstheme="minorBidi"/>
          <w:noProof/>
          <w:kern w:val="2"/>
          <w:sz w:val="24"/>
          <w:lang w:val="es-ES" w:eastAsia="es-ES"/>
          <w14:ligatures w14:val="standardContextual"/>
        </w:rPr>
      </w:pPr>
      <w:r>
        <w:rPr>
          <w:noProof/>
        </w:rPr>
        <w:t xml:space="preserve">2.4 Modelos de </w:t>
      </w:r>
      <w:r w:rsidRPr="006F1E4E">
        <w:rPr>
          <w:noProof/>
          <w:lang w:val="es-ES"/>
        </w:rPr>
        <w:t>aprendizaje automático</w:t>
      </w:r>
      <w:r>
        <w:rPr>
          <w:noProof/>
        </w:rPr>
        <w:t xml:space="preserve"> en finanzas</w:t>
      </w:r>
      <w:r>
        <w:rPr>
          <w:noProof/>
        </w:rPr>
        <w:tab/>
      </w:r>
      <w:r>
        <w:rPr>
          <w:noProof/>
        </w:rPr>
        <w:fldChar w:fldCharType="begin"/>
      </w:r>
      <w:r>
        <w:rPr>
          <w:noProof/>
        </w:rPr>
        <w:instrText xml:space="preserve"> PAGEREF _Toc231242634 \h </w:instrText>
      </w:r>
      <w:r>
        <w:rPr>
          <w:noProof/>
        </w:rPr>
      </w:r>
      <w:r>
        <w:rPr>
          <w:noProof/>
        </w:rPr>
        <w:fldChar w:fldCharType="separate"/>
      </w:r>
      <w:r>
        <w:rPr>
          <w:noProof/>
        </w:rPr>
        <w:t>5</w:t>
      </w:r>
      <w:r>
        <w:rPr>
          <w:noProof/>
        </w:rPr>
        <w:fldChar w:fldCharType="end"/>
      </w:r>
    </w:p>
    <w:p w14:paraId="4D95945C" w14:textId="01815764"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Pr>
          <w:noProof/>
        </w:rPr>
        <w:t>2.4.1 Regresión lineal</w:t>
      </w:r>
      <w:r>
        <w:rPr>
          <w:noProof/>
        </w:rPr>
        <w:tab/>
      </w:r>
      <w:r>
        <w:rPr>
          <w:noProof/>
        </w:rPr>
        <w:fldChar w:fldCharType="begin"/>
      </w:r>
      <w:r>
        <w:rPr>
          <w:noProof/>
        </w:rPr>
        <w:instrText xml:space="preserve"> PAGEREF _Toc231242635 \h </w:instrText>
      </w:r>
      <w:r>
        <w:rPr>
          <w:noProof/>
        </w:rPr>
      </w:r>
      <w:r>
        <w:rPr>
          <w:noProof/>
        </w:rPr>
        <w:fldChar w:fldCharType="separate"/>
      </w:r>
      <w:r>
        <w:rPr>
          <w:noProof/>
        </w:rPr>
        <w:t>6</w:t>
      </w:r>
      <w:r>
        <w:rPr>
          <w:noProof/>
        </w:rPr>
        <w:fldChar w:fldCharType="end"/>
      </w:r>
    </w:p>
    <w:p w14:paraId="7E6971F9" w14:textId="26109D17"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sidRPr="006F1E4E">
        <w:rPr>
          <w:noProof/>
          <w:lang w:val="es-ES"/>
        </w:rPr>
        <w:t>2.4.2 Ridge</w:t>
      </w:r>
      <w:r>
        <w:rPr>
          <w:noProof/>
        </w:rPr>
        <w:tab/>
      </w:r>
      <w:r>
        <w:rPr>
          <w:noProof/>
        </w:rPr>
        <w:fldChar w:fldCharType="begin"/>
      </w:r>
      <w:r>
        <w:rPr>
          <w:noProof/>
        </w:rPr>
        <w:instrText xml:space="preserve"> PAGEREF _Toc231242636 \h </w:instrText>
      </w:r>
      <w:r>
        <w:rPr>
          <w:noProof/>
        </w:rPr>
      </w:r>
      <w:r>
        <w:rPr>
          <w:noProof/>
        </w:rPr>
        <w:fldChar w:fldCharType="separate"/>
      </w:r>
      <w:r>
        <w:rPr>
          <w:noProof/>
        </w:rPr>
        <w:t>6</w:t>
      </w:r>
      <w:r>
        <w:rPr>
          <w:noProof/>
        </w:rPr>
        <w:fldChar w:fldCharType="end"/>
      </w:r>
    </w:p>
    <w:p w14:paraId="2E465485" w14:textId="24E5F4B8"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sidRPr="006F1E4E">
        <w:rPr>
          <w:noProof/>
          <w:lang w:val="es-ES"/>
        </w:rPr>
        <w:t>2.4.3 Random Forest</w:t>
      </w:r>
      <w:r>
        <w:rPr>
          <w:noProof/>
        </w:rPr>
        <w:tab/>
      </w:r>
      <w:r>
        <w:rPr>
          <w:noProof/>
        </w:rPr>
        <w:fldChar w:fldCharType="begin"/>
      </w:r>
      <w:r>
        <w:rPr>
          <w:noProof/>
        </w:rPr>
        <w:instrText xml:space="preserve"> PAGEREF _Toc231242637 \h </w:instrText>
      </w:r>
      <w:r>
        <w:rPr>
          <w:noProof/>
        </w:rPr>
      </w:r>
      <w:r>
        <w:rPr>
          <w:noProof/>
        </w:rPr>
        <w:fldChar w:fldCharType="separate"/>
      </w:r>
      <w:r>
        <w:rPr>
          <w:noProof/>
        </w:rPr>
        <w:t>7</w:t>
      </w:r>
      <w:r>
        <w:rPr>
          <w:noProof/>
        </w:rPr>
        <w:fldChar w:fldCharType="end"/>
      </w:r>
    </w:p>
    <w:p w14:paraId="5B253DEB" w14:textId="3E058F7F"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sidRPr="006F1E4E">
        <w:rPr>
          <w:noProof/>
          <w:lang w:val="es-ES"/>
        </w:rPr>
        <w:t>2.4.4 Gradient Boosting</w:t>
      </w:r>
      <w:r>
        <w:rPr>
          <w:noProof/>
        </w:rPr>
        <w:tab/>
      </w:r>
      <w:r>
        <w:rPr>
          <w:noProof/>
        </w:rPr>
        <w:fldChar w:fldCharType="begin"/>
      </w:r>
      <w:r>
        <w:rPr>
          <w:noProof/>
        </w:rPr>
        <w:instrText xml:space="preserve"> PAGEREF _Toc231242638 \h </w:instrText>
      </w:r>
      <w:r>
        <w:rPr>
          <w:noProof/>
        </w:rPr>
      </w:r>
      <w:r>
        <w:rPr>
          <w:noProof/>
        </w:rPr>
        <w:fldChar w:fldCharType="separate"/>
      </w:r>
      <w:r>
        <w:rPr>
          <w:noProof/>
        </w:rPr>
        <w:t>7</w:t>
      </w:r>
      <w:r>
        <w:rPr>
          <w:noProof/>
        </w:rPr>
        <w:fldChar w:fldCharType="end"/>
      </w:r>
    </w:p>
    <w:p w14:paraId="3EC544C7" w14:textId="2B96B51A" w:rsidR="0031262D" w:rsidRDefault="0031262D">
      <w:pPr>
        <w:pStyle w:val="TDC2"/>
        <w:tabs>
          <w:tab w:val="right" w:leader="dot" w:pos="9350"/>
        </w:tabs>
        <w:rPr>
          <w:rFonts w:eastAsiaTheme="minorEastAsia" w:cstheme="minorBidi"/>
          <w:noProof/>
          <w:kern w:val="2"/>
          <w:sz w:val="24"/>
          <w:lang w:val="es-ES" w:eastAsia="es-ES"/>
          <w14:ligatures w14:val="standardContextual"/>
        </w:rPr>
      </w:pPr>
      <w:r>
        <w:rPr>
          <w:noProof/>
        </w:rPr>
        <w:t>2.5 Optimización de carteras y modelo de Markowitz</w:t>
      </w:r>
      <w:r>
        <w:rPr>
          <w:noProof/>
        </w:rPr>
        <w:tab/>
      </w:r>
      <w:r>
        <w:rPr>
          <w:noProof/>
        </w:rPr>
        <w:fldChar w:fldCharType="begin"/>
      </w:r>
      <w:r>
        <w:rPr>
          <w:noProof/>
        </w:rPr>
        <w:instrText xml:space="preserve"> PAGEREF _Toc231242639 \h </w:instrText>
      </w:r>
      <w:r>
        <w:rPr>
          <w:noProof/>
        </w:rPr>
      </w:r>
      <w:r>
        <w:rPr>
          <w:noProof/>
        </w:rPr>
        <w:fldChar w:fldCharType="separate"/>
      </w:r>
      <w:r>
        <w:rPr>
          <w:noProof/>
        </w:rPr>
        <w:t>9</w:t>
      </w:r>
      <w:r>
        <w:rPr>
          <w:noProof/>
        </w:rPr>
        <w:fldChar w:fldCharType="end"/>
      </w:r>
    </w:p>
    <w:p w14:paraId="30EC490E" w14:textId="72DE54D0" w:rsidR="0031262D" w:rsidRDefault="0031262D">
      <w:pPr>
        <w:pStyle w:val="TDC1"/>
        <w:rPr>
          <w:rFonts w:eastAsiaTheme="minorEastAsia" w:cstheme="minorBidi"/>
          <w:noProof/>
          <w:kern w:val="2"/>
          <w:sz w:val="24"/>
          <w:lang w:val="es-ES" w:eastAsia="es-ES"/>
          <w14:ligatures w14:val="standardContextual"/>
        </w:rPr>
      </w:pPr>
      <w:r w:rsidRPr="006F1E4E">
        <w:rPr>
          <w:rFonts w:cstheme="minorHAnsi"/>
          <w:noProof/>
          <w:lang w:val="es-ES"/>
        </w:rPr>
        <w:t>Capítulo 3 - DATOS</w:t>
      </w:r>
      <w:r>
        <w:rPr>
          <w:noProof/>
        </w:rPr>
        <w:tab/>
      </w:r>
      <w:r>
        <w:rPr>
          <w:noProof/>
        </w:rPr>
        <w:fldChar w:fldCharType="begin"/>
      </w:r>
      <w:r>
        <w:rPr>
          <w:noProof/>
        </w:rPr>
        <w:instrText xml:space="preserve"> PAGEREF _Toc231242640 \h </w:instrText>
      </w:r>
      <w:r>
        <w:rPr>
          <w:noProof/>
        </w:rPr>
      </w:r>
      <w:r>
        <w:rPr>
          <w:noProof/>
        </w:rPr>
        <w:fldChar w:fldCharType="separate"/>
      </w:r>
      <w:r>
        <w:rPr>
          <w:noProof/>
        </w:rPr>
        <w:t>11</w:t>
      </w:r>
      <w:r>
        <w:rPr>
          <w:noProof/>
        </w:rPr>
        <w:fldChar w:fldCharType="end"/>
      </w:r>
    </w:p>
    <w:p w14:paraId="73BB71DA" w14:textId="060CA7E8" w:rsidR="0031262D" w:rsidRDefault="0031262D">
      <w:pPr>
        <w:pStyle w:val="TDC2"/>
        <w:tabs>
          <w:tab w:val="right" w:leader="dot" w:pos="9350"/>
        </w:tabs>
        <w:rPr>
          <w:rFonts w:eastAsiaTheme="minorEastAsia" w:cstheme="minorBidi"/>
          <w:noProof/>
          <w:kern w:val="2"/>
          <w:sz w:val="24"/>
          <w:lang w:val="es-ES" w:eastAsia="es-ES"/>
          <w14:ligatures w14:val="standardContextual"/>
        </w:rPr>
      </w:pPr>
      <w:r w:rsidRPr="006F1E4E">
        <w:rPr>
          <w:rFonts w:cstheme="minorHAnsi"/>
          <w:noProof/>
        </w:rPr>
        <w:t>3.1 Descripción de los datos</w:t>
      </w:r>
      <w:r>
        <w:rPr>
          <w:noProof/>
        </w:rPr>
        <w:tab/>
      </w:r>
      <w:r>
        <w:rPr>
          <w:noProof/>
        </w:rPr>
        <w:fldChar w:fldCharType="begin"/>
      </w:r>
      <w:r>
        <w:rPr>
          <w:noProof/>
        </w:rPr>
        <w:instrText xml:space="preserve"> PAGEREF _Toc231242641 \h </w:instrText>
      </w:r>
      <w:r>
        <w:rPr>
          <w:noProof/>
        </w:rPr>
      </w:r>
      <w:r>
        <w:rPr>
          <w:noProof/>
        </w:rPr>
        <w:fldChar w:fldCharType="separate"/>
      </w:r>
      <w:r>
        <w:rPr>
          <w:noProof/>
        </w:rPr>
        <w:t>11</w:t>
      </w:r>
      <w:r>
        <w:rPr>
          <w:noProof/>
        </w:rPr>
        <w:fldChar w:fldCharType="end"/>
      </w:r>
    </w:p>
    <w:p w14:paraId="790BBB3E" w14:textId="377D1BF3"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sidRPr="006F1E4E">
        <w:rPr>
          <w:rFonts w:cstheme="minorHAnsi"/>
          <w:i/>
          <w:iCs/>
          <w:noProof/>
          <w:lang w:val="es-ES" w:eastAsia="es-ES"/>
        </w:rPr>
        <w:lastRenderedPageBreak/>
        <w:t>3.1.1</w:t>
      </w:r>
      <w:r w:rsidRPr="006F1E4E">
        <w:rPr>
          <w:rFonts w:cstheme="minorHAnsi"/>
          <w:iCs/>
          <w:noProof/>
          <w:lang w:val="es-ES" w:eastAsia="es-ES"/>
        </w:rPr>
        <w:t xml:space="preserve"> Mercado estadounidense (Core US)</w:t>
      </w:r>
      <w:r>
        <w:rPr>
          <w:noProof/>
        </w:rPr>
        <w:tab/>
      </w:r>
      <w:r>
        <w:rPr>
          <w:noProof/>
        </w:rPr>
        <w:fldChar w:fldCharType="begin"/>
      </w:r>
      <w:r>
        <w:rPr>
          <w:noProof/>
        </w:rPr>
        <w:instrText xml:space="preserve"> PAGEREF _Toc231242642 \h </w:instrText>
      </w:r>
      <w:r>
        <w:rPr>
          <w:noProof/>
        </w:rPr>
      </w:r>
      <w:r>
        <w:rPr>
          <w:noProof/>
        </w:rPr>
        <w:fldChar w:fldCharType="separate"/>
      </w:r>
      <w:r>
        <w:rPr>
          <w:noProof/>
        </w:rPr>
        <w:t>11</w:t>
      </w:r>
      <w:r>
        <w:rPr>
          <w:noProof/>
        </w:rPr>
        <w:fldChar w:fldCharType="end"/>
      </w:r>
    </w:p>
    <w:p w14:paraId="521B2DE3" w14:textId="6026CCD6"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sidRPr="006F1E4E">
        <w:rPr>
          <w:rFonts w:cstheme="minorHAnsi"/>
          <w:i/>
          <w:iCs/>
          <w:noProof/>
          <w:lang w:val="es-ES" w:eastAsia="es-ES"/>
        </w:rPr>
        <w:t>3.1.2</w:t>
      </w:r>
      <w:r w:rsidRPr="006F1E4E">
        <w:rPr>
          <w:rFonts w:cstheme="minorHAnsi"/>
          <w:iCs/>
          <w:noProof/>
          <w:lang w:val="es-ES" w:eastAsia="es-ES"/>
        </w:rPr>
        <w:t xml:space="preserve"> Factores y estilos</w:t>
      </w:r>
      <w:r>
        <w:rPr>
          <w:noProof/>
        </w:rPr>
        <w:tab/>
      </w:r>
      <w:r>
        <w:rPr>
          <w:noProof/>
        </w:rPr>
        <w:fldChar w:fldCharType="begin"/>
      </w:r>
      <w:r>
        <w:rPr>
          <w:noProof/>
        </w:rPr>
        <w:instrText xml:space="preserve"> PAGEREF _Toc231242643 \h </w:instrText>
      </w:r>
      <w:r>
        <w:rPr>
          <w:noProof/>
        </w:rPr>
      </w:r>
      <w:r>
        <w:rPr>
          <w:noProof/>
        </w:rPr>
        <w:fldChar w:fldCharType="separate"/>
      </w:r>
      <w:r>
        <w:rPr>
          <w:noProof/>
        </w:rPr>
        <w:t>12</w:t>
      </w:r>
      <w:r>
        <w:rPr>
          <w:noProof/>
        </w:rPr>
        <w:fldChar w:fldCharType="end"/>
      </w:r>
    </w:p>
    <w:p w14:paraId="77BC3ABF" w14:textId="7CD30C03"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sidRPr="006F1E4E">
        <w:rPr>
          <w:rFonts w:cstheme="minorHAnsi"/>
          <w:i/>
          <w:iCs/>
          <w:noProof/>
          <w:lang w:val="es-ES" w:eastAsia="es-ES"/>
        </w:rPr>
        <w:t>3.1.3</w:t>
      </w:r>
      <w:r w:rsidRPr="006F1E4E">
        <w:rPr>
          <w:rFonts w:cstheme="minorHAnsi"/>
          <w:iCs/>
          <w:noProof/>
          <w:lang w:val="es-ES" w:eastAsia="es-ES"/>
        </w:rPr>
        <w:t xml:space="preserve"> Sectores económicos</w:t>
      </w:r>
      <w:r>
        <w:rPr>
          <w:noProof/>
        </w:rPr>
        <w:tab/>
      </w:r>
      <w:r>
        <w:rPr>
          <w:noProof/>
        </w:rPr>
        <w:fldChar w:fldCharType="begin"/>
      </w:r>
      <w:r>
        <w:rPr>
          <w:noProof/>
        </w:rPr>
        <w:instrText xml:space="preserve"> PAGEREF _Toc231242644 \h </w:instrText>
      </w:r>
      <w:r>
        <w:rPr>
          <w:noProof/>
        </w:rPr>
      </w:r>
      <w:r>
        <w:rPr>
          <w:noProof/>
        </w:rPr>
        <w:fldChar w:fldCharType="separate"/>
      </w:r>
      <w:r>
        <w:rPr>
          <w:noProof/>
        </w:rPr>
        <w:t>12</w:t>
      </w:r>
      <w:r>
        <w:rPr>
          <w:noProof/>
        </w:rPr>
        <w:fldChar w:fldCharType="end"/>
      </w:r>
    </w:p>
    <w:p w14:paraId="0B26B710" w14:textId="33B1612A"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sidRPr="006F1E4E">
        <w:rPr>
          <w:rFonts w:cstheme="minorHAnsi"/>
          <w:i/>
          <w:iCs/>
          <w:noProof/>
          <w:lang w:val="es-ES" w:eastAsia="es-ES"/>
        </w:rPr>
        <w:t>3.1.4</w:t>
      </w:r>
      <w:r w:rsidRPr="006F1E4E">
        <w:rPr>
          <w:rFonts w:cstheme="minorHAnsi"/>
          <w:iCs/>
          <w:noProof/>
          <w:lang w:val="es-ES" w:eastAsia="es-ES"/>
        </w:rPr>
        <w:t xml:space="preserve"> Mercados internacionales</w:t>
      </w:r>
      <w:r>
        <w:rPr>
          <w:noProof/>
        </w:rPr>
        <w:tab/>
      </w:r>
      <w:r>
        <w:rPr>
          <w:noProof/>
        </w:rPr>
        <w:fldChar w:fldCharType="begin"/>
      </w:r>
      <w:r>
        <w:rPr>
          <w:noProof/>
        </w:rPr>
        <w:instrText xml:space="preserve"> PAGEREF _Toc231242645 \h </w:instrText>
      </w:r>
      <w:r>
        <w:rPr>
          <w:noProof/>
        </w:rPr>
      </w:r>
      <w:r>
        <w:rPr>
          <w:noProof/>
        </w:rPr>
        <w:fldChar w:fldCharType="separate"/>
      </w:r>
      <w:r>
        <w:rPr>
          <w:noProof/>
        </w:rPr>
        <w:t>13</w:t>
      </w:r>
      <w:r>
        <w:rPr>
          <w:noProof/>
        </w:rPr>
        <w:fldChar w:fldCharType="end"/>
      </w:r>
    </w:p>
    <w:p w14:paraId="67499616" w14:textId="3017E544"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sidRPr="006F1E4E">
        <w:rPr>
          <w:rFonts w:cstheme="minorHAnsi"/>
          <w:i/>
          <w:iCs/>
          <w:noProof/>
          <w:lang w:val="es-ES" w:eastAsia="es-ES"/>
        </w:rPr>
        <w:t>3.1.5</w:t>
      </w:r>
      <w:r w:rsidRPr="006F1E4E">
        <w:rPr>
          <w:rFonts w:cstheme="minorHAnsi"/>
          <w:iCs/>
          <w:noProof/>
          <w:lang w:val="es-ES" w:eastAsia="es-ES"/>
        </w:rPr>
        <w:t xml:space="preserve"> Renta fija (Bonos)</w:t>
      </w:r>
      <w:r>
        <w:rPr>
          <w:noProof/>
        </w:rPr>
        <w:tab/>
      </w:r>
      <w:r>
        <w:rPr>
          <w:noProof/>
        </w:rPr>
        <w:fldChar w:fldCharType="begin"/>
      </w:r>
      <w:r>
        <w:rPr>
          <w:noProof/>
        </w:rPr>
        <w:instrText xml:space="preserve"> PAGEREF _Toc231242646 \h </w:instrText>
      </w:r>
      <w:r>
        <w:rPr>
          <w:noProof/>
        </w:rPr>
      </w:r>
      <w:r>
        <w:rPr>
          <w:noProof/>
        </w:rPr>
        <w:fldChar w:fldCharType="separate"/>
      </w:r>
      <w:r>
        <w:rPr>
          <w:noProof/>
        </w:rPr>
        <w:t>14</w:t>
      </w:r>
      <w:r>
        <w:rPr>
          <w:noProof/>
        </w:rPr>
        <w:fldChar w:fldCharType="end"/>
      </w:r>
    </w:p>
    <w:p w14:paraId="0D0FA974" w14:textId="1FDE7486"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sidRPr="006F1E4E">
        <w:rPr>
          <w:rFonts w:cstheme="minorHAnsi"/>
          <w:i/>
          <w:iCs/>
          <w:noProof/>
          <w:lang w:val="es-ES" w:eastAsia="es-ES"/>
        </w:rPr>
        <w:t>3.1.6</w:t>
      </w:r>
      <w:r w:rsidRPr="006F1E4E">
        <w:rPr>
          <w:rFonts w:cstheme="minorHAnsi"/>
          <w:iCs/>
          <w:noProof/>
          <w:lang w:val="es-ES" w:eastAsia="es-ES"/>
        </w:rPr>
        <w:t xml:space="preserve"> Materias primas y activos reales</w:t>
      </w:r>
      <w:r>
        <w:rPr>
          <w:noProof/>
        </w:rPr>
        <w:tab/>
      </w:r>
      <w:r>
        <w:rPr>
          <w:noProof/>
        </w:rPr>
        <w:fldChar w:fldCharType="begin"/>
      </w:r>
      <w:r>
        <w:rPr>
          <w:noProof/>
        </w:rPr>
        <w:instrText xml:space="preserve"> PAGEREF _Toc231242647 \h </w:instrText>
      </w:r>
      <w:r>
        <w:rPr>
          <w:noProof/>
        </w:rPr>
      </w:r>
      <w:r>
        <w:rPr>
          <w:noProof/>
        </w:rPr>
        <w:fldChar w:fldCharType="separate"/>
      </w:r>
      <w:r>
        <w:rPr>
          <w:noProof/>
        </w:rPr>
        <w:t>14</w:t>
      </w:r>
      <w:r>
        <w:rPr>
          <w:noProof/>
        </w:rPr>
        <w:fldChar w:fldCharType="end"/>
      </w:r>
    </w:p>
    <w:p w14:paraId="2CE48A5A" w14:textId="23908E55" w:rsidR="0031262D" w:rsidRDefault="0031262D">
      <w:pPr>
        <w:pStyle w:val="TDC2"/>
        <w:tabs>
          <w:tab w:val="right" w:leader="dot" w:pos="9350"/>
        </w:tabs>
        <w:rPr>
          <w:rFonts w:eastAsiaTheme="minorEastAsia" w:cstheme="minorBidi"/>
          <w:noProof/>
          <w:kern w:val="2"/>
          <w:sz w:val="24"/>
          <w:lang w:val="es-ES" w:eastAsia="es-ES"/>
          <w14:ligatures w14:val="standardContextual"/>
        </w:rPr>
      </w:pPr>
      <w:r w:rsidRPr="006F1E4E">
        <w:rPr>
          <w:rFonts w:cstheme="minorHAnsi"/>
          <w:noProof/>
        </w:rPr>
        <w:t>3.2 Construcción de variables</w:t>
      </w:r>
      <w:r>
        <w:rPr>
          <w:noProof/>
        </w:rPr>
        <w:tab/>
      </w:r>
      <w:r>
        <w:rPr>
          <w:noProof/>
        </w:rPr>
        <w:fldChar w:fldCharType="begin"/>
      </w:r>
      <w:r>
        <w:rPr>
          <w:noProof/>
        </w:rPr>
        <w:instrText xml:space="preserve"> PAGEREF _Toc231242648 \h </w:instrText>
      </w:r>
      <w:r>
        <w:rPr>
          <w:noProof/>
        </w:rPr>
      </w:r>
      <w:r>
        <w:rPr>
          <w:noProof/>
        </w:rPr>
        <w:fldChar w:fldCharType="separate"/>
      </w:r>
      <w:r>
        <w:rPr>
          <w:noProof/>
        </w:rPr>
        <w:t>15</w:t>
      </w:r>
      <w:r>
        <w:rPr>
          <w:noProof/>
        </w:rPr>
        <w:fldChar w:fldCharType="end"/>
      </w:r>
    </w:p>
    <w:p w14:paraId="569C75E9" w14:textId="524D7738" w:rsidR="0031262D" w:rsidRDefault="0031262D">
      <w:pPr>
        <w:pStyle w:val="TDC2"/>
        <w:tabs>
          <w:tab w:val="right" w:leader="dot" w:pos="9350"/>
        </w:tabs>
        <w:rPr>
          <w:rFonts w:eastAsiaTheme="minorEastAsia" w:cstheme="minorBidi"/>
          <w:noProof/>
          <w:kern w:val="2"/>
          <w:sz w:val="24"/>
          <w:lang w:val="es-ES" w:eastAsia="es-ES"/>
          <w14:ligatures w14:val="standardContextual"/>
        </w:rPr>
      </w:pPr>
      <w:r w:rsidRPr="006F1E4E">
        <w:rPr>
          <w:rFonts w:cstheme="minorHAnsi"/>
          <w:noProof/>
        </w:rPr>
        <w:t>3.3 Análisis descriptivo inicial</w:t>
      </w:r>
      <w:r>
        <w:rPr>
          <w:noProof/>
        </w:rPr>
        <w:tab/>
      </w:r>
      <w:r>
        <w:rPr>
          <w:noProof/>
        </w:rPr>
        <w:fldChar w:fldCharType="begin"/>
      </w:r>
      <w:r>
        <w:rPr>
          <w:noProof/>
        </w:rPr>
        <w:instrText xml:space="preserve"> PAGEREF _Toc231242649 \h </w:instrText>
      </w:r>
      <w:r>
        <w:rPr>
          <w:noProof/>
        </w:rPr>
      </w:r>
      <w:r>
        <w:rPr>
          <w:noProof/>
        </w:rPr>
        <w:fldChar w:fldCharType="separate"/>
      </w:r>
      <w:r>
        <w:rPr>
          <w:noProof/>
        </w:rPr>
        <w:t>16</w:t>
      </w:r>
      <w:r>
        <w:rPr>
          <w:noProof/>
        </w:rPr>
        <w:fldChar w:fldCharType="end"/>
      </w:r>
    </w:p>
    <w:p w14:paraId="4B6455F8" w14:textId="3425354C"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sidRPr="006F1E4E">
        <w:rPr>
          <w:rFonts w:cstheme="minorHAnsi"/>
          <w:i/>
          <w:iCs/>
          <w:noProof/>
        </w:rPr>
        <w:t>3.3.1</w:t>
      </w:r>
      <w:r w:rsidRPr="006F1E4E">
        <w:rPr>
          <w:rFonts w:cstheme="minorHAnsi"/>
          <w:iCs/>
          <w:noProof/>
        </w:rPr>
        <w:t xml:space="preserve"> Estadística descriptiva</w:t>
      </w:r>
      <w:r>
        <w:rPr>
          <w:noProof/>
        </w:rPr>
        <w:tab/>
      </w:r>
      <w:r>
        <w:rPr>
          <w:noProof/>
        </w:rPr>
        <w:fldChar w:fldCharType="begin"/>
      </w:r>
      <w:r>
        <w:rPr>
          <w:noProof/>
        </w:rPr>
        <w:instrText xml:space="preserve"> PAGEREF _Toc231242650 \h </w:instrText>
      </w:r>
      <w:r>
        <w:rPr>
          <w:noProof/>
        </w:rPr>
      </w:r>
      <w:r>
        <w:rPr>
          <w:noProof/>
        </w:rPr>
        <w:fldChar w:fldCharType="separate"/>
      </w:r>
      <w:r>
        <w:rPr>
          <w:noProof/>
        </w:rPr>
        <w:t>16</w:t>
      </w:r>
      <w:r>
        <w:rPr>
          <w:noProof/>
        </w:rPr>
        <w:fldChar w:fldCharType="end"/>
      </w:r>
    </w:p>
    <w:p w14:paraId="6342DB44" w14:textId="7C9D49A0"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sidRPr="006F1E4E">
        <w:rPr>
          <w:rFonts w:cstheme="minorHAnsi"/>
          <w:i/>
          <w:iCs/>
          <w:noProof/>
        </w:rPr>
        <w:t>3.3.2</w:t>
      </w:r>
      <w:r w:rsidRPr="006F1E4E">
        <w:rPr>
          <w:rFonts w:cstheme="minorHAnsi"/>
          <w:iCs/>
          <w:noProof/>
        </w:rPr>
        <w:t xml:space="preserve"> Histogramas</w:t>
      </w:r>
      <w:r>
        <w:rPr>
          <w:noProof/>
        </w:rPr>
        <w:tab/>
      </w:r>
      <w:r>
        <w:rPr>
          <w:noProof/>
        </w:rPr>
        <w:fldChar w:fldCharType="begin"/>
      </w:r>
      <w:r>
        <w:rPr>
          <w:noProof/>
        </w:rPr>
        <w:instrText xml:space="preserve"> PAGEREF _Toc231242651 \h </w:instrText>
      </w:r>
      <w:r>
        <w:rPr>
          <w:noProof/>
        </w:rPr>
      </w:r>
      <w:r>
        <w:rPr>
          <w:noProof/>
        </w:rPr>
        <w:fldChar w:fldCharType="separate"/>
      </w:r>
      <w:r>
        <w:rPr>
          <w:noProof/>
        </w:rPr>
        <w:t>16</w:t>
      </w:r>
      <w:r>
        <w:rPr>
          <w:noProof/>
        </w:rPr>
        <w:fldChar w:fldCharType="end"/>
      </w:r>
    </w:p>
    <w:p w14:paraId="16E2A72F" w14:textId="60FDA743"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sidRPr="006F1E4E">
        <w:rPr>
          <w:rFonts w:cstheme="minorHAnsi"/>
          <w:i/>
          <w:iCs/>
          <w:noProof/>
        </w:rPr>
        <w:t>3.3.3</w:t>
      </w:r>
      <w:r w:rsidRPr="006F1E4E">
        <w:rPr>
          <w:rFonts w:cstheme="minorHAnsi"/>
          <w:iCs/>
          <w:noProof/>
        </w:rPr>
        <w:t xml:space="preserve"> Boxplot</w:t>
      </w:r>
      <w:r>
        <w:rPr>
          <w:noProof/>
        </w:rPr>
        <w:tab/>
      </w:r>
      <w:r>
        <w:rPr>
          <w:noProof/>
        </w:rPr>
        <w:fldChar w:fldCharType="begin"/>
      </w:r>
      <w:r>
        <w:rPr>
          <w:noProof/>
        </w:rPr>
        <w:instrText xml:space="preserve"> PAGEREF _Toc231242652 \h </w:instrText>
      </w:r>
      <w:r>
        <w:rPr>
          <w:noProof/>
        </w:rPr>
      </w:r>
      <w:r>
        <w:rPr>
          <w:noProof/>
        </w:rPr>
        <w:fldChar w:fldCharType="separate"/>
      </w:r>
      <w:r>
        <w:rPr>
          <w:noProof/>
        </w:rPr>
        <w:t>17</w:t>
      </w:r>
      <w:r>
        <w:rPr>
          <w:noProof/>
        </w:rPr>
        <w:fldChar w:fldCharType="end"/>
      </w:r>
    </w:p>
    <w:p w14:paraId="103463A2" w14:textId="5DD1FC52"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sidRPr="006F1E4E">
        <w:rPr>
          <w:rFonts w:cstheme="minorHAnsi"/>
          <w:i/>
          <w:iCs/>
          <w:noProof/>
        </w:rPr>
        <w:t>3.3.4</w:t>
      </w:r>
      <w:r w:rsidRPr="006F1E4E">
        <w:rPr>
          <w:rFonts w:cstheme="minorHAnsi"/>
          <w:iCs/>
          <w:noProof/>
        </w:rPr>
        <w:t xml:space="preserve"> Matriz de correlaciones</w:t>
      </w:r>
      <w:r>
        <w:rPr>
          <w:noProof/>
        </w:rPr>
        <w:tab/>
      </w:r>
      <w:r>
        <w:rPr>
          <w:noProof/>
        </w:rPr>
        <w:fldChar w:fldCharType="begin"/>
      </w:r>
      <w:r>
        <w:rPr>
          <w:noProof/>
        </w:rPr>
        <w:instrText xml:space="preserve"> PAGEREF _Toc231242653 \h </w:instrText>
      </w:r>
      <w:r>
        <w:rPr>
          <w:noProof/>
        </w:rPr>
      </w:r>
      <w:r>
        <w:rPr>
          <w:noProof/>
        </w:rPr>
        <w:fldChar w:fldCharType="separate"/>
      </w:r>
      <w:r>
        <w:rPr>
          <w:noProof/>
        </w:rPr>
        <w:t>18</w:t>
      </w:r>
      <w:r>
        <w:rPr>
          <w:noProof/>
        </w:rPr>
        <w:fldChar w:fldCharType="end"/>
      </w:r>
    </w:p>
    <w:p w14:paraId="44DF021C" w14:textId="64327BD9"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sidRPr="006F1E4E">
        <w:rPr>
          <w:rFonts w:cstheme="minorHAnsi"/>
          <w:i/>
          <w:iCs/>
          <w:noProof/>
        </w:rPr>
        <w:t>3.3.5</w:t>
      </w:r>
      <w:r w:rsidRPr="006F1E4E">
        <w:rPr>
          <w:rFonts w:cstheme="minorHAnsi"/>
          <w:iCs/>
          <w:noProof/>
        </w:rPr>
        <w:t xml:space="preserve"> Periodo Temporal</w:t>
      </w:r>
      <w:r>
        <w:rPr>
          <w:noProof/>
        </w:rPr>
        <w:tab/>
      </w:r>
      <w:r>
        <w:rPr>
          <w:noProof/>
        </w:rPr>
        <w:fldChar w:fldCharType="begin"/>
      </w:r>
      <w:r>
        <w:rPr>
          <w:noProof/>
        </w:rPr>
        <w:instrText xml:space="preserve"> PAGEREF _Toc231242654 \h </w:instrText>
      </w:r>
      <w:r>
        <w:rPr>
          <w:noProof/>
        </w:rPr>
      </w:r>
      <w:r>
        <w:rPr>
          <w:noProof/>
        </w:rPr>
        <w:fldChar w:fldCharType="separate"/>
      </w:r>
      <w:r>
        <w:rPr>
          <w:noProof/>
        </w:rPr>
        <w:t>19</w:t>
      </w:r>
      <w:r>
        <w:rPr>
          <w:noProof/>
        </w:rPr>
        <w:fldChar w:fldCharType="end"/>
      </w:r>
    </w:p>
    <w:p w14:paraId="3A60D838" w14:textId="6D7D0057" w:rsidR="0031262D" w:rsidRDefault="0031262D">
      <w:pPr>
        <w:pStyle w:val="TDC1"/>
        <w:rPr>
          <w:rFonts w:eastAsiaTheme="minorEastAsia" w:cstheme="minorBidi"/>
          <w:noProof/>
          <w:kern w:val="2"/>
          <w:sz w:val="24"/>
          <w:lang w:val="es-ES" w:eastAsia="es-ES"/>
          <w14:ligatures w14:val="standardContextual"/>
        </w:rPr>
      </w:pPr>
      <w:r w:rsidRPr="006F1E4E">
        <w:rPr>
          <w:rFonts w:cstheme="minorHAnsi"/>
          <w:noProof/>
          <w:lang w:val="es-ES"/>
        </w:rPr>
        <w:t>Capítulo 4 - METODOS DE MODELIZACIÓN</w:t>
      </w:r>
      <w:r>
        <w:rPr>
          <w:noProof/>
        </w:rPr>
        <w:tab/>
      </w:r>
      <w:r>
        <w:rPr>
          <w:noProof/>
        </w:rPr>
        <w:fldChar w:fldCharType="begin"/>
      </w:r>
      <w:r>
        <w:rPr>
          <w:noProof/>
        </w:rPr>
        <w:instrText xml:space="preserve"> PAGEREF _Toc231242655 \h </w:instrText>
      </w:r>
      <w:r>
        <w:rPr>
          <w:noProof/>
        </w:rPr>
      </w:r>
      <w:r>
        <w:rPr>
          <w:noProof/>
        </w:rPr>
        <w:fldChar w:fldCharType="separate"/>
      </w:r>
      <w:r>
        <w:rPr>
          <w:noProof/>
        </w:rPr>
        <w:t>20</w:t>
      </w:r>
      <w:r>
        <w:rPr>
          <w:noProof/>
        </w:rPr>
        <w:fldChar w:fldCharType="end"/>
      </w:r>
    </w:p>
    <w:p w14:paraId="3053B356" w14:textId="113E9A66" w:rsidR="0031262D" w:rsidRDefault="0031262D">
      <w:pPr>
        <w:pStyle w:val="TDC2"/>
        <w:tabs>
          <w:tab w:val="right" w:leader="dot" w:pos="9350"/>
        </w:tabs>
        <w:rPr>
          <w:rFonts w:eastAsiaTheme="minorEastAsia" w:cstheme="minorBidi"/>
          <w:noProof/>
          <w:kern w:val="2"/>
          <w:sz w:val="24"/>
          <w:lang w:val="es-ES" w:eastAsia="es-ES"/>
          <w14:ligatures w14:val="standardContextual"/>
        </w:rPr>
      </w:pPr>
      <w:r w:rsidRPr="006F1E4E">
        <w:rPr>
          <w:rFonts w:cstheme="minorHAnsi"/>
          <w:noProof/>
        </w:rPr>
        <w:t>4.1 MODELIZACIÓN MEDIANTE SERIES TEMPORALES</w:t>
      </w:r>
      <w:r>
        <w:rPr>
          <w:noProof/>
        </w:rPr>
        <w:tab/>
      </w:r>
      <w:r>
        <w:rPr>
          <w:noProof/>
        </w:rPr>
        <w:fldChar w:fldCharType="begin"/>
      </w:r>
      <w:r>
        <w:rPr>
          <w:noProof/>
        </w:rPr>
        <w:instrText xml:space="preserve"> PAGEREF _Toc231242656 \h </w:instrText>
      </w:r>
      <w:r>
        <w:rPr>
          <w:noProof/>
        </w:rPr>
      </w:r>
      <w:r>
        <w:rPr>
          <w:noProof/>
        </w:rPr>
        <w:fldChar w:fldCharType="separate"/>
      </w:r>
      <w:r>
        <w:rPr>
          <w:noProof/>
        </w:rPr>
        <w:t>20</w:t>
      </w:r>
      <w:r>
        <w:rPr>
          <w:noProof/>
        </w:rPr>
        <w:fldChar w:fldCharType="end"/>
      </w:r>
    </w:p>
    <w:p w14:paraId="1613BFAA" w14:textId="42E030D6"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Pr>
          <w:noProof/>
        </w:rPr>
        <w:t>4.1.1 Preprocesamiento de los datos</w:t>
      </w:r>
      <w:r>
        <w:rPr>
          <w:noProof/>
        </w:rPr>
        <w:tab/>
      </w:r>
      <w:r>
        <w:rPr>
          <w:noProof/>
        </w:rPr>
        <w:fldChar w:fldCharType="begin"/>
      </w:r>
      <w:r>
        <w:rPr>
          <w:noProof/>
        </w:rPr>
        <w:instrText xml:space="preserve"> PAGEREF _Toc231242657 \h </w:instrText>
      </w:r>
      <w:r>
        <w:rPr>
          <w:noProof/>
        </w:rPr>
      </w:r>
      <w:r>
        <w:rPr>
          <w:noProof/>
        </w:rPr>
        <w:fldChar w:fldCharType="separate"/>
      </w:r>
      <w:r>
        <w:rPr>
          <w:noProof/>
        </w:rPr>
        <w:t>20</w:t>
      </w:r>
      <w:r>
        <w:rPr>
          <w:noProof/>
        </w:rPr>
        <w:fldChar w:fldCharType="end"/>
      </w:r>
    </w:p>
    <w:p w14:paraId="0EAC92EF" w14:textId="7D4A5816"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sidRPr="006F1E4E">
        <w:rPr>
          <w:i/>
          <w:noProof/>
        </w:rPr>
        <w:t>4.1.2</w:t>
      </w:r>
      <w:r>
        <w:rPr>
          <w:noProof/>
        </w:rPr>
        <w:t xml:space="preserve"> Selección del modelo ARIMA</w:t>
      </w:r>
      <w:r>
        <w:rPr>
          <w:noProof/>
        </w:rPr>
        <w:tab/>
      </w:r>
      <w:r>
        <w:rPr>
          <w:noProof/>
        </w:rPr>
        <w:fldChar w:fldCharType="begin"/>
      </w:r>
      <w:r>
        <w:rPr>
          <w:noProof/>
        </w:rPr>
        <w:instrText xml:space="preserve"> PAGEREF _Toc231242658 \h </w:instrText>
      </w:r>
      <w:r>
        <w:rPr>
          <w:noProof/>
        </w:rPr>
      </w:r>
      <w:r>
        <w:rPr>
          <w:noProof/>
        </w:rPr>
        <w:fldChar w:fldCharType="separate"/>
      </w:r>
      <w:r>
        <w:rPr>
          <w:noProof/>
        </w:rPr>
        <w:t>22</w:t>
      </w:r>
      <w:r>
        <w:rPr>
          <w:noProof/>
        </w:rPr>
        <w:fldChar w:fldCharType="end"/>
      </w:r>
    </w:p>
    <w:p w14:paraId="0D8D9AD1" w14:textId="466DFA99"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sidRPr="006F1E4E">
        <w:rPr>
          <w:noProof/>
          <w:lang w:val="es-ES" w:eastAsia="es-ES"/>
        </w:rPr>
        <w:t>4.1.3 Resultados</w:t>
      </w:r>
      <w:r>
        <w:rPr>
          <w:noProof/>
        </w:rPr>
        <w:tab/>
      </w:r>
      <w:r>
        <w:rPr>
          <w:noProof/>
        </w:rPr>
        <w:fldChar w:fldCharType="begin"/>
      </w:r>
      <w:r>
        <w:rPr>
          <w:noProof/>
        </w:rPr>
        <w:instrText xml:space="preserve"> PAGEREF _Toc231242659 \h </w:instrText>
      </w:r>
      <w:r>
        <w:rPr>
          <w:noProof/>
        </w:rPr>
      </w:r>
      <w:r>
        <w:rPr>
          <w:noProof/>
        </w:rPr>
        <w:fldChar w:fldCharType="separate"/>
      </w:r>
      <w:r>
        <w:rPr>
          <w:noProof/>
        </w:rPr>
        <w:t>24</w:t>
      </w:r>
      <w:r>
        <w:rPr>
          <w:noProof/>
        </w:rPr>
        <w:fldChar w:fldCharType="end"/>
      </w:r>
    </w:p>
    <w:p w14:paraId="0C78FC0D" w14:textId="4D129911" w:rsidR="0031262D" w:rsidRDefault="0031262D">
      <w:pPr>
        <w:pStyle w:val="TDC2"/>
        <w:tabs>
          <w:tab w:val="right" w:leader="dot" w:pos="9350"/>
        </w:tabs>
        <w:rPr>
          <w:rFonts w:eastAsiaTheme="minorEastAsia" w:cstheme="minorBidi"/>
          <w:noProof/>
          <w:kern w:val="2"/>
          <w:sz w:val="24"/>
          <w:lang w:val="es-ES" w:eastAsia="es-ES"/>
          <w14:ligatures w14:val="standardContextual"/>
        </w:rPr>
      </w:pPr>
      <w:r w:rsidRPr="006F1E4E">
        <w:rPr>
          <w:rFonts w:cstheme="minorHAnsi"/>
          <w:noProof/>
          <w:lang w:val="es-ES"/>
        </w:rPr>
        <w:t>4.2 MODELIZACIÓN MEDIANTE APRENDIZAJE AUTOMÁTICO</w:t>
      </w:r>
      <w:r>
        <w:rPr>
          <w:noProof/>
        </w:rPr>
        <w:tab/>
      </w:r>
      <w:r>
        <w:rPr>
          <w:noProof/>
        </w:rPr>
        <w:fldChar w:fldCharType="begin"/>
      </w:r>
      <w:r>
        <w:rPr>
          <w:noProof/>
        </w:rPr>
        <w:instrText xml:space="preserve"> PAGEREF _Toc231242660 \h </w:instrText>
      </w:r>
      <w:r>
        <w:rPr>
          <w:noProof/>
        </w:rPr>
      </w:r>
      <w:r>
        <w:rPr>
          <w:noProof/>
        </w:rPr>
        <w:fldChar w:fldCharType="separate"/>
      </w:r>
      <w:r>
        <w:rPr>
          <w:noProof/>
        </w:rPr>
        <w:t>24</w:t>
      </w:r>
      <w:r>
        <w:rPr>
          <w:noProof/>
        </w:rPr>
        <w:fldChar w:fldCharType="end"/>
      </w:r>
    </w:p>
    <w:p w14:paraId="186A3413" w14:textId="1E8977EE"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Pr>
          <w:noProof/>
        </w:rPr>
        <w:t>4.2.1 Preprocesamiento de los datos</w:t>
      </w:r>
      <w:r>
        <w:rPr>
          <w:noProof/>
        </w:rPr>
        <w:tab/>
      </w:r>
      <w:r>
        <w:rPr>
          <w:noProof/>
        </w:rPr>
        <w:fldChar w:fldCharType="begin"/>
      </w:r>
      <w:r>
        <w:rPr>
          <w:noProof/>
        </w:rPr>
        <w:instrText xml:space="preserve"> PAGEREF _Toc231242661 \h </w:instrText>
      </w:r>
      <w:r>
        <w:rPr>
          <w:noProof/>
        </w:rPr>
      </w:r>
      <w:r>
        <w:rPr>
          <w:noProof/>
        </w:rPr>
        <w:fldChar w:fldCharType="separate"/>
      </w:r>
      <w:r>
        <w:rPr>
          <w:noProof/>
        </w:rPr>
        <w:t>25</w:t>
      </w:r>
      <w:r>
        <w:rPr>
          <w:noProof/>
        </w:rPr>
        <w:fldChar w:fldCharType="end"/>
      </w:r>
    </w:p>
    <w:p w14:paraId="3D5C7CF7" w14:textId="6A48961F"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Pr>
          <w:noProof/>
        </w:rPr>
        <w:t>4.2.2 Selección de Modelos</w:t>
      </w:r>
      <w:r>
        <w:rPr>
          <w:noProof/>
        </w:rPr>
        <w:tab/>
      </w:r>
      <w:r>
        <w:rPr>
          <w:noProof/>
        </w:rPr>
        <w:fldChar w:fldCharType="begin"/>
      </w:r>
      <w:r>
        <w:rPr>
          <w:noProof/>
        </w:rPr>
        <w:instrText xml:space="preserve"> PAGEREF _Toc231242662 \h </w:instrText>
      </w:r>
      <w:r>
        <w:rPr>
          <w:noProof/>
        </w:rPr>
      </w:r>
      <w:r>
        <w:rPr>
          <w:noProof/>
        </w:rPr>
        <w:fldChar w:fldCharType="separate"/>
      </w:r>
      <w:r>
        <w:rPr>
          <w:noProof/>
        </w:rPr>
        <w:t>29</w:t>
      </w:r>
      <w:r>
        <w:rPr>
          <w:noProof/>
        </w:rPr>
        <w:fldChar w:fldCharType="end"/>
      </w:r>
    </w:p>
    <w:p w14:paraId="2032F530" w14:textId="032BB91F"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Pr>
          <w:noProof/>
        </w:rPr>
        <w:t>4.2.3 Resultados</w:t>
      </w:r>
      <w:r>
        <w:rPr>
          <w:noProof/>
        </w:rPr>
        <w:tab/>
      </w:r>
      <w:r>
        <w:rPr>
          <w:noProof/>
        </w:rPr>
        <w:fldChar w:fldCharType="begin"/>
      </w:r>
      <w:r>
        <w:rPr>
          <w:noProof/>
        </w:rPr>
        <w:instrText xml:space="preserve"> PAGEREF _Toc231242663 \h </w:instrText>
      </w:r>
      <w:r>
        <w:rPr>
          <w:noProof/>
        </w:rPr>
      </w:r>
      <w:r>
        <w:rPr>
          <w:noProof/>
        </w:rPr>
        <w:fldChar w:fldCharType="separate"/>
      </w:r>
      <w:r>
        <w:rPr>
          <w:noProof/>
        </w:rPr>
        <w:t>31</w:t>
      </w:r>
      <w:r>
        <w:rPr>
          <w:noProof/>
        </w:rPr>
        <w:fldChar w:fldCharType="end"/>
      </w:r>
    </w:p>
    <w:p w14:paraId="5DF4E3AA" w14:textId="4F865C4D" w:rsidR="0031262D" w:rsidRDefault="0031262D">
      <w:pPr>
        <w:pStyle w:val="TDC2"/>
        <w:tabs>
          <w:tab w:val="right" w:leader="dot" w:pos="9350"/>
        </w:tabs>
        <w:rPr>
          <w:rFonts w:eastAsiaTheme="minorEastAsia" w:cstheme="minorBidi"/>
          <w:noProof/>
          <w:kern w:val="2"/>
          <w:sz w:val="24"/>
          <w:lang w:val="es-ES" w:eastAsia="es-ES"/>
          <w14:ligatures w14:val="standardContextual"/>
        </w:rPr>
      </w:pPr>
      <w:r w:rsidRPr="006F1E4E">
        <w:rPr>
          <w:rFonts w:cstheme="minorHAnsi"/>
          <w:noProof/>
          <w:lang w:val="es-ES"/>
        </w:rPr>
        <w:t>4.3 Criterio de selección de modelos: Comparación entre ML y Series Temporales</w:t>
      </w:r>
      <w:r>
        <w:rPr>
          <w:noProof/>
        </w:rPr>
        <w:tab/>
      </w:r>
      <w:r>
        <w:rPr>
          <w:noProof/>
        </w:rPr>
        <w:fldChar w:fldCharType="begin"/>
      </w:r>
      <w:r>
        <w:rPr>
          <w:noProof/>
        </w:rPr>
        <w:instrText xml:space="preserve"> PAGEREF _Toc231242664 \h </w:instrText>
      </w:r>
      <w:r>
        <w:rPr>
          <w:noProof/>
        </w:rPr>
      </w:r>
      <w:r>
        <w:rPr>
          <w:noProof/>
        </w:rPr>
        <w:fldChar w:fldCharType="separate"/>
      </w:r>
      <w:r>
        <w:rPr>
          <w:noProof/>
        </w:rPr>
        <w:t>34</w:t>
      </w:r>
      <w:r>
        <w:rPr>
          <w:noProof/>
        </w:rPr>
        <w:fldChar w:fldCharType="end"/>
      </w:r>
    </w:p>
    <w:p w14:paraId="16CED790" w14:textId="5694A236"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sidRPr="006F1E4E">
        <w:rPr>
          <w:rFonts w:cstheme="minorHAnsi"/>
          <w:noProof/>
          <w:lang w:val="es-ES"/>
        </w:rPr>
        <w:t>4.3.1</w:t>
      </w:r>
      <w:r w:rsidRPr="006F1E4E">
        <w:rPr>
          <w:noProof/>
          <w:lang w:val="es-ES"/>
        </w:rPr>
        <w:t xml:space="preserve"> Comparativa de métricas de los modelos</w:t>
      </w:r>
      <w:r>
        <w:rPr>
          <w:noProof/>
        </w:rPr>
        <w:tab/>
      </w:r>
      <w:r>
        <w:rPr>
          <w:noProof/>
        </w:rPr>
        <w:fldChar w:fldCharType="begin"/>
      </w:r>
      <w:r>
        <w:rPr>
          <w:noProof/>
        </w:rPr>
        <w:instrText xml:space="preserve"> PAGEREF _Toc231242665 \h </w:instrText>
      </w:r>
      <w:r>
        <w:rPr>
          <w:noProof/>
        </w:rPr>
      </w:r>
      <w:r>
        <w:rPr>
          <w:noProof/>
        </w:rPr>
        <w:fldChar w:fldCharType="separate"/>
      </w:r>
      <w:r>
        <w:rPr>
          <w:noProof/>
        </w:rPr>
        <w:t>40</w:t>
      </w:r>
      <w:r>
        <w:rPr>
          <w:noProof/>
        </w:rPr>
        <w:fldChar w:fldCharType="end"/>
      </w:r>
    </w:p>
    <w:p w14:paraId="18306AE2" w14:textId="215A1E5A"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sidRPr="006F1E4E">
        <w:rPr>
          <w:noProof/>
          <w:lang w:val="es-ES"/>
        </w:rPr>
        <w:t>4.3.2 Justificación de elección final para markowitz</w:t>
      </w:r>
      <w:r>
        <w:rPr>
          <w:noProof/>
        </w:rPr>
        <w:tab/>
      </w:r>
      <w:r>
        <w:rPr>
          <w:noProof/>
        </w:rPr>
        <w:fldChar w:fldCharType="begin"/>
      </w:r>
      <w:r>
        <w:rPr>
          <w:noProof/>
        </w:rPr>
        <w:instrText xml:space="preserve"> PAGEREF _Toc231242666 \h </w:instrText>
      </w:r>
      <w:r>
        <w:rPr>
          <w:noProof/>
        </w:rPr>
      </w:r>
      <w:r>
        <w:rPr>
          <w:noProof/>
        </w:rPr>
        <w:fldChar w:fldCharType="separate"/>
      </w:r>
      <w:r>
        <w:rPr>
          <w:noProof/>
        </w:rPr>
        <w:t>41</w:t>
      </w:r>
      <w:r>
        <w:rPr>
          <w:noProof/>
        </w:rPr>
        <w:fldChar w:fldCharType="end"/>
      </w:r>
    </w:p>
    <w:p w14:paraId="14812317" w14:textId="724214C6" w:rsidR="0031262D" w:rsidRDefault="0031262D">
      <w:pPr>
        <w:pStyle w:val="TDC1"/>
        <w:rPr>
          <w:rFonts w:eastAsiaTheme="minorEastAsia" w:cstheme="minorBidi"/>
          <w:noProof/>
          <w:kern w:val="2"/>
          <w:sz w:val="24"/>
          <w:lang w:val="es-ES" w:eastAsia="es-ES"/>
          <w14:ligatures w14:val="standardContextual"/>
        </w:rPr>
      </w:pPr>
      <w:r w:rsidRPr="006F1E4E">
        <w:rPr>
          <w:rFonts w:cstheme="minorHAnsi"/>
          <w:noProof/>
        </w:rPr>
        <w:lastRenderedPageBreak/>
        <w:t>Capítulo 5 -</w:t>
      </w:r>
      <w:r>
        <w:rPr>
          <w:noProof/>
        </w:rPr>
        <w:t xml:space="preserve"> OPTIMIZACIÓN DE CARTERAS - MARKOWITZ</w:t>
      </w:r>
      <w:r>
        <w:rPr>
          <w:noProof/>
        </w:rPr>
        <w:tab/>
      </w:r>
      <w:r>
        <w:rPr>
          <w:noProof/>
        </w:rPr>
        <w:fldChar w:fldCharType="begin"/>
      </w:r>
      <w:r>
        <w:rPr>
          <w:noProof/>
        </w:rPr>
        <w:instrText xml:space="preserve"> PAGEREF _Toc231242667 \h </w:instrText>
      </w:r>
      <w:r>
        <w:rPr>
          <w:noProof/>
        </w:rPr>
      </w:r>
      <w:r>
        <w:rPr>
          <w:noProof/>
        </w:rPr>
        <w:fldChar w:fldCharType="separate"/>
      </w:r>
      <w:r>
        <w:rPr>
          <w:noProof/>
        </w:rPr>
        <w:t>44</w:t>
      </w:r>
      <w:r>
        <w:rPr>
          <w:noProof/>
        </w:rPr>
        <w:fldChar w:fldCharType="end"/>
      </w:r>
    </w:p>
    <w:p w14:paraId="392BEBAB" w14:textId="35C0C824" w:rsidR="0031262D" w:rsidRDefault="0031262D">
      <w:pPr>
        <w:pStyle w:val="TDC2"/>
        <w:tabs>
          <w:tab w:val="right" w:leader="dot" w:pos="9350"/>
        </w:tabs>
        <w:rPr>
          <w:rFonts w:eastAsiaTheme="minorEastAsia" w:cstheme="minorBidi"/>
          <w:noProof/>
          <w:kern w:val="2"/>
          <w:sz w:val="24"/>
          <w:lang w:val="es-ES" w:eastAsia="es-ES"/>
          <w14:ligatures w14:val="standardContextual"/>
        </w:rPr>
      </w:pPr>
      <w:r w:rsidRPr="006F1E4E">
        <w:rPr>
          <w:noProof/>
          <w:lang w:val="es-ES"/>
        </w:rPr>
        <w:t>5.1 Estrategias comparadas comparadas</w:t>
      </w:r>
      <w:r>
        <w:rPr>
          <w:noProof/>
        </w:rPr>
        <w:tab/>
      </w:r>
      <w:r>
        <w:rPr>
          <w:noProof/>
        </w:rPr>
        <w:fldChar w:fldCharType="begin"/>
      </w:r>
      <w:r>
        <w:rPr>
          <w:noProof/>
        </w:rPr>
        <w:instrText xml:space="preserve"> PAGEREF _Toc231242668 \h </w:instrText>
      </w:r>
      <w:r>
        <w:rPr>
          <w:noProof/>
        </w:rPr>
      </w:r>
      <w:r>
        <w:rPr>
          <w:noProof/>
        </w:rPr>
        <w:fldChar w:fldCharType="separate"/>
      </w:r>
      <w:r>
        <w:rPr>
          <w:noProof/>
        </w:rPr>
        <w:t>46</w:t>
      </w:r>
      <w:r>
        <w:rPr>
          <w:noProof/>
        </w:rPr>
        <w:fldChar w:fldCharType="end"/>
      </w:r>
    </w:p>
    <w:p w14:paraId="64FCCF71" w14:textId="62AB3DD7"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sidRPr="006F1E4E">
        <w:rPr>
          <w:noProof/>
          <w:lang w:val="es-ES"/>
        </w:rPr>
        <w:t>5.1.1 Estrategia 1: Markowitz con media histórica</w:t>
      </w:r>
      <w:r>
        <w:rPr>
          <w:noProof/>
        </w:rPr>
        <w:tab/>
      </w:r>
      <w:r>
        <w:rPr>
          <w:noProof/>
        </w:rPr>
        <w:fldChar w:fldCharType="begin"/>
      </w:r>
      <w:r>
        <w:rPr>
          <w:noProof/>
        </w:rPr>
        <w:instrText xml:space="preserve"> PAGEREF _Toc231242669 \h </w:instrText>
      </w:r>
      <w:r>
        <w:rPr>
          <w:noProof/>
        </w:rPr>
      </w:r>
      <w:r>
        <w:rPr>
          <w:noProof/>
        </w:rPr>
        <w:fldChar w:fldCharType="separate"/>
      </w:r>
      <w:r>
        <w:rPr>
          <w:noProof/>
        </w:rPr>
        <w:t>46</w:t>
      </w:r>
      <w:r>
        <w:rPr>
          <w:noProof/>
        </w:rPr>
        <w:fldChar w:fldCharType="end"/>
      </w:r>
    </w:p>
    <w:p w14:paraId="51AF1776" w14:textId="13CE595D"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sidRPr="006F1E4E">
        <w:rPr>
          <w:noProof/>
          <w:lang w:val="es-ES"/>
        </w:rPr>
        <w:t>5.1.2 Estrategia 2: Markowitz con último valor observado</w:t>
      </w:r>
      <w:r>
        <w:rPr>
          <w:noProof/>
        </w:rPr>
        <w:tab/>
      </w:r>
      <w:r>
        <w:rPr>
          <w:noProof/>
        </w:rPr>
        <w:fldChar w:fldCharType="begin"/>
      </w:r>
      <w:r>
        <w:rPr>
          <w:noProof/>
        </w:rPr>
        <w:instrText xml:space="preserve"> PAGEREF _Toc231242670 \h </w:instrText>
      </w:r>
      <w:r>
        <w:rPr>
          <w:noProof/>
        </w:rPr>
      </w:r>
      <w:r>
        <w:rPr>
          <w:noProof/>
        </w:rPr>
        <w:fldChar w:fldCharType="separate"/>
      </w:r>
      <w:r>
        <w:rPr>
          <w:noProof/>
        </w:rPr>
        <w:t>47</w:t>
      </w:r>
      <w:r>
        <w:rPr>
          <w:noProof/>
        </w:rPr>
        <w:fldChar w:fldCharType="end"/>
      </w:r>
    </w:p>
    <w:p w14:paraId="4523FBE8" w14:textId="34ABE8A2" w:rsidR="0031262D" w:rsidRDefault="0031262D">
      <w:pPr>
        <w:pStyle w:val="TDC3"/>
        <w:tabs>
          <w:tab w:val="right" w:leader="dot" w:pos="9350"/>
        </w:tabs>
        <w:rPr>
          <w:rFonts w:eastAsiaTheme="minorEastAsia" w:cstheme="minorBidi"/>
          <w:noProof/>
          <w:kern w:val="2"/>
          <w:sz w:val="24"/>
          <w:lang w:val="es-ES" w:eastAsia="es-ES"/>
          <w14:ligatures w14:val="standardContextual"/>
        </w:rPr>
      </w:pPr>
      <w:r w:rsidRPr="006F1E4E">
        <w:rPr>
          <w:noProof/>
          <w:lang w:val="es-ES"/>
        </w:rPr>
        <w:t>5.1.3 Estrategia 3: Markowitz con predicciones ARIMA</w:t>
      </w:r>
      <w:r>
        <w:rPr>
          <w:noProof/>
        </w:rPr>
        <w:tab/>
      </w:r>
      <w:r>
        <w:rPr>
          <w:noProof/>
        </w:rPr>
        <w:fldChar w:fldCharType="begin"/>
      </w:r>
      <w:r>
        <w:rPr>
          <w:noProof/>
        </w:rPr>
        <w:instrText xml:space="preserve"> PAGEREF _Toc231242671 \h </w:instrText>
      </w:r>
      <w:r>
        <w:rPr>
          <w:noProof/>
        </w:rPr>
      </w:r>
      <w:r>
        <w:rPr>
          <w:noProof/>
        </w:rPr>
        <w:fldChar w:fldCharType="separate"/>
      </w:r>
      <w:r>
        <w:rPr>
          <w:noProof/>
        </w:rPr>
        <w:t>47</w:t>
      </w:r>
      <w:r>
        <w:rPr>
          <w:noProof/>
        </w:rPr>
        <w:fldChar w:fldCharType="end"/>
      </w:r>
    </w:p>
    <w:p w14:paraId="1083DEA8" w14:textId="54FEBE7E" w:rsidR="0031262D" w:rsidRDefault="0031262D">
      <w:pPr>
        <w:pStyle w:val="TDC2"/>
        <w:tabs>
          <w:tab w:val="right" w:leader="dot" w:pos="9350"/>
        </w:tabs>
        <w:rPr>
          <w:rFonts w:eastAsiaTheme="minorEastAsia" w:cstheme="minorBidi"/>
          <w:noProof/>
          <w:kern w:val="2"/>
          <w:sz w:val="24"/>
          <w:lang w:val="es-ES" w:eastAsia="es-ES"/>
          <w14:ligatures w14:val="standardContextual"/>
        </w:rPr>
      </w:pPr>
      <w:r w:rsidRPr="006F1E4E">
        <w:rPr>
          <w:noProof/>
          <w:lang w:val="es-ES"/>
        </w:rPr>
        <w:t>5.2 Matriz de covarianzas</w:t>
      </w:r>
      <w:r>
        <w:rPr>
          <w:noProof/>
        </w:rPr>
        <w:tab/>
      </w:r>
      <w:r>
        <w:rPr>
          <w:noProof/>
        </w:rPr>
        <w:fldChar w:fldCharType="begin"/>
      </w:r>
      <w:r>
        <w:rPr>
          <w:noProof/>
        </w:rPr>
        <w:instrText xml:space="preserve"> PAGEREF _Toc231242672 \h </w:instrText>
      </w:r>
      <w:r>
        <w:rPr>
          <w:noProof/>
        </w:rPr>
      </w:r>
      <w:r>
        <w:rPr>
          <w:noProof/>
        </w:rPr>
        <w:fldChar w:fldCharType="separate"/>
      </w:r>
      <w:r>
        <w:rPr>
          <w:noProof/>
        </w:rPr>
        <w:t>49</w:t>
      </w:r>
      <w:r>
        <w:rPr>
          <w:noProof/>
        </w:rPr>
        <w:fldChar w:fldCharType="end"/>
      </w:r>
    </w:p>
    <w:p w14:paraId="2E0191AC" w14:textId="3DAA9F34" w:rsidR="0031262D" w:rsidRDefault="0031262D">
      <w:pPr>
        <w:pStyle w:val="TDC2"/>
        <w:tabs>
          <w:tab w:val="right" w:leader="dot" w:pos="9350"/>
        </w:tabs>
        <w:rPr>
          <w:rFonts w:eastAsiaTheme="minorEastAsia" w:cstheme="minorBidi"/>
          <w:noProof/>
          <w:kern w:val="2"/>
          <w:sz w:val="24"/>
          <w:lang w:val="es-ES" w:eastAsia="es-ES"/>
          <w14:ligatures w14:val="standardContextual"/>
        </w:rPr>
      </w:pPr>
      <w:r w:rsidRPr="006F1E4E">
        <w:rPr>
          <w:noProof/>
          <w:lang w:val="es-ES"/>
        </w:rPr>
        <w:t>5.3 Restricciones de la optimización</w:t>
      </w:r>
      <w:r>
        <w:rPr>
          <w:noProof/>
        </w:rPr>
        <w:tab/>
      </w:r>
      <w:r>
        <w:rPr>
          <w:noProof/>
        </w:rPr>
        <w:fldChar w:fldCharType="begin"/>
      </w:r>
      <w:r>
        <w:rPr>
          <w:noProof/>
        </w:rPr>
        <w:instrText xml:space="preserve"> PAGEREF _Toc231242673 \h </w:instrText>
      </w:r>
      <w:r>
        <w:rPr>
          <w:noProof/>
        </w:rPr>
      </w:r>
      <w:r>
        <w:rPr>
          <w:noProof/>
        </w:rPr>
        <w:fldChar w:fldCharType="separate"/>
      </w:r>
      <w:r>
        <w:rPr>
          <w:noProof/>
        </w:rPr>
        <w:t>49</w:t>
      </w:r>
      <w:r>
        <w:rPr>
          <w:noProof/>
        </w:rPr>
        <w:fldChar w:fldCharType="end"/>
      </w:r>
    </w:p>
    <w:p w14:paraId="0D3E47A2" w14:textId="070F2EF4" w:rsidR="0031262D" w:rsidRDefault="0031262D">
      <w:pPr>
        <w:pStyle w:val="TDC2"/>
        <w:tabs>
          <w:tab w:val="right" w:leader="dot" w:pos="9350"/>
        </w:tabs>
        <w:rPr>
          <w:rFonts w:eastAsiaTheme="minorEastAsia" w:cstheme="minorBidi"/>
          <w:noProof/>
          <w:kern w:val="2"/>
          <w:sz w:val="24"/>
          <w:lang w:val="es-ES" w:eastAsia="es-ES"/>
          <w14:ligatures w14:val="standardContextual"/>
        </w:rPr>
      </w:pPr>
      <w:r w:rsidRPr="006F1E4E">
        <w:rPr>
          <w:noProof/>
          <w:lang w:val="es-ES"/>
        </w:rPr>
        <w:t>5.4 Funcionamiento del backtest semanal</w:t>
      </w:r>
      <w:r>
        <w:rPr>
          <w:noProof/>
        </w:rPr>
        <w:tab/>
      </w:r>
      <w:r>
        <w:rPr>
          <w:noProof/>
        </w:rPr>
        <w:fldChar w:fldCharType="begin"/>
      </w:r>
      <w:r>
        <w:rPr>
          <w:noProof/>
        </w:rPr>
        <w:instrText xml:space="preserve"> PAGEREF _Toc231242674 \h </w:instrText>
      </w:r>
      <w:r>
        <w:rPr>
          <w:noProof/>
        </w:rPr>
      </w:r>
      <w:r>
        <w:rPr>
          <w:noProof/>
        </w:rPr>
        <w:fldChar w:fldCharType="separate"/>
      </w:r>
      <w:r>
        <w:rPr>
          <w:noProof/>
        </w:rPr>
        <w:t>50</w:t>
      </w:r>
      <w:r>
        <w:rPr>
          <w:noProof/>
        </w:rPr>
        <w:fldChar w:fldCharType="end"/>
      </w:r>
    </w:p>
    <w:p w14:paraId="294EC4A8" w14:textId="5BFBF912" w:rsidR="0031262D" w:rsidRDefault="0031262D">
      <w:pPr>
        <w:pStyle w:val="TDC2"/>
        <w:tabs>
          <w:tab w:val="right" w:leader="dot" w:pos="9350"/>
        </w:tabs>
        <w:rPr>
          <w:rFonts w:eastAsiaTheme="minorEastAsia" w:cstheme="minorBidi"/>
          <w:noProof/>
          <w:kern w:val="2"/>
          <w:sz w:val="24"/>
          <w:lang w:val="es-ES" w:eastAsia="es-ES"/>
          <w14:ligatures w14:val="standardContextual"/>
        </w:rPr>
      </w:pPr>
      <w:r w:rsidRPr="006F1E4E">
        <w:rPr>
          <w:noProof/>
          <w:lang w:val="es-ES"/>
        </w:rPr>
        <w:t>5.5 Resultados Markowitz</w:t>
      </w:r>
      <w:r>
        <w:rPr>
          <w:noProof/>
        </w:rPr>
        <w:tab/>
      </w:r>
      <w:r>
        <w:rPr>
          <w:noProof/>
        </w:rPr>
        <w:fldChar w:fldCharType="begin"/>
      </w:r>
      <w:r>
        <w:rPr>
          <w:noProof/>
        </w:rPr>
        <w:instrText xml:space="preserve"> PAGEREF _Toc231242675 \h </w:instrText>
      </w:r>
      <w:r>
        <w:rPr>
          <w:noProof/>
        </w:rPr>
      </w:r>
      <w:r>
        <w:rPr>
          <w:noProof/>
        </w:rPr>
        <w:fldChar w:fldCharType="separate"/>
      </w:r>
      <w:r>
        <w:rPr>
          <w:noProof/>
        </w:rPr>
        <w:t>51</w:t>
      </w:r>
      <w:r>
        <w:rPr>
          <w:noProof/>
        </w:rPr>
        <w:fldChar w:fldCharType="end"/>
      </w:r>
    </w:p>
    <w:p w14:paraId="4DDB1A5A" w14:textId="491D0AE8" w:rsidR="0031262D" w:rsidRDefault="0031262D">
      <w:pPr>
        <w:pStyle w:val="TDC2"/>
        <w:tabs>
          <w:tab w:val="right" w:leader="dot" w:pos="9350"/>
        </w:tabs>
        <w:rPr>
          <w:rFonts w:eastAsiaTheme="minorEastAsia" w:cstheme="minorBidi"/>
          <w:noProof/>
          <w:kern w:val="2"/>
          <w:sz w:val="24"/>
          <w:lang w:val="es-ES" w:eastAsia="es-ES"/>
          <w14:ligatures w14:val="standardContextual"/>
        </w:rPr>
      </w:pPr>
      <w:r w:rsidRPr="006F1E4E">
        <w:rPr>
          <w:noProof/>
          <w:lang w:val="es-ES"/>
        </w:rPr>
        <w:t>5.6 Explicación de las métricas principales</w:t>
      </w:r>
      <w:r>
        <w:rPr>
          <w:noProof/>
        </w:rPr>
        <w:tab/>
      </w:r>
      <w:r>
        <w:rPr>
          <w:noProof/>
        </w:rPr>
        <w:fldChar w:fldCharType="begin"/>
      </w:r>
      <w:r>
        <w:rPr>
          <w:noProof/>
        </w:rPr>
        <w:instrText xml:space="preserve"> PAGEREF _Toc231242676 \h </w:instrText>
      </w:r>
      <w:r>
        <w:rPr>
          <w:noProof/>
        </w:rPr>
      </w:r>
      <w:r>
        <w:rPr>
          <w:noProof/>
        </w:rPr>
        <w:fldChar w:fldCharType="separate"/>
      </w:r>
      <w:r>
        <w:rPr>
          <w:noProof/>
        </w:rPr>
        <w:t>53</w:t>
      </w:r>
      <w:r>
        <w:rPr>
          <w:noProof/>
        </w:rPr>
        <w:fldChar w:fldCharType="end"/>
      </w:r>
    </w:p>
    <w:p w14:paraId="698EC6CF" w14:textId="58C1D0CC" w:rsidR="0031262D" w:rsidRDefault="0031262D">
      <w:pPr>
        <w:pStyle w:val="TDC1"/>
        <w:rPr>
          <w:rFonts w:eastAsiaTheme="minorEastAsia" w:cstheme="minorBidi"/>
          <w:noProof/>
          <w:kern w:val="2"/>
          <w:sz w:val="24"/>
          <w:lang w:val="es-ES" w:eastAsia="es-ES"/>
          <w14:ligatures w14:val="standardContextual"/>
        </w:rPr>
      </w:pPr>
      <w:r w:rsidRPr="006F1E4E">
        <w:rPr>
          <w:rFonts w:cstheme="minorHAnsi"/>
          <w:noProof/>
          <w:lang w:val="es-ES"/>
        </w:rPr>
        <w:t>Capítulo 6 - Conclusiones y trabajo futuro</w:t>
      </w:r>
      <w:r>
        <w:rPr>
          <w:noProof/>
        </w:rPr>
        <w:tab/>
      </w:r>
      <w:r>
        <w:rPr>
          <w:noProof/>
        </w:rPr>
        <w:fldChar w:fldCharType="begin"/>
      </w:r>
      <w:r>
        <w:rPr>
          <w:noProof/>
        </w:rPr>
        <w:instrText xml:space="preserve"> PAGEREF _Toc231242677 \h </w:instrText>
      </w:r>
      <w:r>
        <w:rPr>
          <w:noProof/>
        </w:rPr>
      </w:r>
      <w:r>
        <w:rPr>
          <w:noProof/>
        </w:rPr>
        <w:fldChar w:fldCharType="separate"/>
      </w:r>
      <w:r>
        <w:rPr>
          <w:noProof/>
        </w:rPr>
        <w:t>63</w:t>
      </w:r>
      <w:r>
        <w:rPr>
          <w:noProof/>
        </w:rPr>
        <w:fldChar w:fldCharType="end"/>
      </w:r>
    </w:p>
    <w:p w14:paraId="256DE46B" w14:textId="6552CB64" w:rsidR="0031262D" w:rsidRDefault="0031262D">
      <w:pPr>
        <w:pStyle w:val="TDC4"/>
        <w:rPr>
          <w:rFonts w:eastAsiaTheme="minorEastAsia" w:cstheme="minorBidi"/>
          <w:noProof/>
          <w:kern w:val="2"/>
          <w:sz w:val="24"/>
          <w:lang w:val="es-ES" w:eastAsia="es-ES"/>
          <w14:ligatures w14:val="standardContextual"/>
        </w:rPr>
      </w:pPr>
      <w:r w:rsidRPr="006F1E4E">
        <w:rPr>
          <w:rFonts w:cstheme="minorHAnsi"/>
          <w:noProof/>
          <w:lang w:val="en-US"/>
        </w:rPr>
        <w:t>Chapter - Introduction</w:t>
      </w:r>
      <w:r>
        <w:rPr>
          <w:noProof/>
        </w:rPr>
        <w:tab/>
      </w:r>
      <w:r>
        <w:rPr>
          <w:noProof/>
        </w:rPr>
        <w:fldChar w:fldCharType="begin"/>
      </w:r>
      <w:r>
        <w:rPr>
          <w:noProof/>
        </w:rPr>
        <w:instrText xml:space="preserve"> PAGEREF _Toc231242678 \h </w:instrText>
      </w:r>
      <w:r>
        <w:rPr>
          <w:noProof/>
        </w:rPr>
      </w:r>
      <w:r>
        <w:rPr>
          <w:noProof/>
        </w:rPr>
        <w:fldChar w:fldCharType="separate"/>
      </w:r>
      <w:r>
        <w:rPr>
          <w:noProof/>
        </w:rPr>
        <w:t>65</w:t>
      </w:r>
      <w:r>
        <w:rPr>
          <w:noProof/>
        </w:rPr>
        <w:fldChar w:fldCharType="end"/>
      </w:r>
    </w:p>
    <w:p w14:paraId="03E0A1F5" w14:textId="3D4C70D2" w:rsidR="0031262D" w:rsidRDefault="0031262D">
      <w:pPr>
        <w:pStyle w:val="TDC4"/>
        <w:rPr>
          <w:rFonts w:eastAsiaTheme="minorEastAsia" w:cstheme="minorBidi"/>
          <w:noProof/>
          <w:kern w:val="2"/>
          <w:sz w:val="24"/>
          <w:lang w:val="es-ES" w:eastAsia="es-ES"/>
          <w14:ligatures w14:val="standardContextual"/>
        </w:rPr>
      </w:pPr>
      <w:r w:rsidRPr="006F1E4E">
        <w:rPr>
          <w:rFonts w:cstheme="minorHAnsi"/>
          <w:noProof/>
          <w:lang w:val="en-US"/>
        </w:rPr>
        <w:t>Chapter - Conclusions and future work</w:t>
      </w:r>
      <w:r>
        <w:rPr>
          <w:noProof/>
        </w:rPr>
        <w:tab/>
      </w:r>
      <w:r>
        <w:rPr>
          <w:noProof/>
        </w:rPr>
        <w:fldChar w:fldCharType="begin"/>
      </w:r>
      <w:r>
        <w:rPr>
          <w:noProof/>
        </w:rPr>
        <w:instrText xml:space="preserve"> PAGEREF _Toc231242679 \h </w:instrText>
      </w:r>
      <w:r>
        <w:rPr>
          <w:noProof/>
        </w:rPr>
      </w:r>
      <w:r>
        <w:rPr>
          <w:noProof/>
        </w:rPr>
        <w:fldChar w:fldCharType="separate"/>
      </w:r>
      <w:r>
        <w:rPr>
          <w:noProof/>
        </w:rPr>
        <w:t>67</w:t>
      </w:r>
      <w:r>
        <w:rPr>
          <w:noProof/>
        </w:rPr>
        <w:fldChar w:fldCharType="end"/>
      </w:r>
    </w:p>
    <w:p w14:paraId="5BB1F99C" w14:textId="2F646E24" w:rsidR="0031262D" w:rsidRDefault="0031262D">
      <w:pPr>
        <w:pStyle w:val="TDC1"/>
        <w:rPr>
          <w:rFonts w:eastAsiaTheme="minorEastAsia" w:cstheme="minorBidi"/>
          <w:noProof/>
          <w:kern w:val="2"/>
          <w:sz w:val="24"/>
          <w:lang w:val="es-ES" w:eastAsia="es-ES"/>
          <w14:ligatures w14:val="standardContextual"/>
        </w:rPr>
      </w:pPr>
      <w:r w:rsidRPr="006F1E4E">
        <w:rPr>
          <w:rFonts w:cstheme="minorHAnsi"/>
          <w:noProof/>
        </w:rPr>
        <w:t>Bibliografía</w:t>
      </w:r>
      <w:r>
        <w:rPr>
          <w:noProof/>
        </w:rPr>
        <w:tab/>
      </w:r>
      <w:r>
        <w:rPr>
          <w:noProof/>
        </w:rPr>
        <w:fldChar w:fldCharType="begin"/>
      </w:r>
      <w:r>
        <w:rPr>
          <w:noProof/>
        </w:rPr>
        <w:instrText xml:space="preserve"> PAGEREF _Toc231242680 \h </w:instrText>
      </w:r>
      <w:r>
        <w:rPr>
          <w:noProof/>
        </w:rPr>
      </w:r>
      <w:r>
        <w:rPr>
          <w:noProof/>
        </w:rPr>
        <w:fldChar w:fldCharType="separate"/>
      </w:r>
      <w:r>
        <w:rPr>
          <w:noProof/>
        </w:rPr>
        <w:t>69</w:t>
      </w:r>
      <w:r>
        <w:rPr>
          <w:noProof/>
        </w:rPr>
        <w:fldChar w:fldCharType="end"/>
      </w:r>
    </w:p>
    <w:p w14:paraId="55C1CC0F" w14:textId="13A4A694" w:rsidR="0031262D" w:rsidRDefault="0031262D">
      <w:pPr>
        <w:pStyle w:val="TDC1"/>
        <w:rPr>
          <w:rFonts w:eastAsiaTheme="minorEastAsia" w:cstheme="minorBidi"/>
          <w:noProof/>
          <w:kern w:val="2"/>
          <w:sz w:val="24"/>
          <w:lang w:val="es-ES" w:eastAsia="es-ES"/>
          <w14:ligatures w14:val="standardContextual"/>
        </w:rPr>
      </w:pPr>
      <w:r w:rsidRPr="006F1E4E">
        <w:rPr>
          <w:rFonts w:cstheme="minorHAnsi"/>
          <w:noProof/>
        </w:rPr>
        <w:t>Apéndices</w:t>
      </w:r>
      <w:r>
        <w:rPr>
          <w:noProof/>
        </w:rPr>
        <w:tab/>
      </w:r>
      <w:r>
        <w:rPr>
          <w:noProof/>
        </w:rPr>
        <w:fldChar w:fldCharType="begin"/>
      </w:r>
      <w:r>
        <w:rPr>
          <w:noProof/>
        </w:rPr>
        <w:instrText xml:space="preserve"> PAGEREF _Toc231242681 \h </w:instrText>
      </w:r>
      <w:r>
        <w:rPr>
          <w:noProof/>
        </w:rPr>
      </w:r>
      <w:r>
        <w:rPr>
          <w:noProof/>
        </w:rPr>
        <w:fldChar w:fldCharType="separate"/>
      </w:r>
      <w:r>
        <w:rPr>
          <w:noProof/>
        </w:rPr>
        <w:t>71</w:t>
      </w:r>
      <w:r>
        <w:rPr>
          <w:noProof/>
        </w:rPr>
        <w:fldChar w:fldCharType="end"/>
      </w:r>
    </w:p>
    <w:p w14:paraId="0E94A1F6" w14:textId="06BE34FE" w:rsidR="00AA1A72" w:rsidRDefault="00913EDA" w:rsidP="008C4756">
      <w:pPr>
        <w:pStyle w:val="TDC4"/>
        <w:rPr>
          <w:rFonts w:cstheme="minorHAnsi"/>
        </w:rPr>
      </w:pPr>
      <w:r w:rsidRPr="006671FA">
        <w:rPr>
          <w:rFonts w:cstheme="minorHAnsi"/>
        </w:rPr>
        <w:fldChar w:fldCharType="end"/>
      </w:r>
    </w:p>
    <w:p w14:paraId="227FFBC4" w14:textId="77777777" w:rsidR="003A0B19" w:rsidRPr="003A0B19" w:rsidRDefault="003A0B19" w:rsidP="003A0B19">
      <w:pPr>
        <w:rPr>
          <w:lang w:val="es-ES" w:eastAsia="es-ES"/>
        </w:rPr>
      </w:pPr>
    </w:p>
    <w:p w14:paraId="128CE35D" w14:textId="77777777" w:rsidR="003A0B19" w:rsidRPr="003A0B19" w:rsidRDefault="003A0B19" w:rsidP="003A0B19">
      <w:pPr>
        <w:rPr>
          <w:lang w:val="es-ES" w:eastAsia="es-ES"/>
        </w:rPr>
      </w:pPr>
    </w:p>
    <w:p w14:paraId="5CD463DA" w14:textId="77777777" w:rsidR="003A0B19" w:rsidRDefault="003A0B19" w:rsidP="003A0B19">
      <w:pPr>
        <w:rPr>
          <w:rFonts w:cstheme="minorHAnsi"/>
        </w:rPr>
      </w:pPr>
    </w:p>
    <w:p w14:paraId="255C90F5" w14:textId="634FCD49" w:rsidR="003A0B19" w:rsidRDefault="003A0B19" w:rsidP="00800533">
      <w:pPr>
        <w:rPr>
          <w:rFonts w:cstheme="minorHAnsi"/>
        </w:rPr>
      </w:pPr>
    </w:p>
    <w:p w14:paraId="6D403A30" w14:textId="0783641B" w:rsidR="003A0B19" w:rsidRPr="003A0B19" w:rsidRDefault="003A0B19" w:rsidP="003A0B19">
      <w:pPr>
        <w:rPr>
          <w:lang w:val="es-ES" w:eastAsia="es-ES"/>
        </w:rPr>
        <w:sectPr w:rsidR="003A0B19" w:rsidRPr="003A0B19" w:rsidSect="00310A7E">
          <w:pgSz w:w="12240" w:h="15840"/>
          <w:pgMar w:top="1440" w:right="1440" w:bottom="1440" w:left="1440" w:header="720" w:footer="720" w:gutter="0"/>
          <w:pgNumType w:fmt="upperRoman"/>
          <w:cols w:space="720"/>
          <w:docGrid w:linePitch="360"/>
        </w:sectPr>
      </w:pPr>
    </w:p>
    <w:p w14:paraId="540521FF" w14:textId="77777777" w:rsidR="00AA1A72" w:rsidRPr="006671FA" w:rsidRDefault="00AA1A72" w:rsidP="00AA1A72">
      <w:pPr>
        <w:pStyle w:val="PageHeading"/>
        <w:rPr>
          <w:rFonts w:asciiTheme="minorHAnsi" w:hAnsiTheme="minorHAnsi" w:cstheme="minorHAnsi"/>
          <w:lang w:val="es-ES_tradnl"/>
        </w:rPr>
      </w:pPr>
      <w:bookmarkStart w:id="7" w:name="IndiceFiguras"/>
      <w:bookmarkStart w:id="8" w:name="_Toc231242624"/>
      <w:r w:rsidRPr="006671FA">
        <w:rPr>
          <w:rFonts w:asciiTheme="minorHAnsi" w:hAnsiTheme="minorHAnsi" w:cstheme="minorHAnsi"/>
          <w:lang w:val="es-ES_tradnl"/>
        </w:rPr>
        <w:lastRenderedPageBreak/>
        <w:t>Índice de figuras</w:t>
      </w:r>
      <w:bookmarkEnd w:id="7"/>
      <w:bookmarkEnd w:id="8"/>
    </w:p>
    <w:p w14:paraId="39DCEF87" w14:textId="049DCC7B" w:rsidR="00894DE2" w:rsidRPr="006671FA" w:rsidRDefault="00EA12EF">
      <w:pPr>
        <w:pStyle w:val="Tabladeilustraciones"/>
        <w:tabs>
          <w:tab w:val="right" w:leader="dot" w:pos="9350"/>
        </w:tabs>
        <w:rPr>
          <w:rFonts w:eastAsiaTheme="minorEastAsia" w:cstheme="minorHAnsi"/>
          <w:noProof/>
          <w:szCs w:val="22"/>
          <w:lang w:val="es-ES" w:eastAsia="es-ES"/>
        </w:rPr>
      </w:pPr>
      <w:r w:rsidRPr="006671FA">
        <w:rPr>
          <w:rFonts w:cstheme="minorHAnsi"/>
        </w:rPr>
        <w:fldChar w:fldCharType="begin"/>
      </w:r>
      <w:r w:rsidRPr="006671FA">
        <w:rPr>
          <w:rFonts w:cstheme="minorHAnsi"/>
        </w:rPr>
        <w:instrText xml:space="preserve"> TOC \h \z \c "Figura" </w:instrText>
      </w:r>
      <w:r w:rsidRPr="006671FA">
        <w:rPr>
          <w:rFonts w:cstheme="minorHAnsi"/>
        </w:rPr>
        <w:fldChar w:fldCharType="separate"/>
      </w:r>
      <w:hyperlink w:anchor="_Toc11912417" w:history="1">
        <w:r w:rsidR="00894DE2" w:rsidRPr="006671FA">
          <w:rPr>
            <w:rStyle w:val="Hipervnculo"/>
            <w:rFonts w:cstheme="minorHAnsi"/>
            <w:noProof/>
          </w:rPr>
          <w:t>Figura 3</w:t>
        </w:r>
        <w:r w:rsidR="00894DE2" w:rsidRPr="006671FA">
          <w:rPr>
            <w:rStyle w:val="Hipervnculo"/>
            <w:rFonts w:cstheme="minorHAnsi"/>
            <w:noProof/>
          </w:rPr>
          <w:noBreakHyphen/>
          <w:t>1. Ejemplo de figura</w:t>
        </w:r>
        <w:r w:rsidR="00894DE2" w:rsidRPr="006671FA">
          <w:rPr>
            <w:rFonts w:cstheme="minorHAnsi"/>
            <w:noProof/>
            <w:webHidden/>
          </w:rPr>
          <w:tab/>
        </w:r>
        <w:r w:rsidR="00894DE2" w:rsidRPr="006671FA">
          <w:rPr>
            <w:rFonts w:cstheme="minorHAnsi"/>
            <w:noProof/>
            <w:webHidden/>
          </w:rPr>
          <w:fldChar w:fldCharType="begin"/>
        </w:r>
        <w:r w:rsidR="00894DE2" w:rsidRPr="006671FA">
          <w:rPr>
            <w:rFonts w:cstheme="minorHAnsi"/>
            <w:noProof/>
            <w:webHidden/>
          </w:rPr>
          <w:instrText xml:space="preserve"> PAGEREF _Toc11912417 \h </w:instrText>
        </w:r>
        <w:r w:rsidR="00894DE2" w:rsidRPr="006671FA">
          <w:rPr>
            <w:rFonts w:cstheme="minorHAnsi"/>
            <w:noProof/>
            <w:webHidden/>
          </w:rPr>
        </w:r>
        <w:r w:rsidR="00894DE2" w:rsidRPr="006671FA">
          <w:rPr>
            <w:rFonts w:cstheme="minorHAnsi"/>
            <w:noProof/>
            <w:webHidden/>
          </w:rPr>
          <w:fldChar w:fldCharType="separate"/>
        </w:r>
        <w:r w:rsidR="00894DE2" w:rsidRPr="006671FA">
          <w:rPr>
            <w:rFonts w:cstheme="minorHAnsi"/>
            <w:noProof/>
            <w:webHidden/>
          </w:rPr>
          <w:t>6</w:t>
        </w:r>
        <w:r w:rsidR="00894DE2" w:rsidRPr="006671FA">
          <w:rPr>
            <w:rFonts w:cstheme="minorHAnsi"/>
            <w:noProof/>
            <w:webHidden/>
          </w:rPr>
          <w:fldChar w:fldCharType="end"/>
        </w:r>
      </w:hyperlink>
    </w:p>
    <w:p w14:paraId="72C8C378" w14:textId="3E4A0CE1" w:rsidR="00AA1A72" w:rsidRPr="006671FA" w:rsidRDefault="00EA12EF" w:rsidP="00AA1A72">
      <w:pPr>
        <w:pStyle w:val="Textoindependiente"/>
        <w:rPr>
          <w:rFonts w:cstheme="minorHAnsi"/>
        </w:rPr>
      </w:pPr>
      <w:r w:rsidRPr="006671FA">
        <w:rPr>
          <w:rFonts w:cstheme="minorHAnsi"/>
        </w:rPr>
        <w:fldChar w:fldCharType="end"/>
      </w:r>
    </w:p>
    <w:p w14:paraId="35A416DC" w14:textId="77777777" w:rsidR="00913EDA" w:rsidRPr="006671FA" w:rsidRDefault="00913EDA" w:rsidP="00AA1A72">
      <w:pPr>
        <w:pStyle w:val="PageHeading"/>
        <w:rPr>
          <w:rFonts w:asciiTheme="minorHAnsi" w:hAnsiTheme="minorHAnsi" w:cstheme="minorHAnsi"/>
          <w:lang w:val="es-ES_tradnl"/>
        </w:rPr>
        <w:sectPr w:rsidR="00913EDA" w:rsidRPr="006671FA" w:rsidSect="00310A7E">
          <w:pgSz w:w="12240" w:h="15840"/>
          <w:pgMar w:top="1440" w:right="1440" w:bottom="1440" w:left="1440" w:header="720" w:footer="720" w:gutter="0"/>
          <w:pgNumType w:fmt="upperRoman"/>
          <w:cols w:space="720"/>
          <w:docGrid w:linePitch="360"/>
        </w:sectPr>
      </w:pPr>
      <w:bookmarkStart w:id="9" w:name="IndiceTablas"/>
    </w:p>
    <w:p w14:paraId="63D66763" w14:textId="663FB8DE" w:rsidR="00AA1A72" w:rsidRPr="006671FA" w:rsidRDefault="00AA1A72" w:rsidP="00AA1A72">
      <w:pPr>
        <w:pStyle w:val="PageHeading"/>
        <w:rPr>
          <w:rFonts w:asciiTheme="minorHAnsi" w:hAnsiTheme="minorHAnsi" w:cstheme="minorHAnsi"/>
          <w:u w:val="single"/>
          <w:lang w:val="es-ES_tradnl"/>
        </w:rPr>
      </w:pPr>
      <w:bookmarkStart w:id="10" w:name="_Toc231242625"/>
      <w:r w:rsidRPr="006671FA">
        <w:rPr>
          <w:rFonts w:asciiTheme="minorHAnsi" w:hAnsiTheme="minorHAnsi" w:cstheme="minorHAnsi"/>
          <w:lang w:val="es-ES_tradnl"/>
        </w:rPr>
        <w:lastRenderedPageBreak/>
        <w:t>Índice de tablas</w:t>
      </w:r>
      <w:bookmarkEnd w:id="9"/>
      <w:bookmarkEnd w:id="10"/>
    </w:p>
    <w:p w14:paraId="09582055" w14:textId="68F5CB98" w:rsidR="00894DE2" w:rsidRPr="006671FA" w:rsidRDefault="00EA12EF">
      <w:pPr>
        <w:pStyle w:val="Tabladeilustraciones"/>
        <w:tabs>
          <w:tab w:val="right" w:leader="dot" w:pos="9350"/>
        </w:tabs>
        <w:rPr>
          <w:rFonts w:eastAsiaTheme="minorEastAsia" w:cstheme="minorHAnsi"/>
          <w:noProof/>
          <w:szCs w:val="22"/>
          <w:lang w:val="es-ES" w:eastAsia="es-ES"/>
        </w:rPr>
      </w:pPr>
      <w:r w:rsidRPr="006671FA">
        <w:rPr>
          <w:rFonts w:cstheme="minorHAnsi"/>
        </w:rPr>
        <w:fldChar w:fldCharType="begin"/>
      </w:r>
      <w:r w:rsidRPr="006671FA">
        <w:rPr>
          <w:rFonts w:cstheme="minorHAnsi"/>
        </w:rPr>
        <w:instrText xml:space="preserve"> TOC \h \z \c "Tabla" </w:instrText>
      </w:r>
      <w:r w:rsidRPr="006671FA">
        <w:rPr>
          <w:rFonts w:cstheme="minorHAnsi"/>
        </w:rPr>
        <w:fldChar w:fldCharType="separate"/>
      </w:r>
      <w:hyperlink w:anchor="_Toc11912424" w:history="1">
        <w:r w:rsidR="00894DE2" w:rsidRPr="006671FA">
          <w:rPr>
            <w:rStyle w:val="Hipervnculo"/>
            <w:rFonts w:cstheme="minorHAnsi"/>
            <w:noProof/>
          </w:rPr>
          <w:t>Tabla 3</w:t>
        </w:r>
        <w:r w:rsidR="00894DE2" w:rsidRPr="006671FA">
          <w:rPr>
            <w:rStyle w:val="Hipervnculo"/>
            <w:rFonts w:cstheme="minorHAnsi"/>
            <w:noProof/>
          </w:rPr>
          <w:noBreakHyphen/>
          <w:t>1. Ejemplo de tabla</w:t>
        </w:r>
        <w:r w:rsidR="00894DE2" w:rsidRPr="006671FA">
          <w:rPr>
            <w:rFonts w:cstheme="minorHAnsi"/>
            <w:noProof/>
            <w:webHidden/>
          </w:rPr>
          <w:tab/>
        </w:r>
        <w:r w:rsidR="00894DE2" w:rsidRPr="006671FA">
          <w:rPr>
            <w:rFonts w:cstheme="minorHAnsi"/>
            <w:noProof/>
            <w:webHidden/>
          </w:rPr>
          <w:fldChar w:fldCharType="begin"/>
        </w:r>
        <w:r w:rsidR="00894DE2" w:rsidRPr="006671FA">
          <w:rPr>
            <w:rFonts w:cstheme="minorHAnsi"/>
            <w:noProof/>
            <w:webHidden/>
          </w:rPr>
          <w:instrText xml:space="preserve"> PAGEREF _Toc11912424 \h </w:instrText>
        </w:r>
        <w:r w:rsidR="00894DE2" w:rsidRPr="006671FA">
          <w:rPr>
            <w:rFonts w:cstheme="minorHAnsi"/>
            <w:noProof/>
            <w:webHidden/>
          </w:rPr>
        </w:r>
        <w:r w:rsidR="00894DE2" w:rsidRPr="006671FA">
          <w:rPr>
            <w:rFonts w:cstheme="minorHAnsi"/>
            <w:noProof/>
            <w:webHidden/>
          </w:rPr>
          <w:fldChar w:fldCharType="separate"/>
        </w:r>
        <w:r w:rsidR="00894DE2" w:rsidRPr="006671FA">
          <w:rPr>
            <w:rFonts w:cstheme="minorHAnsi"/>
            <w:noProof/>
            <w:webHidden/>
          </w:rPr>
          <w:t>6</w:t>
        </w:r>
        <w:r w:rsidR="00894DE2" w:rsidRPr="006671FA">
          <w:rPr>
            <w:rFonts w:cstheme="minorHAnsi"/>
            <w:noProof/>
            <w:webHidden/>
          </w:rPr>
          <w:fldChar w:fldCharType="end"/>
        </w:r>
      </w:hyperlink>
    </w:p>
    <w:p w14:paraId="1B2DCD9E" w14:textId="751D8A86" w:rsidR="00AA1A72" w:rsidRPr="006671FA" w:rsidRDefault="00EA12EF" w:rsidP="00AA1A72">
      <w:pPr>
        <w:pStyle w:val="Textoindependiente"/>
        <w:rPr>
          <w:rFonts w:cstheme="minorHAnsi"/>
        </w:rPr>
      </w:pPr>
      <w:r w:rsidRPr="006671FA">
        <w:rPr>
          <w:rFonts w:cstheme="minorHAnsi"/>
        </w:rPr>
        <w:fldChar w:fldCharType="end"/>
      </w:r>
    </w:p>
    <w:p w14:paraId="4735DBE6" w14:textId="77777777" w:rsidR="00AA1A72" w:rsidRPr="006671FA" w:rsidRDefault="00AA1A72" w:rsidP="00AA1A72">
      <w:pPr>
        <w:pStyle w:val="Textoindependiente"/>
        <w:rPr>
          <w:rFonts w:cstheme="minorHAnsi"/>
        </w:rPr>
        <w:sectPr w:rsidR="00AA1A72" w:rsidRPr="006671FA" w:rsidSect="00913EDA">
          <w:type w:val="oddPage"/>
          <w:pgSz w:w="12240" w:h="15840"/>
          <w:pgMar w:top="1440" w:right="1440" w:bottom="1440" w:left="1440" w:header="720" w:footer="720" w:gutter="0"/>
          <w:pgNumType w:fmt="upperRoman"/>
          <w:cols w:space="720"/>
          <w:docGrid w:linePitch="360"/>
        </w:sectPr>
      </w:pPr>
    </w:p>
    <w:p w14:paraId="7841D48D" w14:textId="646237F2" w:rsidR="008E36E4" w:rsidRPr="006671FA" w:rsidRDefault="003651BC" w:rsidP="008E5C64">
      <w:pPr>
        <w:pStyle w:val="Ttulo1"/>
        <w:rPr>
          <w:rFonts w:cstheme="minorHAnsi"/>
        </w:rPr>
      </w:pPr>
      <w:bookmarkStart w:id="11" w:name="_Toc231242626"/>
      <w:r>
        <w:rPr>
          <w:rFonts w:cstheme="minorHAnsi"/>
        </w:rPr>
        <w:lastRenderedPageBreak/>
        <w:t>INTRODUCCIÓN</w:t>
      </w:r>
      <w:bookmarkEnd w:id="11"/>
    </w:p>
    <w:p w14:paraId="2E005D14" w14:textId="77777777" w:rsidR="008E36E4" w:rsidRDefault="00030884">
      <w:pPr>
        <w:pStyle w:val="Ttulo2"/>
        <w:rPr>
          <w:rFonts w:cstheme="minorHAnsi"/>
        </w:rPr>
      </w:pPr>
      <w:bookmarkStart w:id="12" w:name="_Toc231242627"/>
      <w:r w:rsidRPr="006671FA">
        <w:rPr>
          <w:rFonts w:cstheme="minorHAnsi"/>
        </w:rPr>
        <w:t>Motivación</w:t>
      </w:r>
      <w:bookmarkEnd w:id="12"/>
    </w:p>
    <w:p w14:paraId="072AD079" w14:textId="77777777" w:rsidR="00242985" w:rsidRDefault="00242985" w:rsidP="00242985">
      <w:pPr>
        <w:pStyle w:val="Textoindependiente"/>
        <w:ind w:firstLine="0"/>
      </w:pPr>
      <w:r>
        <w:t>Predecir el comportamiento de los mercados financieros es uno de los problemas más estudiados y, al mismo tiempo, más difíciles de resolver</w:t>
      </w:r>
      <w:r>
        <w:t xml:space="preserve"> en</w:t>
      </w:r>
      <w:r>
        <w:t xml:space="preserve"> finanzas. </w:t>
      </w:r>
      <w:r>
        <w:t>L</w:t>
      </w:r>
      <w:r w:rsidRPr="00242985">
        <w:t>os precios de los activos dependen de muchos factores, como la situación económica, las decisiones políticas, los resultados de las empresas, los eventos internacionales o las expectativas de los inversores. Muchos de estos elementos son difíciles de medir y no siempre pueden incorporarse directamente a un modelo. Esto reduce la capacidad de cualquier modelo para predecir con precisión la evolución futura de los activos.</w:t>
      </w:r>
    </w:p>
    <w:p w14:paraId="04DD3CB1" w14:textId="1B142656" w:rsidR="00F623A9" w:rsidRPr="00F623A9" w:rsidRDefault="00F623A9" w:rsidP="00F623A9">
      <w:pPr>
        <w:pStyle w:val="Textoindependiente"/>
        <w:ind w:firstLine="0"/>
        <w:rPr>
          <w:lang w:val="es-ES"/>
        </w:rPr>
      </w:pPr>
      <w:r w:rsidRPr="00F623A9">
        <w:rPr>
          <w:lang w:val="es-ES"/>
        </w:rPr>
        <w:t xml:space="preserve">Esta dificultad es especialmente clara en el caso de los retornos financieros. Los retornos suelen tener valores muy cercanos a cero, cambian de comportamiento según el periodo y presentan poca relación lineal con sus valores pasados. </w:t>
      </w:r>
      <w:r>
        <w:rPr>
          <w:lang w:val="es-ES"/>
        </w:rPr>
        <w:t>Por ello</w:t>
      </w:r>
      <w:r w:rsidRPr="00F623A9">
        <w:rPr>
          <w:lang w:val="es-ES"/>
        </w:rPr>
        <w:t>, que un activo haya subido o bajado en un día no suele aportar mucha información sobre lo que hará en el siguiente. Esta idea está relacionada con la hipótesis de los mercados eficientes de Fama [CITAR], según la cual los precios incorporan la información disponible en cada momento. Aun así, el crecimiento de los datos financieros y el desarrollo de técnicas computacionales más avanzadas han mantenido el interés por estudiar si los datos históricos pueden contener alguna señal útil.</w:t>
      </w:r>
    </w:p>
    <w:p w14:paraId="366DFA17" w14:textId="42782ADA" w:rsidR="00F623A9" w:rsidRPr="00F623A9" w:rsidRDefault="00F623A9" w:rsidP="00F623A9">
      <w:pPr>
        <w:pStyle w:val="Textoindependiente"/>
        <w:ind w:firstLine="0"/>
        <w:rPr>
          <w:lang w:val="es-ES"/>
        </w:rPr>
      </w:pPr>
      <w:r w:rsidRPr="00F623A9">
        <w:rPr>
          <w:lang w:val="es-ES"/>
        </w:rPr>
        <w:t xml:space="preserve">En este contexto, este trabajo analiza si es posible obtener información predictiva a partir de los retornos de un conjunto amplio de </w:t>
      </w:r>
      <w:proofErr w:type="spellStart"/>
      <w:r w:rsidRPr="00F623A9">
        <w:rPr>
          <w:lang w:val="es-ES"/>
        </w:rPr>
        <w:t>ETFs</w:t>
      </w:r>
      <w:proofErr w:type="spellEnd"/>
      <w:r>
        <w:rPr>
          <w:lang w:val="es-ES"/>
        </w:rPr>
        <w:t xml:space="preserve">. </w:t>
      </w:r>
      <w:r w:rsidRPr="00F623A9">
        <w:rPr>
          <w:lang w:val="es-ES"/>
        </w:rPr>
        <w:t>Para ello, se comparan dos enfoques: modelos de series temporales y modelos de aprendizaje automático. De esta forma, se busca comparar dos formas distintas de abordar el mismo problema de predicción.</w:t>
      </w:r>
    </w:p>
    <w:p w14:paraId="34200924" w14:textId="77777777" w:rsidR="00F623A9" w:rsidRPr="00F623A9" w:rsidRDefault="00F623A9" w:rsidP="00F623A9">
      <w:pPr>
        <w:pStyle w:val="Textoindependiente"/>
        <w:ind w:firstLine="0"/>
        <w:rPr>
          <w:lang w:val="es-ES"/>
        </w:rPr>
      </w:pPr>
      <w:r w:rsidRPr="00F623A9">
        <w:rPr>
          <w:lang w:val="es-ES"/>
        </w:rPr>
        <w:t>El trabajo, sin embargo, no se limita a medir el error de las predicciones. El objetivo final es comprobar si esas predicciones pueden ser útiles en una decisión de inversión. Para ello, se incorporan a un modelo de optimización de carteras basado en Markowitz [CITAR], donde las predicciones se utilizan como estimaciones de rentabilidad esperada. Así, el estudio permite evaluar si un modelo que predice mejor también puede ayudar a construir una cartera con mejores resultados.</w:t>
      </w:r>
    </w:p>
    <w:p w14:paraId="4C0B7A2D" w14:textId="77777777" w:rsidR="00F623A9" w:rsidRPr="00F623A9" w:rsidRDefault="00F623A9" w:rsidP="00F623A9">
      <w:pPr>
        <w:pStyle w:val="Textoindependiente"/>
        <w:ind w:firstLine="0"/>
        <w:rPr>
          <w:lang w:val="es-ES"/>
        </w:rPr>
      </w:pPr>
      <w:r w:rsidRPr="00F623A9">
        <w:rPr>
          <w:lang w:val="es-ES"/>
        </w:rPr>
        <w:t xml:space="preserve">La elección de </w:t>
      </w:r>
      <w:proofErr w:type="spellStart"/>
      <w:r w:rsidRPr="00F623A9">
        <w:rPr>
          <w:lang w:val="es-ES"/>
        </w:rPr>
        <w:t>ETFs</w:t>
      </w:r>
      <w:proofErr w:type="spellEnd"/>
      <w:r w:rsidRPr="00F623A9">
        <w:rPr>
          <w:lang w:val="es-ES"/>
        </w:rPr>
        <w:t xml:space="preserve"> como universo de inversión responde a varias razones. Un ETF es un fondo que agrupa distintos activos y cotiza en bolsa de forma similar a una acción. Frente a una acción individual, un ETF reduce el peso de los movimientos propios de una sola empresa y representa mejor el comportamiento de un mercado, sector o clase de activo. Esto lo convierte en un instrumento adecuado para este trabajo, </w:t>
      </w:r>
      <w:r w:rsidRPr="00F623A9">
        <w:rPr>
          <w:lang w:val="es-ES"/>
        </w:rPr>
        <w:lastRenderedPageBreak/>
        <w:t xml:space="preserve">ya que permite analizar activos más diversificados y construir carteras con exposiciones variadas. Además, los </w:t>
      </w:r>
      <w:proofErr w:type="spellStart"/>
      <w:r w:rsidRPr="00F623A9">
        <w:rPr>
          <w:lang w:val="es-ES"/>
        </w:rPr>
        <w:t>ETFs</w:t>
      </w:r>
      <w:proofErr w:type="spellEnd"/>
      <w:r w:rsidRPr="00F623A9">
        <w:rPr>
          <w:lang w:val="es-ES"/>
        </w:rPr>
        <w:t xml:space="preserve"> pueden cubrir renta variable, renta fija, sectores económicos, mercados internacionales o materias primas, lo que facilita trabajar con una muestra amplia y diversa.</w:t>
      </w:r>
    </w:p>
    <w:p w14:paraId="6F5AF0DA" w14:textId="77777777" w:rsidR="00F623A9" w:rsidRPr="00F623A9" w:rsidRDefault="00F623A9" w:rsidP="00F623A9">
      <w:pPr>
        <w:pStyle w:val="Textoindependiente"/>
        <w:ind w:firstLine="0"/>
        <w:rPr>
          <w:lang w:val="es-ES"/>
        </w:rPr>
      </w:pPr>
      <w:r w:rsidRPr="00F623A9">
        <w:rPr>
          <w:lang w:val="es-ES"/>
        </w:rPr>
        <w:t>La comparación entre series temporales y aprendizaje automático también tiene una motivación clara. Los modelos de series temporales, como ARIMA, son interpretables y se han utilizado durante décadas para estudiar datos financieros. Los modelos de aprendizaje automático, en cambio, permiten trabajar con más variables y detectar relaciones más complejas, aunque suelen ser menos fáciles de interpretar. Comparar ambos enfoques permite analizar si la mayor flexibilidad de los modelos de aprendizaje automático aporta realmente una mejora frente a modelos clásicos más simples.</w:t>
      </w:r>
    </w:p>
    <w:p w14:paraId="0ED6D99A" w14:textId="77777777" w:rsidR="00F623A9" w:rsidRPr="00F623A9" w:rsidRDefault="00F623A9" w:rsidP="00F623A9">
      <w:pPr>
        <w:pStyle w:val="Textoindependiente"/>
        <w:ind w:firstLine="0"/>
        <w:rPr>
          <w:lang w:val="es-ES"/>
        </w:rPr>
      </w:pPr>
      <w:r w:rsidRPr="00F623A9">
        <w:rPr>
          <w:lang w:val="es-ES"/>
        </w:rPr>
        <w:t xml:space="preserve">Finalmente, aplicar las predicciones al modelo de Markowitz permite conectar la parte estadística del trabajo con una aplicación económica concreta. Una predicción puede tener un error bajo, pero eso no significa necesariamente que sea útil para invertir. Por este motivo, el </w:t>
      </w:r>
      <w:proofErr w:type="spellStart"/>
      <w:r w:rsidRPr="00F623A9">
        <w:rPr>
          <w:lang w:val="es-ES"/>
        </w:rPr>
        <w:t>backtest</w:t>
      </w:r>
      <w:proofErr w:type="spellEnd"/>
      <w:r w:rsidRPr="00F623A9">
        <w:rPr>
          <w:lang w:val="es-ES"/>
        </w:rPr>
        <w:t xml:space="preserve"> semanal de carteras permite comprobar si las predicciones seleccionadas mejoran la asignación de pesos y generan mejores resultados que estrategias más sencillas, como la media histórica o el último retorno observado.</w:t>
      </w:r>
    </w:p>
    <w:p w14:paraId="12CBD758" w14:textId="70C9B2CC" w:rsidR="003D129D" w:rsidRPr="003D129D" w:rsidRDefault="00242985" w:rsidP="00242985">
      <w:pPr>
        <w:pStyle w:val="Textoindependiente"/>
        <w:ind w:firstLine="0"/>
      </w:pPr>
      <w:r>
        <w:t>y controlada</w:t>
      </w:r>
    </w:p>
    <w:p w14:paraId="0E262C90" w14:textId="77777777" w:rsidR="00030884" w:rsidRPr="006671FA" w:rsidRDefault="00030884" w:rsidP="00030884">
      <w:pPr>
        <w:pStyle w:val="Ttulo2"/>
        <w:rPr>
          <w:rFonts w:cstheme="minorHAnsi"/>
        </w:rPr>
      </w:pPr>
      <w:bookmarkStart w:id="13" w:name="_Toc231242628"/>
      <w:r w:rsidRPr="006671FA">
        <w:rPr>
          <w:rFonts w:cstheme="minorHAnsi"/>
        </w:rPr>
        <w:t>Objetivos</w:t>
      </w:r>
      <w:bookmarkEnd w:id="13"/>
    </w:p>
    <w:p w14:paraId="30986878" w14:textId="4AFDB65C" w:rsidR="000C7BE7" w:rsidRDefault="00764466" w:rsidP="000C7BE7">
      <w:pPr>
        <w:pStyle w:val="Textoindependiente"/>
        <w:ind w:firstLine="0"/>
      </w:pPr>
      <w:r w:rsidRPr="00764466">
        <w:t xml:space="preserve">El objetivo principal de este trabajo es estudiar, aplicar y comparar modelos de series temporales y aprendizaje automático para la predicción de retornos de </w:t>
      </w:r>
      <w:proofErr w:type="spellStart"/>
      <w:r w:rsidRPr="00764466">
        <w:t>ETFs</w:t>
      </w:r>
      <w:proofErr w:type="spellEnd"/>
      <w:r w:rsidRPr="00764466">
        <w:t xml:space="preserve">, y analizar si sus predicciones pueden utilizarse posteriormente en la construcción de una cartera </w:t>
      </w:r>
      <w:r>
        <w:t xml:space="preserve">optimizada </w:t>
      </w:r>
      <w:r w:rsidRPr="00764466">
        <w:t>mediante el modelo de Markowitz.</w:t>
      </w:r>
      <w:r w:rsidR="000C7BE7" w:rsidRPr="000C7BE7">
        <w:t xml:space="preserve"> </w:t>
      </w:r>
    </w:p>
    <w:p w14:paraId="4B272392" w14:textId="21D83BFA" w:rsidR="00866997" w:rsidRPr="00866997" w:rsidRDefault="00866997" w:rsidP="000C7BE7">
      <w:pPr>
        <w:pStyle w:val="Textoindependiente"/>
        <w:ind w:firstLine="0"/>
        <w:rPr>
          <w:lang w:val="es-ES"/>
        </w:rPr>
      </w:pPr>
      <w:r w:rsidRPr="00866997">
        <w:rPr>
          <w:lang w:val="es-ES"/>
        </w:rPr>
        <w:t>Para alcanzar este objetivo general, se plantean los siguientes objetivos específicos:</w:t>
      </w:r>
    </w:p>
    <w:p w14:paraId="378C67EA" w14:textId="437246B5" w:rsidR="00866997" w:rsidRPr="00866997" w:rsidRDefault="00866997" w:rsidP="00866997">
      <w:pPr>
        <w:pStyle w:val="Textoindependiente"/>
        <w:numPr>
          <w:ilvl w:val="0"/>
          <w:numId w:val="42"/>
        </w:numPr>
        <w:rPr>
          <w:lang w:val="es-ES"/>
        </w:rPr>
      </w:pPr>
      <w:r w:rsidRPr="00866997">
        <w:rPr>
          <w:lang w:val="es-ES"/>
        </w:rPr>
        <w:t xml:space="preserve">Descargar, </w:t>
      </w:r>
      <w:r w:rsidR="000C7BE7">
        <w:rPr>
          <w:lang w:val="es-ES"/>
        </w:rPr>
        <w:t>procesar</w:t>
      </w:r>
      <w:r w:rsidRPr="00866997">
        <w:rPr>
          <w:lang w:val="es-ES"/>
        </w:rPr>
        <w:t xml:space="preserve"> y preparar datos históricos de un conjunto amplio de </w:t>
      </w:r>
      <w:proofErr w:type="spellStart"/>
      <w:r w:rsidRPr="00866997">
        <w:rPr>
          <w:lang w:val="es-ES"/>
        </w:rPr>
        <w:t>ETFs</w:t>
      </w:r>
      <w:proofErr w:type="spellEnd"/>
      <w:r w:rsidRPr="00866997">
        <w:rPr>
          <w:lang w:val="es-ES"/>
        </w:rPr>
        <w:t xml:space="preserve"> agrupados en distintas categorías de activos.</w:t>
      </w:r>
    </w:p>
    <w:p w14:paraId="207B479D" w14:textId="77777777" w:rsidR="00866997" w:rsidRPr="00866997" w:rsidRDefault="00866997" w:rsidP="00866997">
      <w:pPr>
        <w:pStyle w:val="Textoindependiente"/>
        <w:numPr>
          <w:ilvl w:val="0"/>
          <w:numId w:val="42"/>
        </w:numPr>
        <w:rPr>
          <w:lang w:val="es-ES"/>
        </w:rPr>
      </w:pPr>
      <w:r w:rsidRPr="00866997">
        <w:rPr>
          <w:lang w:val="es-ES"/>
        </w:rPr>
        <w:t xml:space="preserve">Construir </w:t>
      </w:r>
      <w:proofErr w:type="spellStart"/>
      <w:r w:rsidRPr="00866997">
        <w:rPr>
          <w:lang w:val="es-ES"/>
        </w:rPr>
        <w:t>datasets</w:t>
      </w:r>
      <w:proofErr w:type="spellEnd"/>
      <w:r w:rsidRPr="00866997">
        <w:rPr>
          <w:lang w:val="es-ES"/>
        </w:rPr>
        <w:t xml:space="preserve"> diarios y semanales que permitan estudiar la predicción de retornos en dos frecuencias distintas.</w:t>
      </w:r>
    </w:p>
    <w:p w14:paraId="34771014" w14:textId="5E86A972" w:rsidR="00866997" w:rsidRPr="00866997" w:rsidRDefault="00866997" w:rsidP="00866997">
      <w:pPr>
        <w:pStyle w:val="Textoindependiente"/>
        <w:numPr>
          <w:ilvl w:val="0"/>
          <w:numId w:val="42"/>
        </w:numPr>
        <w:rPr>
          <w:lang w:val="es-ES"/>
        </w:rPr>
      </w:pPr>
      <w:r w:rsidRPr="00866997">
        <w:rPr>
          <w:lang w:val="es-ES"/>
        </w:rPr>
        <w:t>Aplicar modelos de series temporales</w:t>
      </w:r>
      <w:r w:rsidR="000C7BE7">
        <w:rPr>
          <w:lang w:val="es-ES"/>
        </w:rPr>
        <w:t xml:space="preserve"> </w:t>
      </w:r>
      <w:r w:rsidRPr="00866997">
        <w:rPr>
          <w:lang w:val="es-ES"/>
        </w:rPr>
        <w:t>ARIMA para predecir los retornos de cada ETF de forma individual.</w:t>
      </w:r>
    </w:p>
    <w:p w14:paraId="56B09207" w14:textId="35ED4DEC" w:rsidR="00866997" w:rsidRDefault="00866997" w:rsidP="00866997">
      <w:pPr>
        <w:pStyle w:val="Textoindependiente"/>
        <w:numPr>
          <w:ilvl w:val="0"/>
          <w:numId w:val="42"/>
        </w:numPr>
        <w:rPr>
          <w:lang w:val="es-ES"/>
        </w:rPr>
      </w:pPr>
      <w:r w:rsidRPr="00866997">
        <w:rPr>
          <w:lang w:val="es-ES"/>
        </w:rPr>
        <w:t>Aplicar modelos de aprendizaje automátic</w:t>
      </w:r>
      <w:r w:rsidR="000C7BE7">
        <w:rPr>
          <w:lang w:val="es-ES"/>
        </w:rPr>
        <w:t>o</w:t>
      </w:r>
      <w:r w:rsidRPr="00866997">
        <w:rPr>
          <w:lang w:val="es-ES"/>
        </w:rPr>
        <w:t xml:space="preserve"> </w:t>
      </w:r>
      <w:r w:rsidR="000C7BE7">
        <w:rPr>
          <w:lang w:val="es-ES"/>
        </w:rPr>
        <w:t>añadiendo</w:t>
      </w:r>
      <w:r w:rsidRPr="00866997">
        <w:rPr>
          <w:lang w:val="es-ES"/>
        </w:rPr>
        <w:t xml:space="preserve"> </w:t>
      </w:r>
      <w:r w:rsidR="000C7BE7">
        <w:rPr>
          <w:lang w:val="es-ES"/>
        </w:rPr>
        <w:t>nuevas variables particulares por cada tipo de frecuencia</w:t>
      </w:r>
      <w:r w:rsidRPr="00866997">
        <w:rPr>
          <w:lang w:val="es-ES"/>
        </w:rPr>
        <w:t>.</w:t>
      </w:r>
    </w:p>
    <w:p w14:paraId="0285998B" w14:textId="77777777" w:rsidR="00913A18" w:rsidRPr="00913A18" w:rsidRDefault="00913A18" w:rsidP="00866997">
      <w:pPr>
        <w:pStyle w:val="Textoindependiente"/>
        <w:numPr>
          <w:ilvl w:val="0"/>
          <w:numId w:val="42"/>
        </w:numPr>
        <w:rPr>
          <w:lang w:val="es-ES"/>
        </w:rPr>
      </w:pPr>
      <w:r w:rsidRPr="00913A18">
        <w:lastRenderedPageBreak/>
        <w:t xml:space="preserve">Evaluar los modelos mediante validación </w:t>
      </w:r>
      <w:proofErr w:type="spellStart"/>
      <w:r w:rsidRPr="00913A18">
        <w:t>walk</w:t>
      </w:r>
      <w:proofErr w:type="spellEnd"/>
      <w:r w:rsidRPr="00913A18">
        <w:t>-forward, reentrenando en cada paso con la información disponible hasta ese momento.</w:t>
      </w:r>
    </w:p>
    <w:p w14:paraId="276B624F" w14:textId="5E29BEB2" w:rsidR="00EA0E6A" w:rsidRPr="00EA0E6A" w:rsidRDefault="00EA0E6A" w:rsidP="00866997">
      <w:pPr>
        <w:pStyle w:val="Textoindependiente"/>
        <w:numPr>
          <w:ilvl w:val="0"/>
          <w:numId w:val="42"/>
        </w:numPr>
        <w:rPr>
          <w:lang w:val="es-ES"/>
        </w:rPr>
      </w:pPr>
      <w:r w:rsidRPr="00EA0E6A">
        <w:t>Analizar si la incorporación de información de periodos anteriores, mediante distintos números de retardos temporales (</w:t>
      </w:r>
      <w:proofErr w:type="spellStart"/>
      <w:r w:rsidRPr="00EA0E6A">
        <w:t>lags</w:t>
      </w:r>
      <w:proofErr w:type="spellEnd"/>
      <w:r w:rsidRPr="00EA0E6A">
        <w:t>), mejora las predicciones de los modelos de aprendizaje automático.</w:t>
      </w:r>
    </w:p>
    <w:p w14:paraId="58CFDBBF" w14:textId="0DFD8208" w:rsidR="00866997" w:rsidRPr="00866997" w:rsidRDefault="00866997" w:rsidP="00866997">
      <w:pPr>
        <w:pStyle w:val="Textoindependiente"/>
        <w:numPr>
          <w:ilvl w:val="0"/>
          <w:numId w:val="42"/>
        </w:numPr>
        <w:rPr>
          <w:lang w:val="es-ES"/>
        </w:rPr>
      </w:pPr>
      <w:r w:rsidRPr="00866997">
        <w:rPr>
          <w:lang w:val="es-ES"/>
        </w:rPr>
        <w:t>Comparar los modelos mediante métricas de error, RMSE y MAE</w:t>
      </w:r>
      <w:r w:rsidR="00EA0E6A">
        <w:rPr>
          <w:lang w:val="es-ES"/>
        </w:rPr>
        <w:t>, y</w:t>
      </w:r>
      <w:r w:rsidRPr="00866997">
        <w:rPr>
          <w:lang w:val="es-ES"/>
        </w:rPr>
        <w:t xml:space="preserve"> frente a </w:t>
      </w:r>
      <w:r w:rsidR="00EA0E6A" w:rsidRPr="00EA0E6A">
        <w:t>modelo</w:t>
      </w:r>
      <w:r w:rsidR="00EA0E6A">
        <w:t>s</w:t>
      </w:r>
      <w:r w:rsidR="00EA0E6A" w:rsidRPr="00EA0E6A">
        <w:t xml:space="preserve"> de referencia</w:t>
      </w:r>
      <w:r w:rsidRPr="00866997">
        <w:rPr>
          <w:lang w:val="es-ES"/>
        </w:rPr>
        <w:t xml:space="preserve"> simples, como el último valor observado y la predicción de retorno cero.</w:t>
      </w:r>
    </w:p>
    <w:p w14:paraId="392E22AD" w14:textId="07C2C3BD" w:rsidR="00866997" w:rsidRPr="00866997" w:rsidRDefault="00866997" w:rsidP="00866997">
      <w:pPr>
        <w:pStyle w:val="Textoindependiente"/>
        <w:numPr>
          <w:ilvl w:val="0"/>
          <w:numId w:val="42"/>
        </w:numPr>
        <w:rPr>
          <w:lang w:val="es-ES"/>
        </w:rPr>
      </w:pPr>
      <w:r w:rsidRPr="00866997">
        <w:rPr>
          <w:lang w:val="es-ES"/>
        </w:rPr>
        <w:t xml:space="preserve">Seleccionar el </w:t>
      </w:r>
      <w:r w:rsidR="00EA0E6A">
        <w:rPr>
          <w:lang w:val="es-ES"/>
        </w:rPr>
        <w:t>modelo</w:t>
      </w:r>
      <w:r w:rsidRPr="00866997">
        <w:rPr>
          <w:lang w:val="es-ES"/>
        </w:rPr>
        <w:t xml:space="preserve"> predictivo </w:t>
      </w:r>
      <w:r w:rsidR="00EA0E6A">
        <w:rPr>
          <w:lang w:val="es-ES"/>
        </w:rPr>
        <w:t>con mejor rendimiento</w:t>
      </w:r>
      <w:r w:rsidRPr="00866997">
        <w:rPr>
          <w:lang w:val="es-ES"/>
        </w:rPr>
        <w:t xml:space="preserve"> a partir de los resultados obtenidos.</w:t>
      </w:r>
    </w:p>
    <w:p w14:paraId="5DEF20B2" w14:textId="02528DF2" w:rsidR="00913A18" w:rsidRPr="00913A18" w:rsidRDefault="00913A18" w:rsidP="00866997">
      <w:pPr>
        <w:pStyle w:val="Textoindependiente"/>
        <w:numPr>
          <w:ilvl w:val="0"/>
          <w:numId w:val="42"/>
        </w:numPr>
        <w:rPr>
          <w:lang w:val="es-ES"/>
        </w:rPr>
      </w:pPr>
      <w:r w:rsidRPr="00913A18">
        <w:t>Incorporar las predicciones seleccionadas al modelo de Markowitz para construir y optimizar la cartera.</w:t>
      </w:r>
    </w:p>
    <w:p w14:paraId="27293F3B" w14:textId="2FB22136" w:rsidR="00913A18" w:rsidRPr="00913A18" w:rsidRDefault="00913A18" w:rsidP="00866997">
      <w:pPr>
        <w:pStyle w:val="Textoindependiente"/>
        <w:numPr>
          <w:ilvl w:val="0"/>
          <w:numId w:val="42"/>
        </w:numPr>
        <w:rPr>
          <w:lang w:val="es-ES"/>
        </w:rPr>
      </w:pPr>
      <w:r w:rsidRPr="00913A18">
        <w:t>Comparar la cartera basada en predicciones con dos estrategias de referencia, una basada en la media histórica y otra en el último retorno observado, para valorar si las predicciones permiten obtener mejores resultados de inversión.</w:t>
      </w:r>
    </w:p>
    <w:p w14:paraId="2E7A6D14" w14:textId="3C9EC594" w:rsidR="00030884" w:rsidRPr="006671FA" w:rsidRDefault="00030884" w:rsidP="00030884">
      <w:pPr>
        <w:pStyle w:val="Ttulo2"/>
        <w:rPr>
          <w:rFonts w:cstheme="minorHAnsi"/>
        </w:rPr>
      </w:pPr>
      <w:bookmarkStart w:id="14" w:name="_Toc231242629"/>
      <w:r w:rsidRPr="006671FA">
        <w:rPr>
          <w:rFonts w:cstheme="minorHAnsi"/>
        </w:rPr>
        <w:t>Plan de trabajo</w:t>
      </w:r>
      <w:bookmarkEnd w:id="14"/>
    </w:p>
    <w:p w14:paraId="23497F91" w14:textId="1323043A" w:rsidR="0045344D" w:rsidRPr="0045344D" w:rsidRDefault="0045344D" w:rsidP="0045344D">
      <w:pPr>
        <w:ind w:firstLine="0"/>
      </w:pPr>
      <w:r>
        <w:t>El</w:t>
      </w:r>
      <w:r w:rsidRPr="0045344D">
        <w:t xml:space="preserve"> desarrollo del trabajo se ha organizado en cuatro fases principales, siguiendo un orden progresivo desde la preparación de los datos hasta la evaluación final de las carteras. Esta estructura permite avanzar de forma ordenada y conectar cada parte del trabajo con la siguiente.</w:t>
      </w:r>
    </w:p>
    <w:p w14:paraId="55AFA7EE" w14:textId="5BC57C96" w:rsidR="0045344D" w:rsidRDefault="0045344D" w:rsidP="003F0CB8">
      <w:pPr>
        <w:pStyle w:val="Prrafodelista"/>
        <w:numPr>
          <w:ilvl w:val="0"/>
          <w:numId w:val="41"/>
        </w:numPr>
        <w:rPr>
          <w:lang w:val="es-ES"/>
        </w:rPr>
      </w:pPr>
      <w:r w:rsidRPr="003F0CB8">
        <w:rPr>
          <w:lang w:val="es-ES"/>
        </w:rPr>
        <w:t xml:space="preserve">La </w:t>
      </w:r>
      <w:r w:rsidRPr="00764466">
        <w:rPr>
          <w:lang w:val="es-ES"/>
        </w:rPr>
        <w:t>primera fase</w:t>
      </w:r>
      <w:r w:rsidRPr="003F0CB8">
        <w:rPr>
          <w:lang w:val="es-ES"/>
        </w:rPr>
        <w:t xml:space="preserve"> corresponde al </w:t>
      </w:r>
      <w:r w:rsidRPr="003F0CB8">
        <w:rPr>
          <w:b/>
          <w:bCs/>
          <w:lang w:val="es-ES"/>
        </w:rPr>
        <w:t>preprocesado y análisis inicial de los datos</w:t>
      </w:r>
      <w:r w:rsidRPr="003F0CB8">
        <w:rPr>
          <w:lang w:val="es-ES"/>
        </w:rPr>
        <w:t xml:space="preserve">. En esta etapa se descargan los datos históricos de los </w:t>
      </w:r>
      <w:proofErr w:type="spellStart"/>
      <w:r w:rsidRPr="003F0CB8">
        <w:rPr>
          <w:lang w:val="es-ES"/>
        </w:rPr>
        <w:t>ETFs</w:t>
      </w:r>
      <w:proofErr w:type="spellEnd"/>
      <w:r w:rsidRPr="003F0CB8">
        <w:rPr>
          <w:lang w:val="es-ES"/>
        </w:rPr>
        <w:t>, se revisa su calidad y se construyen las variables necesarias para el estudio. También se calculan los retornos, se analiza la estacionariedad de las series y se realiza un primer análisis descriptivo mediante estadísticas, gráficos y correlaciones. El objetivo de esta fase es entender el comportamiento general de los activos antes de aplicar modelos de predicción.</w:t>
      </w:r>
    </w:p>
    <w:p w14:paraId="648D61BB" w14:textId="77777777" w:rsidR="00764466" w:rsidRPr="003F0CB8" w:rsidRDefault="00764466" w:rsidP="00764466">
      <w:pPr>
        <w:pStyle w:val="Prrafodelista"/>
        <w:ind w:firstLine="0"/>
        <w:rPr>
          <w:lang w:val="es-ES"/>
        </w:rPr>
      </w:pPr>
    </w:p>
    <w:p w14:paraId="4ECA2F86" w14:textId="08B24AA1" w:rsidR="0045344D" w:rsidRPr="003F0CB8" w:rsidRDefault="0045344D" w:rsidP="003F0CB8">
      <w:pPr>
        <w:pStyle w:val="Prrafodelista"/>
        <w:numPr>
          <w:ilvl w:val="0"/>
          <w:numId w:val="41"/>
        </w:numPr>
        <w:rPr>
          <w:lang w:val="es-ES"/>
        </w:rPr>
      </w:pPr>
      <w:r w:rsidRPr="003F0CB8">
        <w:rPr>
          <w:lang w:val="es-ES"/>
        </w:rPr>
        <w:t xml:space="preserve">La </w:t>
      </w:r>
      <w:r w:rsidRPr="00764466">
        <w:rPr>
          <w:lang w:val="es-ES"/>
        </w:rPr>
        <w:t>segunda fase</w:t>
      </w:r>
      <w:r w:rsidRPr="003F0CB8">
        <w:rPr>
          <w:lang w:val="es-ES"/>
        </w:rPr>
        <w:t xml:space="preserve"> se centra en la </w:t>
      </w:r>
      <w:r w:rsidRPr="003F0CB8">
        <w:rPr>
          <w:b/>
          <w:bCs/>
          <w:lang w:val="es-ES"/>
        </w:rPr>
        <w:t>modelización de los retornos</w:t>
      </w:r>
      <w:r w:rsidRPr="003F0CB8">
        <w:rPr>
          <w:lang w:val="es-ES"/>
        </w:rPr>
        <w:t xml:space="preserve">. En esta parte se aplican modelos de series temporales y modelos de aprendizaje automático, tanto con datos diarios como con datos semanales. Para las series temporales se utilizan modelos ARIMA, mientras que en el caso del aprendizaje automático se prueban modelos como Ridge, Random Forest y </w:t>
      </w:r>
      <w:proofErr w:type="spellStart"/>
      <w:r w:rsidRPr="003F0CB8">
        <w:rPr>
          <w:lang w:val="es-ES"/>
        </w:rPr>
        <w:t>Gradient</w:t>
      </w:r>
      <w:proofErr w:type="spellEnd"/>
      <w:r w:rsidRPr="003F0CB8">
        <w:rPr>
          <w:lang w:val="es-ES"/>
        </w:rPr>
        <w:t xml:space="preserve"> </w:t>
      </w:r>
      <w:proofErr w:type="spellStart"/>
      <w:r w:rsidRPr="003F0CB8">
        <w:rPr>
          <w:lang w:val="es-ES"/>
        </w:rPr>
        <w:t>Boosting</w:t>
      </w:r>
      <w:proofErr w:type="spellEnd"/>
      <w:r w:rsidRPr="003F0CB8">
        <w:rPr>
          <w:lang w:val="es-ES"/>
        </w:rPr>
        <w:t xml:space="preserve">. Además, se comparan los resultados frente a modelos base, como la predicción del último valor </w:t>
      </w:r>
      <w:r w:rsidRPr="003F0CB8">
        <w:rPr>
          <w:lang w:val="es-ES"/>
        </w:rPr>
        <w:lastRenderedPageBreak/>
        <w:t>observado o la predicción de retorno cero. Esta fase permite identificar qué enfoque ofrece mejores resultados para el problema planteado.</w:t>
      </w:r>
    </w:p>
    <w:p w14:paraId="3D8E0E42" w14:textId="716059D7" w:rsidR="0045344D" w:rsidRDefault="0045344D" w:rsidP="003F0CB8">
      <w:pPr>
        <w:pStyle w:val="Prrafodelista"/>
        <w:numPr>
          <w:ilvl w:val="0"/>
          <w:numId w:val="41"/>
        </w:numPr>
        <w:rPr>
          <w:lang w:val="es-ES"/>
        </w:rPr>
      </w:pPr>
      <w:r w:rsidRPr="003F0CB8">
        <w:rPr>
          <w:lang w:val="es-ES"/>
        </w:rPr>
        <w:t xml:space="preserve">La </w:t>
      </w:r>
      <w:r w:rsidRPr="00764466">
        <w:rPr>
          <w:lang w:val="es-ES"/>
        </w:rPr>
        <w:t>tercera fase</w:t>
      </w:r>
      <w:r w:rsidRPr="003F0CB8">
        <w:rPr>
          <w:lang w:val="es-ES"/>
        </w:rPr>
        <w:t xml:space="preserve"> corresponde a la </w:t>
      </w:r>
      <w:r w:rsidRPr="003F0CB8">
        <w:rPr>
          <w:b/>
          <w:bCs/>
          <w:lang w:val="es-ES"/>
        </w:rPr>
        <w:t>optimización de carteras mediante el modelo de Markowitz</w:t>
      </w:r>
      <w:r w:rsidRPr="003F0CB8">
        <w:rPr>
          <w:lang w:val="es-ES"/>
        </w:rPr>
        <w:t>. Una vez seleccionadas las predicciones más adecuadas, estas se utilizan como rentabilidades esperadas dentro de un modelo de cartera. Se comparan tres estrategias: una basada en medias históricas, otra basada en el último retorno conocido y otra basada en las predicciones obtenidas mediante ARIMA. El objetivo de esta fase es comprobar si las predicciones no solo son útiles desde el punto de vista estadístico, sino también desde el punto de vista económico, es decir, si ayudan a construir una cartera con mejor comportamiento.</w:t>
      </w:r>
    </w:p>
    <w:p w14:paraId="407BD569" w14:textId="77777777" w:rsidR="00764466" w:rsidRPr="003F0CB8" w:rsidRDefault="00764466" w:rsidP="00764466">
      <w:pPr>
        <w:pStyle w:val="Prrafodelista"/>
        <w:ind w:firstLine="0"/>
        <w:rPr>
          <w:lang w:val="es-ES"/>
        </w:rPr>
      </w:pPr>
    </w:p>
    <w:p w14:paraId="7B4E423F" w14:textId="7ED179B1" w:rsidR="00E63C01" w:rsidRPr="003F0CB8" w:rsidRDefault="0045344D" w:rsidP="003F0CB8">
      <w:pPr>
        <w:pStyle w:val="Prrafodelista"/>
        <w:numPr>
          <w:ilvl w:val="0"/>
          <w:numId w:val="41"/>
        </w:numPr>
        <w:rPr>
          <w:lang w:val="es-ES"/>
        </w:rPr>
      </w:pPr>
      <w:r w:rsidRPr="003F0CB8">
        <w:rPr>
          <w:lang w:val="es-ES"/>
        </w:rPr>
        <w:t xml:space="preserve">Por último, la </w:t>
      </w:r>
      <w:r w:rsidRPr="00764466">
        <w:rPr>
          <w:lang w:val="es-ES"/>
        </w:rPr>
        <w:t>cuarta fase</w:t>
      </w:r>
      <w:r w:rsidRPr="003F0CB8">
        <w:rPr>
          <w:lang w:val="es-ES"/>
        </w:rPr>
        <w:t xml:space="preserve"> está dedicada a la </w:t>
      </w:r>
      <w:r w:rsidRPr="003F0CB8">
        <w:rPr>
          <w:b/>
          <w:bCs/>
          <w:lang w:val="es-ES"/>
        </w:rPr>
        <w:t>redacción de la memoria y cierre del trabajo</w:t>
      </w:r>
      <w:r w:rsidRPr="003F0CB8">
        <w:rPr>
          <w:lang w:val="es-ES"/>
        </w:rPr>
        <w:t>. En esta etapa se organizan los resultados obtenidos, se preparan las tablas y figuras necesarias, se redactan los distintos capítulos de la memoria y se revisa el documento final. También se incluyen las conclusiones del trabajo, las limitaciones encontradas y posibles líneas de mejora para futuros estudios.</w:t>
      </w:r>
    </w:p>
    <w:p w14:paraId="49F5E53F" w14:textId="77777777" w:rsidR="0045344D" w:rsidRPr="0045344D" w:rsidRDefault="0045344D" w:rsidP="006601CC">
      <w:pPr>
        <w:ind w:firstLine="0"/>
        <w:rPr>
          <w:lang w:val="es-ES"/>
        </w:rPr>
      </w:pPr>
    </w:p>
    <w:p w14:paraId="71D27837" w14:textId="4C62BAD7" w:rsidR="00E140EA" w:rsidRDefault="0045344D" w:rsidP="0045344D">
      <w:pPr>
        <w:ind w:firstLine="0"/>
        <w:rPr>
          <w:rFonts w:cstheme="minorHAnsi"/>
        </w:rPr>
      </w:pPr>
      <w:r w:rsidRPr="0045344D">
        <w:rPr>
          <w:rFonts w:cstheme="minorHAnsi"/>
          <w:noProof/>
        </w:rPr>
        <w:lastRenderedPageBreak/>
        <w:drawing>
          <wp:inline distT="0" distB="0" distL="0" distR="0" wp14:anchorId="02A69B08" wp14:editId="6C44E0A7">
            <wp:extent cx="5657850" cy="4492039"/>
            <wp:effectExtent l="0" t="0" r="0" b="3810"/>
            <wp:docPr id="973151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51360" name=""/>
                    <pic:cNvPicPr/>
                  </pic:nvPicPr>
                  <pic:blipFill rotWithShape="1">
                    <a:blip r:embed="rId12"/>
                    <a:srcRect t="784"/>
                    <a:stretch>
                      <a:fillRect/>
                    </a:stretch>
                  </pic:blipFill>
                  <pic:spPr bwMode="auto">
                    <a:xfrm>
                      <a:off x="0" y="0"/>
                      <a:ext cx="5658141" cy="4492270"/>
                    </a:xfrm>
                    <a:prstGeom prst="rect">
                      <a:avLst/>
                    </a:prstGeom>
                    <a:ln>
                      <a:noFill/>
                    </a:ln>
                    <a:extLst>
                      <a:ext uri="{53640926-AAD7-44D8-BBD7-CCE9431645EC}">
                        <a14:shadowObscured xmlns:a14="http://schemas.microsoft.com/office/drawing/2010/main"/>
                      </a:ext>
                    </a:extLst>
                  </pic:spPr>
                </pic:pic>
              </a:graphicData>
            </a:graphic>
          </wp:inline>
        </w:drawing>
      </w:r>
    </w:p>
    <w:p w14:paraId="605C2BE4" w14:textId="77777777" w:rsidR="00732E07" w:rsidRDefault="00732E07" w:rsidP="00F43FCD">
      <w:pPr>
        <w:rPr>
          <w:rFonts w:cstheme="minorHAnsi"/>
        </w:rPr>
      </w:pPr>
    </w:p>
    <w:p w14:paraId="40F231A5" w14:textId="77777777" w:rsidR="00732E07" w:rsidRDefault="00732E07" w:rsidP="00F43FCD">
      <w:pPr>
        <w:rPr>
          <w:rFonts w:cstheme="minorHAnsi"/>
        </w:rPr>
      </w:pPr>
    </w:p>
    <w:p w14:paraId="045073B6" w14:textId="77777777" w:rsidR="00732E07" w:rsidRPr="006671FA" w:rsidRDefault="00732E07" w:rsidP="00F43FCD">
      <w:pPr>
        <w:rPr>
          <w:rFonts w:cstheme="minorHAnsi"/>
        </w:rPr>
        <w:sectPr w:rsidR="00732E07" w:rsidRPr="006671FA" w:rsidSect="00AA1A72">
          <w:footerReference w:type="default" r:id="rId13"/>
          <w:type w:val="oddPage"/>
          <w:pgSz w:w="12240" w:h="15840"/>
          <w:pgMar w:top="1440" w:right="1440" w:bottom="1440" w:left="1440" w:header="720" w:footer="720" w:gutter="0"/>
          <w:pgNumType w:start="1"/>
          <w:cols w:space="720"/>
          <w:docGrid w:linePitch="360"/>
        </w:sectPr>
      </w:pPr>
    </w:p>
    <w:p w14:paraId="25F26B6A" w14:textId="5A3C7663" w:rsidR="0031262D" w:rsidRDefault="0031262D" w:rsidP="0029323C">
      <w:pPr>
        <w:pStyle w:val="Ttulo1"/>
        <w:rPr>
          <w:rFonts w:cstheme="minorHAnsi"/>
          <w:lang w:val="es-ES"/>
        </w:rPr>
      </w:pPr>
      <w:bookmarkStart w:id="15" w:name="_Toc231242630"/>
      <w:r>
        <w:rPr>
          <w:rFonts w:cstheme="minorHAnsi"/>
          <w:lang w:val="es-ES"/>
        </w:rPr>
        <w:lastRenderedPageBreak/>
        <w:t>PRELIMINARES</w:t>
      </w:r>
      <w:bookmarkEnd w:id="15"/>
    </w:p>
    <w:p w14:paraId="5FDBF7DA" w14:textId="30AA116E" w:rsidR="00BE300F" w:rsidRPr="0031262D" w:rsidRDefault="0031262D" w:rsidP="0031262D">
      <w:pPr>
        <w:pStyle w:val="Ttulo2"/>
        <w:rPr>
          <w:szCs w:val="26"/>
          <w:lang w:val="es-ES"/>
        </w:rPr>
      </w:pPr>
      <w:bookmarkStart w:id="16" w:name="_Toc231242631"/>
      <w:r w:rsidRPr="0031262D">
        <w:rPr>
          <w:szCs w:val="26"/>
          <w:lang w:val="es-ES"/>
        </w:rPr>
        <w:t>Estado de la Cuestión</w:t>
      </w:r>
      <w:bookmarkEnd w:id="16"/>
    </w:p>
    <w:p w14:paraId="6385333C" w14:textId="6094AD59" w:rsidR="00D74CA0" w:rsidRDefault="00360787" w:rsidP="00C56214">
      <w:pPr>
        <w:pStyle w:val="Textoindependiente"/>
        <w:ind w:firstLine="0"/>
      </w:pPr>
      <w:r w:rsidRPr="00360787">
        <w:t>La predicción de retornos financieros</w:t>
      </w:r>
      <w:r>
        <w:t xml:space="preserve"> </w:t>
      </w:r>
      <w:r w:rsidR="00D74CA0">
        <w:t>lleva décadas siendo un</w:t>
      </w:r>
      <w:r>
        <w:t>o</w:t>
      </w:r>
      <w:r w:rsidR="00D74CA0">
        <w:t xml:space="preserve"> de l</w:t>
      </w:r>
      <w:r>
        <w:t xml:space="preserve">os temas más </w:t>
      </w:r>
      <w:r w:rsidR="0029323C">
        <w:t>investiga</w:t>
      </w:r>
      <w:r w:rsidR="00D74CA0">
        <w:t>d</w:t>
      </w:r>
      <w:r>
        <w:t>o</w:t>
      </w:r>
      <w:r w:rsidR="00D74CA0">
        <w:t>s en finanzas</w:t>
      </w:r>
      <w:r w:rsidR="0029323C">
        <w:t>.</w:t>
      </w:r>
      <w:r w:rsidR="00D74CA0" w:rsidRPr="00D74CA0">
        <w:rPr>
          <w:rFonts w:ascii="Arial" w:hAnsi="Arial" w:cs="Arial"/>
          <w:color w:val="141413"/>
          <w:sz w:val="21"/>
          <w:szCs w:val="21"/>
        </w:rPr>
        <w:t xml:space="preserve"> </w:t>
      </w:r>
      <w:r w:rsidR="00E763C2">
        <w:t>Una de las</w:t>
      </w:r>
      <w:r w:rsidR="00D74CA0" w:rsidRPr="00D74CA0">
        <w:t xml:space="preserve"> teoría</w:t>
      </w:r>
      <w:r w:rsidR="00E763C2">
        <w:t>s</w:t>
      </w:r>
      <w:r w:rsidR="00D74CA0" w:rsidRPr="00D74CA0">
        <w:t xml:space="preserve"> más conoci</w:t>
      </w:r>
      <w:r w:rsidR="00E763C2">
        <w:t>das</w:t>
      </w:r>
      <w:r w:rsidR="00D74CA0" w:rsidRPr="00D74CA0">
        <w:t xml:space="preserve"> es la hipótesis de los mercados eficientes, de</w:t>
      </w:r>
      <w:r w:rsidR="00E763C2">
        <w:t>sarrollada por</w:t>
      </w:r>
      <w:r w:rsidR="00D74CA0">
        <w:t xml:space="preserve"> Eugene</w:t>
      </w:r>
      <w:r w:rsidR="00D74CA0" w:rsidRPr="00D74CA0">
        <w:t xml:space="preserve"> Fama</w:t>
      </w:r>
      <w:r w:rsidR="00D74CA0">
        <w:t xml:space="preserve"> </w:t>
      </w:r>
      <w:sdt>
        <w:sdtPr>
          <w:rPr>
            <w:rFonts w:ascii="Calibri" w:hAnsi="Calibri" w:cs="Calibri"/>
            <w:color w:val="000000"/>
          </w:rPr>
          <w:tag w:val="MENDELEY_CITATION_v3_eyJjaXRhdGlvbklEIjoiTUVOREVMRVlfQ0lUQVRJT05fZGU4MzE4ZjktNmMwMy00YjZhLTgyM2MtM2YzY2Q4MmM0ZGIxIiwicHJvcGVydGllcyI6eyJub3RlSW5kZXgiOjB9LCJpc0VkaXRlZCI6ZmFsc2UsIm1hbnVhbE92ZXJyaWRlIjp7ImlzTWFudWFsbHlPdmVycmlkZGVuIjpmYWxzZSwiY2l0ZXByb2NUZXh0IjoiWzF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
          <w:id w:val="-1563636985"/>
          <w:placeholder>
            <w:docPart w:val="DefaultPlaceholder_-1854013440"/>
          </w:placeholder>
        </w:sdtPr>
        <w:sdtContent>
          <w:r w:rsidR="006A3198" w:rsidRPr="006A3198">
            <w:rPr>
              <w:rFonts w:ascii="Calibri" w:hAnsi="Calibri" w:cs="Calibri"/>
              <w:color w:val="000000"/>
            </w:rPr>
            <w:t>[1]</w:t>
          </w:r>
        </w:sdtContent>
      </w:sdt>
      <w:r w:rsidR="00D74CA0" w:rsidRPr="00D74CA0">
        <w:t xml:space="preserve">. </w:t>
      </w:r>
      <w:r w:rsidR="00E763C2" w:rsidRPr="00E763C2">
        <w:t>Según esta teoría, en un mercado eficiente los precios de los activos reflejan la información disponible en cada momento</w:t>
      </w:r>
      <w:r w:rsidR="00D74CA0" w:rsidRPr="00D74CA0">
        <w:t xml:space="preserve">. </w:t>
      </w:r>
      <w:r w:rsidR="00E763C2">
        <w:t xml:space="preserve"> </w:t>
      </w:r>
      <w:r w:rsidR="00E763C2" w:rsidRPr="00E763C2">
        <w:t>Esto implica que la informació</w:t>
      </w:r>
      <w:r w:rsidR="00E763C2">
        <w:t xml:space="preserve">n que aportan </w:t>
      </w:r>
      <w:r w:rsidR="00E763C2" w:rsidRPr="00E763C2">
        <w:t>los precios y volúmenes pasados ya estaría incorporada en los precios actuales. Por tanto, resulta difícil obtener predicciones consistentes utilizando únicamente datos históricos de mercado.</w:t>
      </w:r>
    </w:p>
    <w:p w14:paraId="5E78C97F" w14:textId="2F02817D" w:rsidR="00D74CA0" w:rsidRPr="00D74CA0" w:rsidRDefault="00296B1A" w:rsidP="00D74CA0">
      <w:pPr>
        <w:pStyle w:val="Textoindependiente"/>
        <w:ind w:firstLine="0"/>
        <w:rPr>
          <w:lang w:val="es-ES"/>
        </w:rPr>
      </w:pPr>
      <w:r w:rsidRPr="00296B1A">
        <w:t>Sin embargo, algunos estudios han encontrado patrones en los retornos pasados que pueden estar relacionados con los retornos futuros.</w:t>
      </w:r>
      <w:r w:rsidR="00D74CA0" w:rsidRPr="00D74CA0">
        <w:rPr>
          <w:lang w:val="es-ES"/>
        </w:rPr>
        <w:t xml:space="preserve"> Jegadeesh y Titman</w:t>
      </w:r>
      <w:r w:rsidR="00D74CA0">
        <w:rPr>
          <w:lang w:val="es-ES"/>
        </w:rPr>
        <w:t xml:space="preserve"> </w:t>
      </w:r>
      <w:sdt>
        <w:sdtPr>
          <w:rPr>
            <w:rFonts w:ascii="Calibri" w:hAnsi="Calibri" w:cs="Calibri"/>
            <w:color w:val="000000"/>
            <w:lang w:val="es-ES"/>
          </w:rPr>
          <w:tag w:val="MENDELEY_CITATION_v3_eyJjaXRhdGlvbklEIjoiTUVOREVMRVlfQ0lUQVRJT05fNTI4ZGM1ZGItMTk2MC00MDUyLThkYTUtZWJjMzJkMDBjNGExIiwicHJvcGVydGllcyI6eyJub3RlSW5kZXgiOjB9LCJpc0VkaXRlZCI6ZmFsc2UsIm1hbnVhbE92ZXJyaWRlIjp7ImlzTWFudWFsbHlPdmVycmlkZGVuIjpmYWxzZSwiY2l0ZXByb2NUZXh0IjoiWzJdIiwibWFudWFsT3ZlcnJpZGVUZXh0IjoiIn0sImNpdGF0aW9uSXRlbXMiOlt7ImlkIjoiOTYyMjhmN2ItY2E2Yi0zY2ZiLWE5ZmMtNDhlOTEyODZjOTg0IiwiaXRlbURhdGEiOnsidHlwZSI6ImFydGljbGUtam91cm5hbCIsImlkIjoiOTYyMjhmN2ItY2E2Yi0zY2ZiLWE5ZmMtNDhlOTEyODZjOTg0IiwidGl0bGUiOiJSZXR1cm5zIHRvIEJ1eWluZyBXaW5uZXJzIGFuZCBTZWxsaW5nIExvc2VyczogSW1wbGljYXRpb25zIGZvciBTdG9jayBNYXJrZXQgRWZmaWNpZW5jeSIsImF1dGhvciI6W3siZmFtaWx5IjoiSkVHQURFRVNIIiwiZ2l2ZW4iOiJOQVJBU0lNSEFOIiwicGFyc2UtbmFtZXMiOmZhbHNlLCJkcm9wcGluZy1wYXJ0aWNsZSI6IiIsIm5vbi1kcm9wcGluZy1wYXJ0aWNsZSI6IiJ9LHsiZmFtaWx5IjoiVElUTUFOIiwiZ2l2ZW4iOiJTSEVSSURBTiIsInBhcnNlLW5hbWVzIjpmYWxzZSwiZHJvcHBpbmctcGFydGljbGUiOiIiLCJub24tZHJvcHBpbmctcGFydGljbGUiOiIifV0sImNvbnRhaW5lci10aXRsZSI6IlRoZSBKb3VybmFsIG9mIEZpbmFuY2UiLCJjb250YWluZXItdGl0bGUtc2hvcnQiOiJKLiBGaW5hbmNlIiwiRE9JIjoiMTAuMTExMS9qLjE1NDAtNjI2MS4xOTkzLnRiMDQ3MDIueCIsIklTU04iOiIwMDIyLTEwODIiLCJpc3N1ZWQiOnsiZGF0ZS1wYXJ0cyI6W1sxOTkzLDMsMzBdXX0sInBhZ2UiOiI2NS05MSIsImFic3RyYWN0IjoiPHA+VGhpcyBwYXBlciBkb2N1bWVudHMgdGhhdCBzdHJhdGVnaWVzIHdoaWNoIGJ1eSBzdG9ja3MgdGhhdCBoYXZlIHBlcmZvcm1lZCB3ZWxsIGluIHRoZSBwYXN0IGFuZCBzZWxsIHN0b2NrcyB0aGF0IGhhdmUgcGVyZm9ybWVkIHBvb3JseSBpbiB0aGUgcGFzdCBnZW5lcmF0ZSBzaWduaWZpY2FudCBwb3NpdGl2ZSByZXR1cm5zIG92ZXIgM+KAkHRvIDEy4oCQbW9udGggaG9sZGluZyBwZXJpb2RzLiBXZSBmaW5kIHRoYXQgdGhlIHByb2ZpdGFiaWxpdHkgb2YgdGhlc2Ugc3RyYXRlZ2llcyBhcmUgbm90IGR1ZSB0byB0aGVpciBzeXN0ZW1hdGljIHJpc2sgb3IgdG8gZGVsYXllZCBzdG9jayBwcmljZSByZWFjdGlvbnMgdG8gY29tbW9uIGZhY3RvcnMuIEhvd2V2ZXIsIHBhcnQgb2YgdGhlIGFibm9ybWFsIHJldHVybnMgZ2VuZXJhdGVkIGluIHRoZSBmaXJzdCB5ZWFyIGFmdGVyIHBvcnRmb2xpbyBmb3JtYXRpb24gZGlzc2lwYXRlcyBpbiB0aGUgZm9sbG93aW5nIHR3byB5ZWFycy4gQSBzaW1pbGFyIHBhdHRlcm4gb2YgcmV0dXJucyBhcm91bmQgdGhlIGVhcm5pbmdzIGFubm91bmNlbWVudHMgb2YgcGFzdCB3aW5uZXJzIGFuZCBsb3NlcnMgaXMgYWxzbyBkb2N1bWVudGVkLjwvcD4iLCJpc3N1ZSI6IjEiLCJ2b2x1bWUiOiI0OCJ9LCJpc1RlbXBvcmFyeSI6ZmFsc2V9XX0="/>
          <w:id w:val="1481509364"/>
          <w:placeholder>
            <w:docPart w:val="DefaultPlaceholder_-1854013440"/>
          </w:placeholder>
        </w:sdtPr>
        <w:sdtContent>
          <w:r w:rsidR="006A3198" w:rsidRPr="006A3198">
            <w:rPr>
              <w:rFonts w:ascii="Calibri" w:hAnsi="Calibri" w:cs="Calibri"/>
              <w:color w:val="000000"/>
              <w:lang w:val="es-ES"/>
            </w:rPr>
            <w:t>[2]</w:t>
          </w:r>
        </w:sdtContent>
      </w:sdt>
      <w:r>
        <w:rPr>
          <w:lang w:val="es-ES"/>
        </w:rPr>
        <w:t xml:space="preserve"> </w:t>
      </w:r>
      <w:r w:rsidRPr="00296B1A">
        <w:t xml:space="preserve">documentaron el efecto </w:t>
      </w:r>
      <w:proofErr w:type="spellStart"/>
      <w:r w:rsidRPr="00296B1A">
        <w:rPr>
          <w:i/>
          <w:iCs/>
        </w:rPr>
        <w:t>momentum</w:t>
      </w:r>
      <w:proofErr w:type="spellEnd"/>
      <w:r w:rsidRPr="00296B1A">
        <w:t xml:space="preserve">, </w:t>
      </w:r>
      <w:r w:rsidR="002146AD">
        <w:t>el cual dice que</w:t>
      </w:r>
      <w:r w:rsidRPr="00296B1A">
        <w:t xml:space="preserve"> los activos que han tenido un buen comportamiento en los últimos meses tienden a seguir comportándose</w:t>
      </w:r>
      <w:r w:rsidR="002146AD">
        <w:t xml:space="preserve"> bien</w:t>
      </w:r>
      <w:r w:rsidRPr="00296B1A">
        <w:t xml:space="preserve"> </w:t>
      </w:r>
      <w:r>
        <w:t>a</w:t>
      </w:r>
      <w:r w:rsidRPr="00296B1A">
        <w:t xml:space="preserve"> corto plazo</w:t>
      </w:r>
      <w:r>
        <w:t xml:space="preserve"> y viceversa</w:t>
      </w:r>
      <w:r w:rsidR="00D74CA0" w:rsidRPr="00D74CA0">
        <w:rPr>
          <w:lang w:val="es-ES"/>
        </w:rPr>
        <w:t>.</w:t>
      </w:r>
      <w:r>
        <w:rPr>
          <w:lang w:val="es-ES"/>
        </w:rPr>
        <w:t xml:space="preserve"> Por otro lado, </w:t>
      </w:r>
      <w:r w:rsidR="00D74CA0" w:rsidRPr="00D74CA0">
        <w:rPr>
          <w:lang w:val="es-ES"/>
        </w:rPr>
        <w:t>DeBondt y Thaler</w:t>
      </w:r>
      <w:r w:rsidR="00D74CA0">
        <w:rPr>
          <w:lang w:val="es-ES"/>
        </w:rPr>
        <w:t xml:space="preserve"> </w:t>
      </w:r>
      <w:sdt>
        <w:sdtPr>
          <w:rPr>
            <w:rFonts w:ascii="Calibri" w:hAnsi="Calibri" w:cs="Calibri"/>
            <w:color w:val="000000"/>
            <w:lang w:val="es-ES"/>
          </w:rPr>
          <w:tag w:val="MENDELEY_CITATION_v3_eyJjaXRhdGlvbklEIjoiTUVOREVMRVlfQ0lUQVRJT05fYzI0ZjY5ZTgtN2M1NS00Y2RiLWE0NGQtZjIzOTNlZGFiNTM3IiwicHJvcGVydGllcyI6eyJub3RlSW5kZXgiOjB9LCJpc0VkaXRlZCI6ZmFsc2UsIm1hbnVhbE92ZXJyaWRlIjp7ImlzTWFudWFsbHlPdmVycmlkZGVuIjpmYWxzZSwiY2l0ZXByb2NUZXh0IjoiWzNdIiwibWFudWFsT3ZlcnJpZGVUZXh0IjoiIn0sImNpdGF0aW9uSXRlbXMiOlt7ImlkIjoiMTU1Y2UxN2ItZGFmOC0zODAyLWExZjMtZWI5NGNkODk4NjRhIiwiaXRlbURhdGEiOnsidHlwZSI6ImFydGljbGUtam91cm5hbCIsImlkIjoiMTU1Y2UxN2ItZGFmOC0zODAyLWExZjMtZWI5NGNkODk4NjRhIiwidGl0bGUiOiJEb2VzIHRoZSBTdG9jayBNYXJrZXQgT3ZlcnJlYWN0PyIsImF1dGhvciI6W3siZmFtaWx5IjoiQk9ORFQiLCJnaXZlbiI6IldFUk5FUiBGLiBNLiIsInBhcnNlLW5hbWVzIjpmYWxzZSwiZHJvcHBpbmctcGFydGljbGUiOiIiLCJub24tZHJvcHBpbmctcGFydGljbGUiOiJEZSJ9LHsiZmFtaWx5IjoiVEhBTEVSIiwiZ2l2ZW4iOiJSSUNIQVJEIiwicGFyc2UtbmFtZXMiOmZhbHNlLCJkcm9wcGluZy1wYXJ0aWNsZSI6IiIsIm5vbi1kcm9wcGluZy1wYXJ0aWNsZSI6IiJ9XSwiY29udGFpbmVyLXRpdGxlIjoiVGhlIEpvdXJuYWwgb2YgRmluYW5jZSIsImNvbnRhaW5lci10aXRsZS1zaG9ydCI6IkouIEZpbmFuY2UiLCJET0kiOiIxMC4xMTExL2ouMTU0MC02MjYxLjE5ODUudGIwNTAwNC54IiwiSVNTTiI6IjAwMjItMTA4MiIsImlzc3VlZCI6eyJkYXRlLXBhcnRzIjpbWzE5ODUsNywzMF1dfSwicGFnZSI6Ijc5My04MDUiLCJhYnN0cmFjdCI6IjxwPlJlc2VhcmNoIGluIGV4cGVyaW1lbnRhbCBwc3ljaG9sb2d5IHN1Z2dlc3RzIHRoYXQsIGluIHZpb2xhdGlvbiBvZiBCYXllcycgcnVsZSwgbW9zdCBwZW9wbGUgdGVuZCB0byDigJxvdmVycmVhY3TigJ0gdG8gdW5leHBlY3RlZCBhbmQgZHJhbWF0aWMgbmV3cyBldmVudHMuIFRoaXMgc3R1ZHkgb2YgbWFya2V0IGVmZmljaWVuY3kgaW52ZXN0aWdhdGVzIHdoZXRoZXIgc3VjaCBiZWhhdmlvciBhZmZlY3RzIHN0b2NrIHByaWNlcy4gVGhlIGVtcGlyaWNhbCBldmlkZW5jZSwgYmFzZWQgb24gQ1JTUCBtb250aGx5IHJldHVybiBkYXRhLCBpcyBjb25zaXN0ZW50IHdpdGggdGhlIG92ZXJyZWFjdGlvbiBoeXBvdGhlc2lzLiBTdWJzdGFudGlhbCB3ZWFrIGZvcm0gbWFya2V0IGluZWZmaWNpZW5jaWVzIGFyZSBkaXNjb3ZlcmVkLiBUaGUgcmVzdWx0cyBhbHNvIHNoZWQgbmV3IGxpZ2h0IG9uIHRoZSBKYW51YXJ5IHJldHVybnMgZWFybmVkIGJ5IHByaW9yIOKAnHdpbm5lcnPigJ0gYW5kIOKAnGxvc2Vycy7igJ0gUG9ydGZvbGlvcyBvZiBsb3NlcnMgZXhwZXJpZW5jZSBleGNlcHRpb25hbGx5IGxhcmdlIEphbnVhcnkgcmV0dXJucyBhcyBsYXRlIGFzIGZpdmUgeWVhcnMgYWZ0ZXIgcG9ydGZvbGlvIGZvcm1hdGlvbi48L3A+IiwiaXNzdWUiOiIzIiwidm9sdW1lIjoiNDAifSwiaXNUZW1wb3JhcnkiOmZhbHNlfV19"/>
          <w:id w:val="-1519228757"/>
          <w:placeholder>
            <w:docPart w:val="DefaultPlaceholder_-1854013440"/>
          </w:placeholder>
        </w:sdtPr>
        <w:sdtContent>
          <w:r w:rsidR="006A3198" w:rsidRPr="006A3198">
            <w:rPr>
              <w:rFonts w:ascii="Calibri" w:hAnsi="Calibri" w:cs="Calibri"/>
              <w:color w:val="000000"/>
              <w:lang w:val="es-ES"/>
            </w:rPr>
            <w:t>[3]</w:t>
          </w:r>
        </w:sdtContent>
      </w:sdt>
      <w:r>
        <w:rPr>
          <w:lang w:val="es-ES"/>
        </w:rPr>
        <w:t xml:space="preserve"> </w:t>
      </w:r>
      <w:r w:rsidRPr="00296B1A">
        <w:t>observaron que, a largo plazo, algunos activos con fuertes caídas previas tienden a recuperarse</w:t>
      </w:r>
      <w:r w:rsidR="00D74CA0" w:rsidRPr="00D74CA0">
        <w:rPr>
          <w:lang w:val="es-ES"/>
        </w:rPr>
        <w:t xml:space="preserve">. </w:t>
      </w:r>
      <w:r w:rsidR="00360787" w:rsidRPr="00360787">
        <w:t>Estos resultados no invalidan la hipótesis de los mercados eficientes</w:t>
      </w:r>
      <w:r w:rsidR="00360787">
        <w:t xml:space="preserve"> </w:t>
      </w:r>
      <w:sdt>
        <w:sdtPr>
          <w:rPr>
            <w:rFonts w:ascii="Calibri" w:hAnsi="Calibri" w:cs="Calibri"/>
            <w:color w:val="000000"/>
          </w:rPr>
          <w:tag w:val="MENDELEY_CITATION_v3_eyJjaXRhdGlvbklEIjoiTUVOREVMRVlfQ0lUQVRJT05fMjM3NmE3YjctMmEzYi00YmMwLThlMTEtNWFlYjE0MzRjMjcxIiwicHJvcGVydGllcyI6eyJub3RlSW5kZXgiOjB9LCJpc0VkaXRlZCI6ZmFsc2UsIm1hbnVhbE92ZXJyaWRlIjp7ImlzTWFudWFsbHlPdmVycmlkZGVuIjpmYWxzZSwiY2l0ZXByb2NUZXh0IjoiWzF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
          <w:id w:val="712472806"/>
          <w:placeholder>
            <w:docPart w:val="DefaultPlaceholder_-1854013440"/>
          </w:placeholder>
        </w:sdtPr>
        <w:sdtContent>
          <w:r w:rsidR="006A3198" w:rsidRPr="006A3198">
            <w:rPr>
              <w:rFonts w:ascii="Calibri" w:hAnsi="Calibri" w:cs="Calibri"/>
              <w:color w:val="000000"/>
            </w:rPr>
            <w:t>[1]</w:t>
          </w:r>
        </w:sdtContent>
      </w:sdt>
      <w:r w:rsidR="00360787" w:rsidRPr="00360787">
        <w:t xml:space="preserve">, pero sí muestran que los datos históricos pueden </w:t>
      </w:r>
      <w:r w:rsidR="00360787">
        <w:t>tener</w:t>
      </w:r>
      <w:r w:rsidR="00360787" w:rsidRPr="00360787">
        <w:t xml:space="preserve"> ciertos patrones que merece la pena analizar.</w:t>
      </w:r>
      <w:r w:rsidR="00360787">
        <w:rPr>
          <w:lang w:val="es-ES"/>
        </w:rPr>
        <w:t xml:space="preserve"> </w:t>
      </w:r>
    </w:p>
    <w:p w14:paraId="6680815C" w14:textId="237E80E0" w:rsidR="002146AD" w:rsidRDefault="002146AD" w:rsidP="00D74CA0">
      <w:pPr>
        <w:pStyle w:val="Textoindependiente"/>
        <w:ind w:firstLine="0"/>
      </w:pPr>
      <w:r w:rsidRPr="002146AD">
        <w:t xml:space="preserve">Aun así, predecir retornos financieros </w:t>
      </w:r>
      <w:r>
        <w:t>es</w:t>
      </w:r>
      <w:r w:rsidRPr="002146AD">
        <w:t xml:space="preserve"> una tarea especialmente </w:t>
      </w:r>
      <w:r>
        <w:t>compleja.</w:t>
      </w:r>
      <w:r w:rsidR="00D74CA0" w:rsidRPr="00D74CA0">
        <w:rPr>
          <w:lang w:val="es-ES"/>
        </w:rPr>
        <w:t xml:space="preserve"> </w:t>
      </w:r>
      <w:proofErr w:type="spellStart"/>
      <w:r w:rsidR="00D74CA0" w:rsidRPr="00D74CA0">
        <w:rPr>
          <w:lang w:val="es-ES"/>
        </w:rPr>
        <w:t>Cont</w:t>
      </w:r>
      <w:proofErr w:type="spellEnd"/>
      <w:r>
        <w:rPr>
          <w:lang w:val="es-ES"/>
        </w:rPr>
        <w:t xml:space="preserve"> </w:t>
      </w:r>
      <w:sdt>
        <w:sdtPr>
          <w:rPr>
            <w:rFonts w:ascii="Calibri" w:hAnsi="Calibri" w:cs="Calibri"/>
            <w:color w:val="000000"/>
            <w:lang w:val="es-ES"/>
          </w:rPr>
          <w:tag w:val="MENDELEY_CITATION_v3_eyJjaXRhdGlvbklEIjoiTUVOREVMRVlfQ0lUQVRJT05fZWE0NGQzM2ItZGRkNC00YjBjLWI1ZjctMTY0Zjg4NDFlZTRhIiwicHJvcGVydGllcyI6eyJub3RlSW5kZXgiOjB9LCJpc0VkaXRlZCI6ZmFsc2UsIm1hbnVhbE92ZXJyaWRlIjp7ImlzTWFudWFsbHlPdmVycmlkZGVuIjpmYWxzZSwiY2l0ZXByb2NUZXh0IjoiWzRdIiwibWFudWFsT3ZlcnJpZGVUZXh0IjoiIn0sImNpdGF0aW9uSXRlbXMiOlt7ImlkIjoiYzJkZDJhODAtMWQzYy0zOWMzLWFmMWYtMTYwMDVkZGNjY2MxIiwiaXRlbURhdGEiOnsidHlwZSI6ImFydGljbGUtam91cm5hbCIsImlkIjoiYzJkZDJhODAtMWQzYy0zOWMzLWFmMWYtMTYwMDVkZGNjY2MxIiwidGl0bGUiOiJFbXBpcmljYWwgcHJvcGVydGllcyBvZiBhc3NldCByZXR1cm5zOiBzdHlsaXplZCBmYWN0cyBhbmQgc3RhdGlzdGljYWwgaXNzdWVzIiwiYXV0aG9yIjpbeyJmYW1pbHkiOiJDb250IiwiZ2l2ZW4iOiJSLiIsInBhcnNlLW5hbWVzIjpmYWxzZSwiZHJvcHBpbmctcGFydGljbGUiOiIiLCJub24tZHJvcHBpbmctcGFydGljbGUiOiIifV0sImNvbnRhaW5lci10aXRsZSI6IlF1YW50aXRhdGl2ZSBGaW5hbmNlIiwiY29udGFpbmVyLXRpdGxlLXNob3J0IjoiUXVhbnQuIEZpbmFuY2UiLCJET0kiOiIxMC4xMDgwLzcxMzY2NTY3MCIsIklTU04iOiIxNDY5LTc2ODgiLCJpc3N1ZWQiOnsiZGF0ZS1wYXJ0cyI6W1syMDAxLDJdXX0sInBhZ2UiOiIyMjMtMjM2IiwiaXNzdWUiOiIyIiwidm9sdW1lIjoiMSJ9LCJpc1RlbXBvcmFyeSI6ZmFsc2V9XX0="/>
          <w:id w:val="851464215"/>
          <w:placeholder>
            <w:docPart w:val="DefaultPlaceholder_-1854013440"/>
          </w:placeholder>
        </w:sdtPr>
        <w:sdtContent>
          <w:r w:rsidR="006A3198" w:rsidRPr="006A3198">
            <w:rPr>
              <w:rFonts w:ascii="Calibri" w:hAnsi="Calibri" w:cs="Calibri"/>
              <w:color w:val="000000"/>
              <w:lang w:val="es-ES"/>
            </w:rPr>
            <w:t>[4]</w:t>
          </w:r>
        </w:sdtContent>
      </w:sdt>
      <w:r>
        <w:rPr>
          <w:lang w:val="es-ES"/>
        </w:rPr>
        <w:t xml:space="preserve"> </w:t>
      </w:r>
      <w:r w:rsidRPr="002146AD">
        <w:t xml:space="preserve">recopiló algunas de las propiedades estadísticas más habituales de los retornos financieros, como la presencia de movimientos extremos, la baja autocorrelación lineal y la existencia de periodos de alta volatilidad seguidos de otros más tranquilos. Estas características hacen que la señal sea débil y que gran parte de los movimientos observados estén dominados por ruido. </w:t>
      </w:r>
    </w:p>
    <w:p w14:paraId="5AD6FEF4" w14:textId="0C424C94" w:rsidR="00D74CA0" w:rsidRPr="00D74CA0" w:rsidRDefault="002146AD" w:rsidP="00D74CA0">
      <w:pPr>
        <w:pStyle w:val="Textoindependiente"/>
        <w:ind w:firstLine="0"/>
        <w:rPr>
          <w:lang w:val="es-ES"/>
        </w:rPr>
      </w:pPr>
      <w:r w:rsidRPr="002146AD">
        <w:t>Por este motivo, este trabajo no parte de la idea de que el mercado pueda predecirse de forma exacta. El objetivo es más limitado: probar distintos modelos, medir qué capacidad predictiva tienen y analizar si sus predicciones pueden aportar valor dentro de una cartera de inversión.</w:t>
      </w:r>
    </w:p>
    <w:p w14:paraId="3A5DA84D" w14:textId="065DB36F" w:rsidR="0029323C" w:rsidRDefault="0029323C" w:rsidP="0029323C">
      <w:pPr>
        <w:pStyle w:val="Ttulo2"/>
      </w:pPr>
      <w:bookmarkStart w:id="17" w:name="_Toc231242632"/>
      <w:proofErr w:type="spellStart"/>
      <w:r>
        <w:t>ETFs</w:t>
      </w:r>
      <w:bookmarkEnd w:id="17"/>
      <w:proofErr w:type="spellEnd"/>
      <w:r>
        <w:t xml:space="preserve"> </w:t>
      </w:r>
    </w:p>
    <w:p w14:paraId="45C0A853" w14:textId="162DBA0E" w:rsidR="006F45C8" w:rsidRDefault="00A66CD8" w:rsidP="00C56214">
      <w:pPr>
        <w:pStyle w:val="Textoindependiente"/>
        <w:ind w:firstLine="0"/>
      </w:pPr>
      <w:r w:rsidRPr="00A66CD8">
        <w:t>Un ETF</w:t>
      </w:r>
      <w:r>
        <w:t xml:space="preserve"> (Exchange </w:t>
      </w:r>
      <w:proofErr w:type="spellStart"/>
      <w:r>
        <w:t>Traded</w:t>
      </w:r>
      <w:proofErr w:type="spellEnd"/>
      <w:r>
        <w:t xml:space="preserve"> Fund)</w:t>
      </w:r>
      <w:r w:rsidRPr="00A66CD8">
        <w:t xml:space="preserve"> es un producto financiero que agrupa muchas empresas o activos dentro de un solo fondo. En lugar de comprar acciones individuales que representan una sola empresa</w:t>
      </w:r>
      <w:r>
        <w:t>, como</w:t>
      </w:r>
      <w:r w:rsidRPr="00A66CD8">
        <w:t xml:space="preserve"> Apple o Banco Santander</w:t>
      </w:r>
      <w:r>
        <w:t>. U</w:t>
      </w:r>
      <w:r w:rsidRPr="00A66CD8">
        <w:t xml:space="preserve">n ETF permite invertir en un conjunto amplio de empresas al mismo tiempo </w:t>
      </w:r>
      <w:r w:rsidRPr="00A66CD8">
        <w:lastRenderedPageBreak/>
        <w:t>(por ejemplo, el índice S&amp;P 500</w:t>
      </w:r>
      <w:r w:rsidR="006F45C8">
        <w:t xml:space="preserve"> </w:t>
      </w:r>
      <w:r w:rsidRPr="00A66CD8">
        <w:t>incluye las 500 mayores empresas de Estados unidos). Estos se compran y venden en bolsa</w:t>
      </w:r>
      <w:r>
        <w:t xml:space="preserve"> de forma continua</w:t>
      </w:r>
      <w:r w:rsidRPr="00A66CD8">
        <w:t xml:space="preserve"> igual que una acción</w:t>
      </w:r>
      <w:r w:rsidR="006F45C8">
        <w:t xml:space="preserve"> </w:t>
      </w:r>
      <w:sdt>
        <w:sdtPr>
          <w:rPr>
            <w:rFonts w:ascii="Calibri" w:hAnsi="Calibri" w:cs="Calibri"/>
            <w:color w:val="000000"/>
          </w:rPr>
          <w:tag w:val="MENDELEY_CITATION_v3_eyJjaXRhdGlvbklEIjoiTUVOREVMRVlfQ0lUQVRJT05fMzYzYTljZTEtZDliOC00ZGU5LWI4NjItYTk4NjJmYTk2MTEwIiwicHJvcGVydGllcyI6eyJub3RlSW5kZXgiOjB9LCJpc0VkaXRlZCI6ZmFsc2UsIm1hbnVhbE92ZXJyaWRlIjp7ImlzTWFudWFsbHlPdmVycmlkZGVuIjpmYWxzZSwiY2l0ZXByb2NUZXh0IjoiWzVdIiwibWFudWFsT3ZlcnJpZGVUZXh0IjoiIn0sImNpdGF0aW9uSXRlbXMiOlt7ImlkIjoiZTFlYTkwYjItYjU0MC0zMzMxLThkNDQtMjMwOGQ5M2UzYTI2IiwiaXRlbURhdGEiOnsidHlwZSI6ImJvb2siLCJpZCI6ImUxZWE5MGIyLWI1NDAtMzMzMS04ZDQ0LTIzMDhkOTNlM2EyNiIsInRpdGxlIjoiVGhlIGV4Y2hhbmdlLXRyYWRlZCBmdW5kcyBtYW51YWwiLCJhdXRob3IiOlt7ImZhbWlseSI6Ikdhc3RpbmVhdSIsImdpdmVuIjoiR2FyeSBMLi4iLCJwYXJzZS1uYW1lcyI6ZmFsc2UsImRyb3BwaW5nLXBhcnRpY2xlIjoiIiwibm9uLWRyb3BwaW5nLXBhcnRpY2xlIjoiIn1dLCJJU0JOIjoiOTc4MDQ3MDQ4MjMzOSIsImlzc3VlZCI6eyJkYXRlLXBhcnRzIjpbWzIwMTBdXX0sIm51bWJlci1vZi1wYWdlcyI6IjM3MCIsImFic3RyYWN0IjoiMm5kIGVkLiBcIkZ1bGwgY292ZXJhZ2Ugb2YgRVRGIGludmVzdG1lbnRzIGZyb20gYW4gZXhwZXJ0IGluIHRoZSBmaWVsZCBUaGUgaW5pdGlhbCBlZGl0aW9uIG9mIEdhcnkgR2FzdGluZWF1J3MgVGhlIEV4Y2hhbmdlLVRyYWRlZCBGdW5kIE1hbnVhbCB3YXMgb25lIG9mIHRoZSBmaXJzdCBib29rcyB0byBkZXNjcmliZSBhbmQgYW5hbHl6ZSBFVEZzLiBJdCBtYWRlIHRoZSBjYXNlIGZvciB0aGUgc3VwZXJpb3JpdHkgb2YgdGhlIHN0cnVjdHVyZSBvZiBpbnZlc3Rvci1mcmllbmRseSBFVEZzIG92ZXIgbXV0dWFsIGZ1bmRzIGFuZCBoZWxwZWQgaW52ZXN0b3JzIHNlbGVjdCBiZXR0ZXIgZnVuZHMgYW1vbmcgdGhlIEVURnMgYXZhaWxhYmxlLiBXaXRoIHRoaXMgbmV3IGVkaXRpb24sIEdhc3RpbmVhdSBwcm92aWRlcyBjb21wcmVoZW5zaXZlIGluZm9ybWF0aW9uIG9uIHRoZSBsYXRlc3QgZGV2ZWxvcG1lbnRzIGluIEVURiBzdHJ1Y3R1cmVzLCBuZXcgcG9ydGZvbGlvIHZhcmlldHksIGFuZCBuZXcgdHJhZGluZyBtZXRob2RzLiBXaXRoIGEgcmVhbGlzdGljIGV2YWx1YXRpb24gb2YgdG9kYXkncyBpbmRleGVzLCBHYXN0aW5lYXUgb2ZmZXJzIGluc2lnaHRzIG9uIGFjdGl2ZWx5IG1hbmFnZWQgRVRGcywgaW1wcm92ZWQgaW5kZXggZnVuZHMsIGFuZCBmdW5kIGFuZCBhZHZpc29yIHNlbGVjdGlvbi4gRGlzY3Vzc2VzIGhvdyB0byBpbmNvcnBvcmF0ZSBFVEZzIGludG8gYW4gaW52ZXN0bWVudCBwbGFuLiBPZmZlcnMgdXBkYXRlZCBjb3ZlcmFnZSBvZiBuZXcgRVRGcywgaW5jbHVkaW5nIGZ1bGwtZnVuY3Rpb24gYWN0aXZlbHkgbWFuYWdlZCBFVEZzLCBhbmQgYSB2YWx1YWJsZSBjaGFwdGVyIG9uIHRyYWRpbmcgRVRGcy4gV3JpdHRlbiBieSB0aGUgbGVhZGluZyBhdXRob3JpdHkgb24gZXhjaGFuZ2UgdHJhZGVkIGZ1bmRzLiBFeGNoYW5nZS10cmFkZWQgZnVuZHMgb2ZmZXIgeW91IGRpdmVyc2lmaWNhdGlvbiBhbmQgcGFydGljaXBhdGlvbiBpbiBtYXJrZXRzIGFuZCBpbnZlc3RtZW50IHN0cmF0ZWdpZXMgdGhhdCBoYXZlIG5vdCBiZWVuIGF2YWlsYWJsZSB0byBtb3N0IGludmVzdG9ycy4gSWYgeW91IHdhbnQgdG8gdW5kZXJzdGFuZCBob3cgdG8gdXNlIEVURnMgZWZmZWN0aXZlbHksIHRoZSBTZWNvbmQgRWRpdGlvbiBvZiBUaGUgRXhjaGFuZ2VkLVRyYWRlZCBGdW5kIE1hbnVhbCBjYW4gc2hvdyB5b3UgaG93LlwiLS1Qcm92aWRlZCBieSBwdWJsaXNoZXIuIEFuIGludHJvZHVjdGlvbiB0byBleGNoYW5nZS10cmFkZWQgZnVuZHMgLS0gVGhlIGhpc3RvcnkgYW5kIHN0cnVjdHVyZSBvZiBleGNoYW5nZS10cmFkZWQgZnVuZHMtLWFuZCBzb21lIG9mIHRoZWlyIGNvbXBldGl0b3JzIC0tIFRoZSByZWd1bGF0b3J5IGZyYW1ld29yayBhbmQgbWVjaGFuaWNzIG9mIHRoZSBvcGVuLWVuZCBFVEYgLS0gVGF4YXRpb24gb2YgRVRGcyBhbmQgdGhlaXIgc2hhcmVob2xkZXJzIC0tIFRoZSBlY29ub21pY3Mgb2YgaW5kZXhpbmcsIHRyYWRpbmcgdHJhbnNwYXJlbmN5LCBhbmQgbGltaXRlZC1mdW5jdGlvbiBhY3RpdmUgbWFuYWdlbWVudCBvZiBFVEZzIC0tIEZ1bmQgcmF0aW5ncyBhbmQgcmFua2luZ3MtLXRoZSBldmFsdWF0aW9uIGFuZCBzZWxlY3Rpb24gb2YgRVRGcyBhbmQgbXV0dWFsIGZ1bmRzIC0tIEhvdyB3aWxsIGZ1bGwtZnVuY3Rpb24gYWN0aXZlbHkgbWFuYWdlZCBFVEZzIHdvcms/IC0tIEhvdyB0byBtaW5pbWl6ZSB5b3VyIGNvc3Qgb2YgdHJhZGluZyBFVEZzIC0tIEVjb25vbWljcyBhbmQgbWFya2V0IGVmZmVjdHMgb2YgRVRGIHNob3J0IHNlbGxpbmcgLS0gTGV2ZXJhZ2VkIGxvbmcgYW5kIGludmVyc2UgZXhjaGFuZ2UtdHJhZGVkIGZ1bmRzIC0tIEVURiBhcHBsaWNhdGlvbnMgZm9yIGluZGl2aWR1YWwgaW52ZXN0b3JzIGFuZCB0aGUgYWR2aXNvcnMgd2hvIHNlcnZlIHRoZW0gLS0gRVRGcyBmb3IgaW52ZXN0b3JzIGxpdmluZyBvdXRzaWRlIHRoZSBVbml0ZWQgU3RhdGVzIC0tIEEgZmV3IHRoaW5ncyBldmVyeW9uZSBzaG91bGQga25vdyBhYm91dCBpbnZlc3RtZW50IHJldHVybnMgYW5kIHJldGlyZW1lbnQgLS0gV2hlcmUgdG8gbG9vayBmb3IgaGVscCBpbiB1c2luZyBFVEZzLiIsInB1Ymxpc2hlciI6IldpbGV5IiwiY29udGFpbmVyLXRpdGxlLXNob3J0IjoiIn0sImlzVGVtcG9yYXJ5IjpmYWxzZX1dfQ=="/>
          <w:id w:val="1745993183"/>
          <w:placeholder>
            <w:docPart w:val="DefaultPlaceholder_-1854013440"/>
          </w:placeholder>
        </w:sdtPr>
        <w:sdtContent>
          <w:r w:rsidR="006A3198" w:rsidRPr="006A3198">
            <w:rPr>
              <w:rFonts w:ascii="Calibri" w:hAnsi="Calibri" w:cs="Calibri"/>
              <w:color w:val="000000"/>
            </w:rPr>
            <w:t>[5]</w:t>
          </w:r>
        </w:sdtContent>
      </w:sdt>
    </w:p>
    <w:p w14:paraId="7CB182D8" w14:textId="508A5011" w:rsidR="006F45C8" w:rsidRDefault="006F45C8" w:rsidP="00C56214">
      <w:pPr>
        <w:pStyle w:val="Textoindependiente"/>
        <w:ind w:firstLine="0"/>
      </w:pPr>
      <w:r w:rsidRPr="006F45C8">
        <w:t xml:space="preserve">Desde su aparición en los años noventa, los </w:t>
      </w:r>
      <w:proofErr w:type="spellStart"/>
      <w:r w:rsidRPr="006F45C8">
        <w:t>ETFs</w:t>
      </w:r>
      <w:proofErr w:type="spellEnd"/>
      <w:r w:rsidRPr="006F45C8">
        <w:t xml:space="preserve"> han ganado una gran importancia dentro de los mercados financieros. Su crecimiento se debe a que permiten invertir de forma diversificada, sencilla y con costes generalmente reducidos. Por este motivo, se han convertido en instrumentos muy utilizados tanto por inversores </w:t>
      </w:r>
      <w:r>
        <w:t xml:space="preserve">individuales </w:t>
      </w:r>
      <w:r w:rsidRPr="006F45C8">
        <w:t>como por gestores de carteras</w:t>
      </w:r>
      <w:r w:rsidR="003F0CB8">
        <w:t xml:space="preserve"> </w:t>
      </w:r>
      <w:sdt>
        <w:sdtPr>
          <w:rPr>
            <w:rFonts w:ascii="Calibri" w:hAnsi="Calibri" w:cs="Calibri"/>
            <w:color w:val="000000"/>
          </w:rPr>
          <w:tag w:val="MENDELEY_CITATION_v3_eyJjaXRhdGlvbklEIjoiTUVOREVMRVlfQ0lUQVRJT05fYjc2ZjA4N2YtYTI0ZC00NjJmLWI2YjgtZTk4ZGZjYmY5ZWU1IiwicHJvcGVydGllcyI6eyJub3RlSW5kZXgiOjB9LCJpc0VkaXRlZCI6ZmFsc2UsIm1hbnVhbE92ZXJyaWRlIjp7ImlzTWFudWFsbHlPdmVycmlkZGVuIjpmYWxzZSwiY2l0ZXByb2NUZXh0IjoiWzZdIiwibWFudWFsT3ZlcnJpZGVUZXh0IjoiIn0sImNpdGF0aW9uSXRlbXMiOlt7ImlkIjoiNjk1MTE2MWYtMDY1My0zODI2LWI5NzAtYjk1NDI2MGIyMjc0IiwiaXRlbURhdGEiOnsidHlwZSI6InJlcG9ydCIsImlkIjoiNjk1MTE2MWYtMDY1My0zODI2LWI5NzAtYjk1NDI2MGIyMjc0IiwidGl0bGUiOiIyMDI1IEludmVzdG1lbnQgQ29tcGFueSBGYWN0IEJvb2siLCJhdXRob3IiOlt7ImZhbWlseSI6IkludmVzdG1lbnQgQ29tcGFueSBJbnN0aXR1dGUiLCJnaXZlbiI6IiIsInBhcnNlLW5hbWVzIjpmYWxzZSwiZHJvcHBpbmctcGFydGljbGUiOiIiLCJub24tZHJvcHBpbmctcGFydGljbGUiOiIifV0sImlzc3VlZCI6eyJkYXRlLXBhcnRzIjpbWzIwMjYsNSwxOF1dfSwibnVtYmVyLW9mLXBhZ2VzIjoiMTU0IiwiY29udGFpbmVyLXRpdGxlLXNob3J0IjoiIn0sImlzVGVtcG9yYXJ5IjpmYWxzZX1dfQ=="/>
          <w:id w:val="1634217697"/>
          <w:placeholder>
            <w:docPart w:val="DefaultPlaceholder_-1854013440"/>
          </w:placeholder>
        </w:sdtPr>
        <w:sdtContent>
          <w:r w:rsidR="006A3198" w:rsidRPr="006A3198">
            <w:rPr>
              <w:rFonts w:ascii="Calibri" w:hAnsi="Calibri" w:cs="Calibri"/>
              <w:color w:val="000000"/>
            </w:rPr>
            <w:t>[6]</w:t>
          </w:r>
        </w:sdtContent>
      </w:sdt>
      <w:r>
        <w:t>.</w:t>
      </w:r>
    </w:p>
    <w:p w14:paraId="0F379395" w14:textId="77777777" w:rsidR="00B874CF" w:rsidRDefault="00B874CF" w:rsidP="00C56214">
      <w:pPr>
        <w:pStyle w:val="Textoindependiente"/>
        <w:ind w:firstLine="0"/>
      </w:pPr>
    </w:p>
    <w:p w14:paraId="383F7549" w14:textId="77777777" w:rsidR="0029323C" w:rsidRDefault="0029323C" w:rsidP="0029323C">
      <w:pPr>
        <w:pStyle w:val="Ttulo2"/>
      </w:pPr>
      <w:bookmarkStart w:id="18" w:name="_Toc231242633"/>
      <w:r>
        <w:t>Modelos de series temporales</w:t>
      </w:r>
      <w:bookmarkEnd w:id="18"/>
    </w:p>
    <w:p w14:paraId="045084E5" w14:textId="190D6D1A" w:rsidR="0084492B" w:rsidRPr="0084492B" w:rsidRDefault="0084492B" w:rsidP="0084492B">
      <w:pPr>
        <w:pStyle w:val="Textoindependiente"/>
        <w:ind w:firstLine="0"/>
      </w:pPr>
      <w:r w:rsidRPr="0084492B">
        <w:t xml:space="preserve">Una serie temporal es un conjunto de observaciones ordenadas en el tiempo. En este trabajo, cada ETF puede entenderse como una serie temporal, ya que para cada activo </w:t>
      </w:r>
      <w:r>
        <w:t>se entiende por</w:t>
      </w:r>
      <w:r w:rsidRPr="0084492B">
        <w:t xml:space="preserve"> una secuencia de precios, volúmenes </w:t>
      </w:r>
      <w:r w:rsidR="00024C12">
        <w:t xml:space="preserve">o </w:t>
      </w:r>
      <w:r w:rsidRPr="0084492B">
        <w:t>retornos observados en distintos días. La característica principal de este tipo de datos es que el orden temporal importa</w:t>
      </w:r>
      <w:r w:rsidR="00B874CF">
        <w:t>,</w:t>
      </w:r>
      <w:r w:rsidRPr="0084492B">
        <w:t xml:space="preserve"> una observación no se interpreta de forma aislada, sino </w:t>
      </w:r>
      <w:r w:rsidR="00024C12">
        <w:t>que se</w:t>
      </w:r>
      <w:r w:rsidRPr="0084492B">
        <w:t xml:space="preserve"> relaci</w:t>
      </w:r>
      <w:r w:rsidR="00024C12">
        <w:t>ona</w:t>
      </w:r>
      <w:r w:rsidRPr="0084492B">
        <w:t xml:space="preserve"> con las observaciones anteriores.</w:t>
      </w:r>
    </w:p>
    <w:p w14:paraId="2006EA22" w14:textId="48ECAC30" w:rsidR="0084492B" w:rsidRDefault="0084492B" w:rsidP="0084492B">
      <w:pPr>
        <w:pStyle w:val="Textoindependiente"/>
        <w:ind w:firstLine="0"/>
      </w:pPr>
      <w:r w:rsidRPr="0084492B">
        <w:rPr>
          <w:lang w:val="es-ES"/>
        </w:rPr>
        <w:t xml:space="preserve">Los modelos de series temporales son métodos estadísticos que intentan </w:t>
      </w:r>
      <w:r w:rsidR="009525DE" w:rsidRPr="009525DE">
        <w:t>describir y</w:t>
      </w:r>
      <w:r w:rsidR="009525DE">
        <w:t xml:space="preserve"> </w:t>
      </w:r>
      <w:r>
        <w:rPr>
          <w:lang w:val="es-ES"/>
        </w:rPr>
        <w:t>predecir</w:t>
      </w:r>
      <w:r w:rsidRPr="0084492B">
        <w:rPr>
          <w:lang w:val="es-ES"/>
        </w:rPr>
        <w:t xml:space="preserve"> la evolución de una variable a lo largo del tiempo. Su objetivo es identificar si existe algún patrón en el pasado que pueda ayudar a explicar el comportamiento futuro. </w:t>
      </w:r>
      <w:r w:rsidR="005070E3" w:rsidRPr="005070E3">
        <w:t>En el contexto financiero, este tipo de modelos se ha utilizado para estudiar precios, retornos, volatilidad y otros indicadores de mercado.</w:t>
      </w:r>
    </w:p>
    <w:p w14:paraId="550E7476" w14:textId="3C5EA4F6" w:rsidR="005070E3" w:rsidRPr="0084492B" w:rsidRDefault="005070E3" w:rsidP="0084492B">
      <w:pPr>
        <w:pStyle w:val="Textoindependiente"/>
        <w:ind w:firstLine="0"/>
        <w:rPr>
          <w:lang w:val="es-ES"/>
        </w:rPr>
      </w:pPr>
      <w:r w:rsidRPr="005070E3">
        <w:t>Antes de modelizar una serie, sin embargo, hay que entender qué tipo de estructura tiene. Una serie puede tener tendencia, es decir, una dirección sostenida al alza o a la baja a lo largo del tiempo. Puede tener estacionalidad, es decir, patrones que se repiten en ciclos regulares. Y puede ser estacionaria o no estacionaria: una serie estacionaria tiene media y varianza estables en el tiempo, mientras que una serie no estacionaria cambia de nivel o de comportamiento. La mayoría de las series financieras no son estacionarias en nivel, pero sí lo son cuando se trabaja con retornos en lugar de precios, ya que los retornos oscilan alrededor de cero sin una tendencia clara.</w:t>
      </w:r>
    </w:p>
    <w:p w14:paraId="396A85FF" w14:textId="77777777" w:rsidR="00C06BBF" w:rsidRDefault="0084492B" w:rsidP="0084492B">
      <w:pPr>
        <w:pStyle w:val="Textoindependiente"/>
        <w:ind w:firstLine="0"/>
        <w:rPr>
          <w:lang w:val="es-ES"/>
        </w:rPr>
      </w:pPr>
      <w:r w:rsidRPr="0084492B">
        <w:rPr>
          <w:lang w:val="es-ES"/>
        </w:rPr>
        <w:t>Dentro de este grupo, los modelos ARIMA (</w:t>
      </w:r>
      <w:proofErr w:type="spellStart"/>
      <w:r w:rsidRPr="0084492B">
        <w:rPr>
          <w:lang w:val="es-ES"/>
        </w:rPr>
        <w:t>Autoregressive</w:t>
      </w:r>
      <w:proofErr w:type="spellEnd"/>
      <w:r w:rsidRPr="0084492B">
        <w:rPr>
          <w:lang w:val="es-ES"/>
        </w:rPr>
        <w:t xml:space="preserve"> </w:t>
      </w:r>
      <w:proofErr w:type="spellStart"/>
      <w:r w:rsidRPr="0084492B">
        <w:rPr>
          <w:lang w:val="es-ES"/>
        </w:rPr>
        <w:t>Integrated</w:t>
      </w:r>
      <w:proofErr w:type="spellEnd"/>
      <w:r w:rsidRPr="0084492B">
        <w:rPr>
          <w:lang w:val="es-ES"/>
        </w:rPr>
        <w:t xml:space="preserve"> </w:t>
      </w:r>
      <w:proofErr w:type="spellStart"/>
      <w:r w:rsidRPr="0084492B">
        <w:rPr>
          <w:lang w:val="es-ES"/>
        </w:rPr>
        <w:t>Moving</w:t>
      </w:r>
      <w:proofErr w:type="spellEnd"/>
      <w:r w:rsidRPr="0084492B">
        <w:rPr>
          <w:lang w:val="es-ES"/>
        </w:rPr>
        <w:t xml:space="preserve"> </w:t>
      </w:r>
      <w:proofErr w:type="spellStart"/>
      <w:r w:rsidRPr="0084492B">
        <w:rPr>
          <w:lang w:val="es-ES"/>
        </w:rPr>
        <w:t>Average</w:t>
      </w:r>
      <w:proofErr w:type="spellEnd"/>
      <w:r w:rsidRPr="0084492B">
        <w:rPr>
          <w:lang w:val="es-ES"/>
        </w:rPr>
        <w:t xml:space="preserve">) </w:t>
      </w:r>
      <w:r w:rsidR="00B874CF" w:rsidRPr="00B874CF">
        <w:t>son una de las herramientas más utilizadas para el análisis y la predicción de series temporales</w:t>
      </w:r>
      <w:r w:rsidRPr="0084492B">
        <w:rPr>
          <w:lang w:val="es-ES"/>
        </w:rPr>
        <w:t xml:space="preserve">. </w:t>
      </w:r>
      <w:r w:rsidR="00024C12" w:rsidRPr="0084492B">
        <w:rPr>
          <w:lang w:val="es-ES"/>
        </w:rPr>
        <w:t>Un modelo ARIMA se define a partir de tres componentes. La primera es la componente autorregresiva</w:t>
      </w:r>
      <w:r w:rsidR="00024C12">
        <w:rPr>
          <w:lang w:val="es-ES"/>
        </w:rPr>
        <w:t xml:space="preserve"> (AR)</w:t>
      </w:r>
      <w:r w:rsidR="00024C12" w:rsidRPr="0084492B">
        <w:rPr>
          <w:lang w:val="es-ES"/>
        </w:rPr>
        <w:t>, que utiliza valores pasados de la propia serie para explicar su comportamiento actual. La segunda es la componente integrada</w:t>
      </w:r>
      <w:r w:rsidR="00024C12">
        <w:rPr>
          <w:lang w:val="es-ES"/>
        </w:rPr>
        <w:t xml:space="preserve"> (I)</w:t>
      </w:r>
      <w:r w:rsidR="00024C12" w:rsidRPr="0084492B">
        <w:rPr>
          <w:lang w:val="es-ES"/>
        </w:rPr>
        <w:t xml:space="preserve">, que permite transformar una serie no estacionaria en una serie estacionaria mediante </w:t>
      </w:r>
      <w:r w:rsidR="00024C12" w:rsidRPr="0084492B">
        <w:rPr>
          <w:lang w:val="es-ES"/>
        </w:rPr>
        <w:lastRenderedPageBreak/>
        <w:t xml:space="preserve">diferenciación. La tercera es la componente de medias móviles </w:t>
      </w:r>
      <w:r w:rsidR="00024C12">
        <w:rPr>
          <w:lang w:val="es-ES"/>
        </w:rPr>
        <w:t>(</w:t>
      </w:r>
      <w:r w:rsidR="00024C12" w:rsidRPr="0084492B">
        <w:rPr>
          <w:lang w:val="es-ES"/>
        </w:rPr>
        <w:t>MA</w:t>
      </w:r>
      <w:r w:rsidR="00024C12">
        <w:rPr>
          <w:lang w:val="es-ES"/>
        </w:rPr>
        <w:t>)</w:t>
      </w:r>
      <w:r w:rsidR="00024C12" w:rsidRPr="0084492B">
        <w:rPr>
          <w:lang w:val="es-ES"/>
        </w:rPr>
        <w:t>, que utiliza los errores de predicción pasados para corregir la predicción actual.</w:t>
      </w:r>
      <w:r w:rsidR="00C06BBF">
        <w:rPr>
          <w:lang w:val="es-ES"/>
        </w:rPr>
        <w:t xml:space="preserve"> </w:t>
      </w:r>
      <w:r w:rsidR="00024C12">
        <w:rPr>
          <w:lang w:val="es-ES"/>
        </w:rPr>
        <w:t>Por lo que un</w:t>
      </w:r>
      <w:r w:rsidR="00024C12" w:rsidRPr="0084492B">
        <w:rPr>
          <w:lang w:val="es-ES"/>
        </w:rPr>
        <w:t xml:space="preserve"> modelo ARIMA </w:t>
      </w:r>
      <w:r w:rsidR="00024C12">
        <w:rPr>
          <w:lang w:val="es-ES"/>
        </w:rPr>
        <w:t>estudia</w:t>
      </w:r>
      <w:r w:rsidR="00024C12" w:rsidRPr="0084492B">
        <w:rPr>
          <w:lang w:val="es-ES"/>
        </w:rPr>
        <w:t xml:space="preserve"> si los valores pasados de la serie ayudan a anticipar el valor futuro</w:t>
      </w:r>
      <w:r w:rsidR="00024C12">
        <w:rPr>
          <w:lang w:val="es-ES"/>
        </w:rPr>
        <w:t xml:space="preserve"> y </w:t>
      </w:r>
      <w:r w:rsidR="00024C12" w:rsidRPr="0084492B">
        <w:rPr>
          <w:lang w:val="es-ES"/>
        </w:rPr>
        <w:t xml:space="preserve">si los errores cometidos por el modelo en periodos anteriores contienen información útil para ajustar la nueva predicción. </w:t>
      </w:r>
      <w:r w:rsidR="00024C12">
        <w:rPr>
          <w:lang w:val="es-ES"/>
        </w:rPr>
        <w:t xml:space="preserve"> </w:t>
      </w:r>
    </w:p>
    <w:p w14:paraId="4450E2E2" w14:textId="0E711F1F" w:rsidR="0084492B" w:rsidRPr="0084492B" w:rsidRDefault="00C06BBF" w:rsidP="0084492B">
      <w:pPr>
        <w:pStyle w:val="Textoindependiente"/>
        <w:ind w:firstLine="0"/>
        <w:rPr>
          <w:lang w:val="es-ES"/>
        </w:rPr>
      </w:pPr>
      <w:r>
        <w:rPr>
          <w:lang w:val="es-ES"/>
        </w:rPr>
        <w:t>Para la selección de los parámetros de ARIMA se sigue l</w:t>
      </w:r>
      <w:r w:rsidR="0084492B" w:rsidRPr="0084492B">
        <w:rPr>
          <w:lang w:val="es-ES"/>
        </w:rPr>
        <w:t xml:space="preserve">a metodología </w:t>
      </w:r>
      <w:r>
        <w:rPr>
          <w:lang w:val="es-ES"/>
        </w:rPr>
        <w:t>de</w:t>
      </w:r>
      <w:r w:rsidR="0084492B" w:rsidRPr="0084492B">
        <w:rPr>
          <w:lang w:val="es-ES"/>
        </w:rPr>
        <w:t xml:space="preserve"> Box, Jenkins y Reinsel </w:t>
      </w:r>
      <w:sdt>
        <w:sdtPr>
          <w:rPr>
            <w:rFonts w:ascii="Calibri" w:hAnsi="Calibri" w:cs="Calibri"/>
            <w:color w:val="000000"/>
            <w:lang w:val="es-ES"/>
          </w:rPr>
          <w:tag w:val="MENDELEY_CITATION_v3_eyJjaXRhdGlvbklEIjoiTUVOREVMRVlfQ0lUQVRJT05fMWEzZDE4MTEtYzI0Ni00OGZmLWI4OGMtYTFiZjIwYTQ4MzZmIiwicHJvcGVydGllcyI6eyJub3RlSW5kZXgiOjB9LCJpc0VkaXRlZCI6ZmFsc2UsIm1hbnVhbE92ZXJyaWRlIjp7ImlzTWFudWFsbHlPdmVycmlkZGVuIjpmYWxzZSwiY2l0ZXByb2NUZXh0IjoiWzd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
          <w:id w:val="-1055855981"/>
          <w:placeholder>
            <w:docPart w:val="DefaultPlaceholder_-1854013440"/>
          </w:placeholder>
        </w:sdtPr>
        <w:sdtContent>
          <w:r w:rsidR="006A3198" w:rsidRPr="006A3198">
            <w:rPr>
              <w:rFonts w:ascii="Calibri" w:hAnsi="Calibri" w:cs="Calibri"/>
              <w:color w:val="000000"/>
              <w:lang w:val="es-ES"/>
            </w:rPr>
            <w:t>[7]</w:t>
          </w:r>
        </w:sdtContent>
      </w:sdt>
      <w:r w:rsidR="0084492B" w:rsidRPr="0084492B">
        <w:rPr>
          <w:lang w:val="es-ES"/>
        </w:rPr>
        <w:t xml:space="preserve">. Esta propone un proceso ordenado </w:t>
      </w:r>
      <w:r w:rsidR="00B874CF">
        <w:rPr>
          <w:lang w:val="es-ES"/>
        </w:rPr>
        <w:t>en el que se prepara la serie, se identifican los componentes del modelo</w:t>
      </w:r>
      <w:r w:rsidR="0084492B" w:rsidRPr="0084492B">
        <w:rPr>
          <w:lang w:val="es-ES"/>
        </w:rPr>
        <w:t xml:space="preserve">, </w:t>
      </w:r>
      <w:r w:rsidR="00B874CF">
        <w:rPr>
          <w:lang w:val="es-ES"/>
        </w:rPr>
        <w:t xml:space="preserve">se </w:t>
      </w:r>
      <w:r w:rsidR="0084492B" w:rsidRPr="0084492B">
        <w:rPr>
          <w:lang w:val="es-ES"/>
        </w:rPr>
        <w:t>estima</w:t>
      </w:r>
      <w:r w:rsidR="00B874CF">
        <w:rPr>
          <w:lang w:val="es-ES"/>
        </w:rPr>
        <w:t>n</w:t>
      </w:r>
      <w:r w:rsidR="0084492B" w:rsidRPr="0084492B">
        <w:rPr>
          <w:lang w:val="es-ES"/>
        </w:rPr>
        <w:t xml:space="preserve"> y </w:t>
      </w:r>
      <w:r w:rsidR="00B874CF">
        <w:rPr>
          <w:lang w:val="es-ES"/>
        </w:rPr>
        <w:t xml:space="preserve">se </w:t>
      </w:r>
      <w:r w:rsidR="0084492B" w:rsidRPr="0084492B">
        <w:rPr>
          <w:lang w:val="es-ES"/>
        </w:rPr>
        <w:t>valida</w:t>
      </w:r>
      <w:r w:rsidR="00B874CF">
        <w:rPr>
          <w:lang w:val="es-ES"/>
        </w:rPr>
        <w:t>n</w:t>
      </w:r>
      <w:r w:rsidR="0084492B" w:rsidRPr="0084492B">
        <w:rPr>
          <w:lang w:val="es-ES"/>
        </w:rPr>
        <w:t xml:space="preserve"> </w:t>
      </w:r>
      <w:r w:rsidR="00B874CF">
        <w:rPr>
          <w:lang w:val="es-ES"/>
        </w:rPr>
        <w:t>los resultados</w:t>
      </w:r>
      <w:r w:rsidR="0084492B" w:rsidRPr="0084492B">
        <w:rPr>
          <w:lang w:val="es-ES"/>
        </w:rPr>
        <w:t>.</w:t>
      </w:r>
      <w:r>
        <w:rPr>
          <w:lang w:val="es-ES"/>
        </w:rPr>
        <w:t xml:space="preserve"> AIC / BIC?</w:t>
      </w:r>
    </w:p>
    <w:p w14:paraId="3B30089E" w14:textId="77777777" w:rsidR="00C06BBF" w:rsidRPr="00C06BBF" w:rsidRDefault="00C06BBF" w:rsidP="00C06BBF">
      <w:pPr>
        <w:pStyle w:val="Textoindependiente"/>
        <w:ind w:firstLine="0"/>
        <w:rPr>
          <w:lang w:val="es-ES"/>
        </w:rPr>
      </w:pPr>
      <w:r w:rsidRPr="00C06BBF">
        <w:rPr>
          <w:lang w:val="es-ES"/>
        </w:rPr>
        <w:t>La principal ventaja de ARIMA es que es interpretable y funciona bien con series individuales sin necesitar muchas variables externas. Su limitación más clara es que analiza cada ETF por separado y solo detecta relaciones lineales, por lo que no puede aprovechar información cruzada entre activos ni capturar dinámicas más complejas. Por eso en este trabajo se compara con modelos de aprendizaje automático, que en principio sí pueden hacer las dos cosas.</w:t>
      </w:r>
    </w:p>
    <w:p w14:paraId="7E76F941" w14:textId="1A3B0683" w:rsidR="0084492B" w:rsidRPr="0084492B" w:rsidRDefault="0084492B" w:rsidP="0084492B">
      <w:pPr>
        <w:pStyle w:val="Textoindependiente"/>
        <w:ind w:firstLine="0"/>
        <w:rPr>
          <w:lang w:val="es-ES"/>
        </w:rPr>
      </w:pPr>
      <w:r w:rsidRPr="0084492B">
        <w:rPr>
          <w:lang w:val="es-ES"/>
        </w:rPr>
        <w:t xml:space="preserve">Sin embargo, también presentan limitaciones. En primer lugar, trabajan normalmente con una única serie cada vez, por lo que no aprovechan de forma directa la información de otros </w:t>
      </w:r>
      <w:proofErr w:type="spellStart"/>
      <w:r w:rsidRPr="0084492B">
        <w:rPr>
          <w:lang w:val="es-ES"/>
        </w:rPr>
        <w:t>ETFs</w:t>
      </w:r>
      <w:proofErr w:type="spellEnd"/>
      <w:r w:rsidRPr="0084492B">
        <w:rPr>
          <w:lang w:val="es-ES"/>
        </w:rPr>
        <w:t>. En segundo lugar, se basan en relaciones lineales, lo que puede limitar su capacidad para capturar comportamientos más complejos del mercado. Por este motivo, en este trabajo se comparan posteriormente con modelos de aprendizaje automático, que pueden incorporar más variables y relaciones entre activos.</w:t>
      </w:r>
    </w:p>
    <w:p w14:paraId="4A02CDAE" w14:textId="758DC8E0" w:rsidR="0029323C" w:rsidRDefault="0029323C" w:rsidP="003F0CB8">
      <w:pPr>
        <w:pStyle w:val="Textoindependiente"/>
        <w:ind w:firstLine="0"/>
      </w:pPr>
    </w:p>
    <w:p w14:paraId="689959C2" w14:textId="08A4B9EE" w:rsidR="0029323C" w:rsidRDefault="0029323C" w:rsidP="0029323C">
      <w:pPr>
        <w:pStyle w:val="Ttulo2"/>
      </w:pPr>
      <w:bookmarkStart w:id="19" w:name="_Toc231242634"/>
      <w:r>
        <w:t xml:space="preserve">Modelos de </w:t>
      </w:r>
      <w:r w:rsidR="003C7465" w:rsidRPr="003C7465">
        <w:rPr>
          <w:lang w:val="es-ES"/>
        </w:rPr>
        <w:t>aprendizaje automático</w:t>
      </w:r>
      <w:r w:rsidR="003C7465">
        <w:t xml:space="preserve"> </w:t>
      </w:r>
      <w:r>
        <w:t>en finanzas</w:t>
      </w:r>
      <w:bookmarkEnd w:id="19"/>
    </w:p>
    <w:p w14:paraId="4098C20F" w14:textId="37B23E75" w:rsidR="003C7465" w:rsidRDefault="003C7465" w:rsidP="003C7465">
      <w:pPr>
        <w:pStyle w:val="Textoindependiente"/>
        <w:ind w:firstLine="0"/>
        <w:rPr>
          <w:lang w:val="es-ES"/>
        </w:rPr>
      </w:pPr>
      <w:r w:rsidRPr="003C7465">
        <w:rPr>
          <w:lang w:val="es-ES"/>
        </w:rPr>
        <w:t>El aprendizaje automático agrupa un conjunto de técnicas que permiten construir modelos a partir de datos. En lugar de fijar una relación concreta entre las variables, estos métodos intentan aprender patrones a partir de la información disponible. En este trabajo se utiliza aprendizaje supervisado, ya que el objetivo es predecir una variable conocida</w:t>
      </w:r>
      <w:r>
        <w:rPr>
          <w:lang w:val="es-ES"/>
        </w:rPr>
        <w:t xml:space="preserve">, </w:t>
      </w:r>
      <w:r w:rsidRPr="003C7465">
        <w:rPr>
          <w:lang w:val="es-ES"/>
        </w:rPr>
        <w:t>el retorno</w:t>
      </w:r>
      <w:r>
        <w:rPr>
          <w:lang w:val="es-ES"/>
        </w:rPr>
        <w:t xml:space="preserve"> a</w:t>
      </w:r>
      <w:r w:rsidRPr="003C7465">
        <w:rPr>
          <w:lang w:val="es-ES"/>
        </w:rPr>
        <w:t xml:space="preserve"> futuro de cada ETF.</w:t>
      </w:r>
    </w:p>
    <w:p w14:paraId="2191F8D3" w14:textId="25502411" w:rsidR="003C7465" w:rsidRPr="003C7465" w:rsidRDefault="003C7465" w:rsidP="003C7465">
      <w:pPr>
        <w:pStyle w:val="Textoindependiente"/>
        <w:ind w:firstLine="0"/>
        <w:rPr>
          <w:lang w:val="es-ES"/>
        </w:rPr>
      </w:pPr>
      <w:r w:rsidRPr="003C7465">
        <w:rPr>
          <w:lang w:val="es-ES"/>
        </w:rPr>
        <w:t>En finanzas, los modelos de</w:t>
      </w:r>
      <w:r>
        <w:rPr>
          <w:lang w:val="es-ES"/>
        </w:rPr>
        <w:t xml:space="preserve"> </w:t>
      </w:r>
      <w:r w:rsidRPr="003C7465">
        <w:rPr>
          <w:lang w:val="es-ES"/>
        </w:rPr>
        <w:t>aprendizaje automático se han utilizado para tareas como la predicción de retornos, la selección de activos, la gestión del riesgo o la construcción de carteras. Su principal ventaja es que pueden trabajar con muchas variables al mismo tiempo y detectar relaciones más complejas</w:t>
      </w:r>
      <w:r w:rsidR="0046638F">
        <w:rPr>
          <w:lang w:val="es-ES"/>
        </w:rPr>
        <w:t xml:space="preserve">. </w:t>
      </w:r>
      <w:r w:rsidRPr="003C7465">
        <w:rPr>
          <w:lang w:val="es-ES"/>
        </w:rPr>
        <w:t xml:space="preserve">Esto </w:t>
      </w:r>
      <w:r w:rsidR="0046638F">
        <w:rPr>
          <w:lang w:val="es-ES"/>
        </w:rPr>
        <w:t>es</w:t>
      </w:r>
      <w:r w:rsidRPr="003C7465">
        <w:rPr>
          <w:lang w:val="es-ES"/>
        </w:rPr>
        <w:t xml:space="preserve"> útil en mercados financieros</w:t>
      </w:r>
      <w:r w:rsidR="0046638F">
        <w:rPr>
          <w:lang w:val="es-ES"/>
        </w:rPr>
        <w:t xml:space="preserve"> ya que </w:t>
      </w:r>
      <w:r w:rsidRPr="003C7465">
        <w:rPr>
          <w:lang w:val="es-ES"/>
        </w:rPr>
        <w:t>el comportamiento de un activo puede depender no solo de su propi</w:t>
      </w:r>
      <w:r w:rsidR="0046638F">
        <w:rPr>
          <w:lang w:val="es-ES"/>
        </w:rPr>
        <w:t>o histórico</w:t>
      </w:r>
      <w:r w:rsidRPr="003C7465">
        <w:rPr>
          <w:lang w:val="es-ES"/>
        </w:rPr>
        <w:t>, sino también del comportamiento de otros activos, del volumen negociado o de señales temporales.</w:t>
      </w:r>
    </w:p>
    <w:p w14:paraId="78036F38" w14:textId="057C22F8" w:rsidR="003C7465" w:rsidRPr="003C7465" w:rsidRDefault="003C7465" w:rsidP="0046638F">
      <w:pPr>
        <w:pStyle w:val="Textoindependiente"/>
        <w:ind w:firstLine="0"/>
        <w:rPr>
          <w:lang w:val="es-ES"/>
        </w:rPr>
      </w:pPr>
      <w:r w:rsidRPr="003C7465">
        <w:rPr>
          <w:lang w:val="es-ES"/>
        </w:rPr>
        <w:lastRenderedPageBreak/>
        <w:t>Aun así, aplicar estos modelos a datos financieros presenta dificultades importantes. Los retornos suelen ser ruidosos, tienen una señal débil y cambian con el tiempo. Esto significa que un modelo puede ajustarse bien a los datos históricos, pero no necesariamente funcionar igual de bien en datos nuevos</w:t>
      </w:r>
      <w:r w:rsidR="0046638F">
        <w:rPr>
          <w:lang w:val="es-ES"/>
        </w:rPr>
        <w:t>.</w:t>
      </w:r>
      <w:r w:rsidRPr="003C7465">
        <w:rPr>
          <w:lang w:val="es-ES"/>
        </w:rPr>
        <w:t xml:space="preserve"> </w:t>
      </w:r>
    </w:p>
    <w:p w14:paraId="36CEBCDE" w14:textId="371CD100" w:rsidR="003C7465" w:rsidRPr="003C7465" w:rsidRDefault="003C7465" w:rsidP="0046638F">
      <w:pPr>
        <w:pStyle w:val="Textoindependiente"/>
        <w:ind w:firstLine="0"/>
        <w:rPr>
          <w:lang w:val="es-ES"/>
        </w:rPr>
      </w:pPr>
      <w:r w:rsidRPr="003C7465">
        <w:rPr>
          <w:lang w:val="es-ES"/>
        </w:rPr>
        <w:t xml:space="preserve">En este trabajo se utilizan varios modelos de aprendizaje automático: regresión lineal, Ridge, Random Forest y </w:t>
      </w: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0046638F">
        <w:rPr>
          <w:lang w:val="es-ES"/>
        </w:rPr>
        <w:t>.</w:t>
      </w:r>
    </w:p>
    <w:p w14:paraId="34305E80" w14:textId="77777777" w:rsidR="003C7465" w:rsidRPr="003C7465" w:rsidRDefault="003C7465" w:rsidP="003C7465">
      <w:pPr>
        <w:pStyle w:val="Ttulo3"/>
      </w:pPr>
      <w:bookmarkStart w:id="20" w:name="_Toc231242635"/>
      <w:r w:rsidRPr="003C7465">
        <w:t>Regresión lineal</w:t>
      </w:r>
      <w:bookmarkEnd w:id="20"/>
    </w:p>
    <w:p w14:paraId="3EA623C6" w14:textId="2623C805" w:rsidR="003C7465" w:rsidRDefault="003C7465" w:rsidP="0046638F">
      <w:pPr>
        <w:pStyle w:val="Textoindependiente"/>
        <w:ind w:firstLine="0"/>
        <w:rPr>
          <w:lang w:val="es-ES"/>
        </w:rPr>
      </w:pPr>
      <w:r w:rsidRPr="003C7465">
        <w:rPr>
          <w:lang w:val="es-ES"/>
        </w:rPr>
        <w:t xml:space="preserve">La regresión lineal es uno de los modelos más simples dentro del aprendizaje supervisado. Su objetivo es explicar una variable dependiente, en este caso el retorno futuro de un ETF, como una combinación lineal de varias variables explicativas. Estas variables pueden ser retornos pasados, cambios en el volumen, variables de calendario u otras </w:t>
      </w:r>
      <w:r w:rsidR="0046638F">
        <w:rPr>
          <w:lang w:val="es-ES"/>
        </w:rPr>
        <w:t>variables</w:t>
      </w:r>
      <w:r w:rsidRPr="003C7465">
        <w:rPr>
          <w:lang w:val="es-ES"/>
        </w:rPr>
        <w:t xml:space="preserve"> disponible</w:t>
      </w:r>
      <w:r w:rsidR="0046638F">
        <w:rPr>
          <w:lang w:val="es-ES"/>
        </w:rPr>
        <w:t>s</w:t>
      </w:r>
      <w:r w:rsidRPr="003C7465">
        <w:rPr>
          <w:lang w:val="es-ES"/>
        </w:rPr>
        <w:t>.</w:t>
      </w:r>
    </w:p>
    <w:p w14:paraId="6CDFC921" w14:textId="79258BA0" w:rsidR="0046638F" w:rsidRDefault="00000000" w:rsidP="0046638F">
      <w:pPr>
        <w:pStyle w:val="Textoindependiente"/>
        <w:ind w:firstLine="0"/>
        <w:jc w:val="center"/>
        <w:rPr>
          <w:lang w:val="es-ES"/>
        </w:rPr>
      </w:pPr>
      <m:oMathPara>
        <m:oMath>
          <m:acc>
            <m:accPr>
              <m:ctrlPr>
                <w:rPr>
                  <w:rFonts w:ascii="Cambria Math" w:hAnsi="Cambria Math"/>
                </w:rPr>
              </m:ctrlPr>
            </m:accPr>
            <m:e>
              <m:r>
                <w:rPr>
                  <w:rFonts w:ascii="Cambria Math" w:hAnsi="Cambria Math"/>
                </w:rPr>
                <m:t>y</m:t>
              </m:r>
            </m:e>
          </m:acc>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oMath>
      </m:oMathPara>
    </w:p>
    <w:p w14:paraId="56A3CF80" w14:textId="4F5139F5" w:rsidR="0046638F" w:rsidRDefault="0046638F" w:rsidP="0046638F">
      <w:pPr>
        <w:pStyle w:val="Textoindependiente"/>
        <w:ind w:firstLine="0"/>
      </w:pPr>
      <w:r>
        <w:rPr>
          <w:lang w:val="es-ES"/>
        </w:rPr>
        <w:t>D</w:t>
      </w:r>
      <w:r w:rsidRPr="0046638F">
        <w:t xml:space="preserve">onde </w:t>
      </w:r>
      <m:oMath>
        <m:acc>
          <m:accPr>
            <m:ctrlPr>
              <w:rPr>
                <w:rFonts w:ascii="Cambria Math" w:hAnsi="Cambria Math"/>
              </w:rPr>
            </m:ctrlPr>
          </m:accPr>
          <m:e>
            <m:r>
              <w:rPr>
                <w:rFonts w:ascii="Cambria Math" w:hAnsi="Cambria Math"/>
              </w:rPr>
              <m:t>y</m:t>
            </m:r>
          </m:e>
        </m:acc>
        <m:r>
          <w:rPr>
            <w:rFonts w:ascii="Cambria Math" w:hAnsi="Cambria Math"/>
          </w:rPr>
          <m:t xml:space="preserve"> </m:t>
        </m:r>
      </m:oMath>
      <w:r w:rsidRPr="0046638F">
        <w:t xml:space="preserve">representa la predicción del retorno futuro,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oMath>
      <w:r w:rsidRPr="0046638F">
        <w:t xml:space="preserve">son las variables explicativas utilizadas por el modelo y </w:t>
      </w:r>
      <m:oMath>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oMath>
      <w:r w:rsidRPr="0046638F">
        <w:t>son los coeficientes estimados.</w:t>
      </w:r>
      <w:r w:rsidR="000014B4">
        <w:t xml:space="preserve"> La regresión lineal minimiza el error:</w:t>
      </w:r>
    </w:p>
    <w:p w14:paraId="1D3837D5" w14:textId="51C54170" w:rsidR="000014B4" w:rsidRPr="0046638F" w:rsidRDefault="00000000" w:rsidP="0046638F">
      <w:pPr>
        <w:pStyle w:val="Textoindependiente"/>
        <w:ind w:firstLine="0"/>
        <w:rPr>
          <w:lang w:val="es-ES"/>
        </w:rPr>
      </w:pPr>
      <w:sdt>
        <w:sdtPr>
          <w:rPr>
            <w:rFonts w:ascii="Cambria Math" w:hAnsi="Cambria Math"/>
            <w:i/>
            <w:lang w:val="es-ES"/>
          </w:rPr>
          <w:id w:val="172148019"/>
          <w:placeholder>
            <w:docPart w:val="DefaultPlaceholder_2098659789"/>
          </w:placeholder>
          <w:temporary/>
          <w:showingPlcHdr/>
          <w:equation/>
        </w:sdtPr>
        <w:sdtContent>
          <m:oMathPara>
            <m:oMath>
              <m:r>
                <m:rPr>
                  <m:sty m:val="p"/>
                </m:rPr>
                <w:rPr>
                  <w:rStyle w:val="Textodelmarcadordeposicin"/>
                  <w:rFonts w:ascii="Cambria Math" w:hAnsi="Cambria Math"/>
                  <w:lang w:val="es-ES" w:eastAsia="es-ES"/>
                </w:rPr>
                <m:t>Escriba aquí la ecuación.</m:t>
              </m:r>
            </m:oMath>
          </m:oMathPara>
        </w:sdtContent>
      </w:sdt>
    </w:p>
    <w:p w14:paraId="06B74384" w14:textId="1E77291E" w:rsidR="003C7465" w:rsidRPr="003C7465" w:rsidRDefault="0046638F" w:rsidP="0046638F">
      <w:pPr>
        <w:pStyle w:val="Textoindependiente"/>
        <w:ind w:firstLine="0"/>
        <w:rPr>
          <w:lang w:val="es-ES"/>
        </w:rPr>
      </w:pPr>
      <w:r>
        <w:rPr>
          <w:lang w:val="es-ES"/>
        </w:rPr>
        <w:t>Su</w:t>
      </w:r>
      <w:r w:rsidR="003C7465" w:rsidRPr="003C7465">
        <w:rPr>
          <w:lang w:val="es-ES"/>
        </w:rPr>
        <w:t xml:space="preserve"> principal ventaja es la interpretación. Cada coeficiente indica la relación estimada entre una variable de entrada y el retorno que se quiere predecir. Sin embargo, esta simplicidad también es una limitación. La regresión lineal solo puede capturar relaciones lineales y puede tener problemas cuando hay muchas variables o cuando estas están muy correlacionadas entre sí. En este trabajo se incluye como modelo base para comprobar hasta qué punto un enfoque lineal simple es suficiente para predecir retornos.</w:t>
      </w:r>
    </w:p>
    <w:p w14:paraId="3FA5D799" w14:textId="77777777" w:rsidR="003C7465" w:rsidRPr="003C7465" w:rsidRDefault="003C7465" w:rsidP="003C7465">
      <w:pPr>
        <w:pStyle w:val="Ttulo3"/>
        <w:rPr>
          <w:lang w:val="es-ES"/>
        </w:rPr>
      </w:pPr>
      <w:bookmarkStart w:id="21" w:name="_Toc231242636"/>
      <w:r w:rsidRPr="003C7465">
        <w:rPr>
          <w:lang w:val="es-ES"/>
        </w:rPr>
        <w:t>Ridge</w:t>
      </w:r>
      <w:bookmarkEnd w:id="21"/>
    </w:p>
    <w:p w14:paraId="584CEEB5" w14:textId="77777777" w:rsidR="003C7465" w:rsidRDefault="003C7465" w:rsidP="000014B4">
      <w:pPr>
        <w:pStyle w:val="Textoindependiente"/>
        <w:ind w:firstLine="0"/>
        <w:rPr>
          <w:lang w:val="es-ES"/>
        </w:rPr>
      </w:pPr>
      <w:r w:rsidRPr="003C7465">
        <w:rPr>
          <w:lang w:val="es-ES"/>
        </w:rPr>
        <w:t>Ridge es una extensión de la regresión lineal. La idea principal es mantener la estructura lineal del modelo, pero añadiendo una penalización sobre el tamaño de los coeficientes. Esta penalización evita que algunos coeficientes tomen valores demasiado grandes y ayuda a reducir el sobreajuste.</w:t>
      </w:r>
    </w:p>
    <w:p w14:paraId="4A6C4F1A" w14:textId="77777777" w:rsidR="000014B4" w:rsidRPr="003C7465" w:rsidRDefault="000014B4" w:rsidP="000014B4">
      <w:pPr>
        <w:pStyle w:val="Textoindependiente"/>
        <w:ind w:firstLine="0"/>
        <w:rPr>
          <w:lang w:val="es-ES"/>
        </w:rPr>
      </w:pPr>
    </w:p>
    <w:p w14:paraId="1A6E85B3" w14:textId="77777777" w:rsidR="003C7465" w:rsidRPr="003C7465" w:rsidRDefault="003C7465" w:rsidP="000014B4">
      <w:pPr>
        <w:pStyle w:val="Textoindependiente"/>
        <w:ind w:firstLine="0"/>
        <w:rPr>
          <w:lang w:val="es-ES"/>
        </w:rPr>
      </w:pPr>
      <w:r w:rsidRPr="003C7465">
        <w:rPr>
          <w:lang w:val="es-ES"/>
        </w:rPr>
        <w:t xml:space="preserve">Este modelo es especialmente útil cuando se trabaja con muchos datos de entrada y con variables relacionadas entre sí. En el caso de los </w:t>
      </w:r>
      <w:proofErr w:type="spellStart"/>
      <w:r w:rsidRPr="003C7465">
        <w:rPr>
          <w:lang w:val="es-ES"/>
        </w:rPr>
        <w:t>ETFs</w:t>
      </w:r>
      <w:proofErr w:type="spellEnd"/>
      <w:r w:rsidRPr="003C7465">
        <w:rPr>
          <w:lang w:val="es-ES"/>
        </w:rPr>
        <w:t xml:space="preserve">, esto es importante porque muchos activos se mueven de forma parecida. Por ejemplo, varios </w:t>
      </w:r>
      <w:proofErr w:type="spellStart"/>
      <w:r w:rsidRPr="003C7465">
        <w:rPr>
          <w:lang w:val="es-ES"/>
        </w:rPr>
        <w:t>ETFs</w:t>
      </w:r>
      <w:proofErr w:type="spellEnd"/>
      <w:r w:rsidRPr="003C7465">
        <w:rPr>
          <w:lang w:val="es-ES"/>
        </w:rPr>
        <w:t xml:space="preserve"> de renta variable estadounidense pueden estar altamente </w:t>
      </w:r>
      <w:r w:rsidRPr="003C7465">
        <w:rPr>
          <w:lang w:val="es-ES"/>
        </w:rPr>
        <w:lastRenderedPageBreak/>
        <w:t>correlacionados. En una regresión lineal normal, esta situación puede generar coeficientes inestables. Ridge ayuda a controlar ese problema y produce modelos más estables.</w:t>
      </w:r>
    </w:p>
    <w:p w14:paraId="1D0BE5BE" w14:textId="77777777" w:rsidR="003C7465" w:rsidRPr="003C7465" w:rsidRDefault="003C7465" w:rsidP="009668BE">
      <w:pPr>
        <w:pStyle w:val="Textoindependiente"/>
        <w:ind w:firstLine="0"/>
        <w:rPr>
          <w:lang w:val="es-ES"/>
        </w:rPr>
      </w:pPr>
      <w:r w:rsidRPr="003C7465">
        <w:rPr>
          <w:lang w:val="es-ES"/>
        </w:rPr>
        <w:t xml:space="preserve">Hoerl y Kennard introdujeron la regresión Ridge como una forma de mejorar la estimación cuando las variables explicativas presentan problemas de correlación o falta de independencia entre ellas [CITAR: Hoerl y Kennard]. Por este motivo, Ridge es un modelo adecuado en contextos donde hay muchas variables y se quiere reducir el riesgo de sobreajuste sin perder la interpretabilidad de un modelo lineal. </w:t>
      </w:r>
    </w:p>
    <w:p w14:paraId="6C7968F6" w14:textId="77777777" w:rsidR="003C7465" w:rsidRPr="003C7465" w:rsidRDefault="003C7465" w:rsidP="003C7465">
      <w:pPr>
        <w:pStyle w:val="Ttulo3"/>
        <w:rPr>
          <w:lang w:val="es-ES"/>
        </w:rPr>
      </w:pPr>
      <w:bookmarkStart w:id="22" w:name="_Toc231242637"/>
      <w:r w:rsidRPr="003C7465">
        <w:rPr>
          <w:lang w:val="es-ES"/>
        </w:rPr>
        <w:t>Random Forest</w:t>
      </w:r>
      <w:bookmarkEnd w:id="22"/>
    </w:p>
    <w:p w14:paraId="08BC9564" w14:textId="77777777" w:rsidR="003C7465" w:rsidRPr="003C7465" w:rsidRDefault="003C7465" w:rsidP="009668BE">
      <w:pPr>
        <w:pStyle w:val="Textoindependiente"/>
        <w:ind w:firstLine="0"/>
        <w:rPr>
          <w:lang w:val="es-ES"/>
        </w:rPr>
      </w:pPr>
      <w:r w:rsidRPr="003C7465">
        <w:rPr>
          <w:lang w:val="es-ES"/>
        </w:rPr>
        <w:t xml:space="preserve">Random Forest es un modelo basado en árboles de decisión. Un árbol de decisión divide los datos en grupos mediante reglas sencillas, por </w:t>
      </w:r>
      <w:proofErr w:type="gramStart"/>
      <w:r w:rsidRPr="003C7465">
        <w:rPr>
          <w:lang w:val="es-ES"/>
        </w:rPr>
        <w:t>ejemplo</w:t>
      </w:r>
      <w:proofErr w:type="gramEnd"/>
      <w:r w:rsidRPr="003C7465">
        <w:rPr>
          <w:lang w:val="es-ES"/>
        </w:rPr>
        <w:t xml:space="preserve"> comparando si una variable está por encima o por debajo de cierto valor. El problema de un único árbol es que puede ajustarse demasiado a los datos de entrenamiento. Random Forest reduce este problema construyendo muchos árboles diferentes y combinando sus predicciones.</w:t>
      </w:r>
    </w:p>
    <w:p w14:paraId="45BBBFB8" w14:textId="77777777" w:rsidR="003C7465" w:rsidRPr="003C7465" w:rsidRDefault="003C7465" w:rsidP="009668BE">
      <w:pPr>
        <w:pStyle w:val="Textoindependiente"/>
        <w:ind w:firstLine="0"/>
        <w:rPr>
          <w:lang w:val="es-ES"/>
        </w:rPr>
      </w:pPr>
      <w:r w:rsidRPr="003C7465">
        <w:rPr>
          <w:lang w:val="es-ES"/>
        </w:rPr>
        <w:t>Cada árbol se entrena con una muestra distinta de los datos y utiliza solo una parte de las variables disponibles en cada división. Después, la predicción final se obtiene promediando las predicciones de todos los árboles. Esta forma de trabajar hace que el modelo sea más estable y menos dependiente de una única estructura.</w:t>
      </w:r>
    </w:p>
    <w:p w14:paraId="4EB6DDFE" w14:textId="77777777" w:rsidR="003C7465" w:rsidRPr="003C7465" w:rsidRDefault="003C7465" w:rsidP="003C7465">
      <w:pPr>
        <w:pStyle w:val="Textoindependiente"/>
        <w:rPr>
          <w:lang w:val="es-ES"/>
        </w:rPr>
      </w:pPr>
      <w:proofErr w:type="spellStart"/>
      <w:r w:rsidRPr="003C7465">
        <w:rPr>
          <w:lang w:val="es-ES"/>
        </w:rPr>
        <w:t>Breiman</w:t>
      </w:r>
      <w:proofErr w:type="spellEnd"/>
      <w:r w:rsidRPr="003C7465">
        <w:rPr>
          <w:lang w:val="es-ES"/>
        </w:rPr>
        <w:t xml:space="preserve"> propuso Random Forest como un método de combinación de árboles aleatorizados que permite mejorar la precisión y reducir el riesgo de sobreajuste frente a árboles individuales [CITAR: </w:t>
      </w:r>
      <w:proofErr w:type="spellStart"/>
      <w:r w:rsidRPr="003C7465">
        <w:rPr>
          <w:lang w:val="es-ES"/>
        </w:rPr>
        <w:t>Breiman</w:t>
      </w:r>
      <w:proofErr w:type="spellEnd"/>
      <w:r w:rsidRPr="003C7465">
        <w:rPr>
          <w:lang w:val="es-ES"/>
        </w:rPr>
        <w:t xml:space="preserve">]. En finanzas, este tipo de modelo puede ser útil porque permite capturar relaciones no lineales e interacciones entre variables. Por ejemplo, el efecto de un retorno pasado puede depender del comportamiento de otros </w:t>
      </w:r>
      <w:proofErr w:type="spellStart"/>
      <w:r w:rsidRPr="003C7465">
        <w:rPr>
          <w:lang w:val="es-ES"/>
        </w:rPr>
        <w:t>ETFs</w:t>
      </w:r>
      <w:proofErr w:type="spellEnd"/>
      <w:r w:rsidRPr="003C7465">
        <w:rPr>
          <w:lang w:val="es-ES"/>
        </w:rPr>
        <w:t xml:space="preserve"> o de la situación general del mercado. </w:t>
      </w:r>
    </w:p>
    <w:p w14:paraId="586F458B" w14:textId="77777777" w:rsidR="003C7465" w:rsidRPr="003C7465" w:rsidRDefault="003C7465" w:rsidP="003C7465">
      <w:pPr>
        <w:pStyle w:val="Ttulo3"/>
        <w:rPr>
          <w:lang w:val="es-ES"/>
        </w:rPr>
      </w:pPr>
      <w:bookmarkStart w:id="23" w:name="_Toc231242638"/>
      <w:proofErr w:type="spellStart"/>
      <w:r w:rsidRPr="003C7465">
        <w:rPr>
          <w:lang w:val="es-ES"/>
        </w:rPr>
        <w:t>Gradient</w:t>
      </w:r>
      <w:proofErr w:type="spellEnd"/>
      <w:r w:rsidRPr="003C7465">
        <w:rPr>
          <w:lang w:val="es-ES"/>
        </w:rPr>
        <w:t xml:space="preserve"> </w:t>
      </w:r>
      <w:proofErr w:type="spellStart"/>
      <w:r w:rsidRPr="003C7465">
        <w:rPr>
          <w:lang w:val="es-ES"/>
        </w:rPr>
        <w:t>Boosting</w:t>
      </w:r>
      <w:bookmarkEnd w:id="23"/>
      <w:proofErr w:type="spellEnd"/>
    </w:p>
    <w:p w14:paraId="3FCBD165" w14:textId="77777777" w:rsidR="003C7465" w:rsidRPr="003C7465" w:rsidRDefault="003C7465" w:rsidP="009668BE">
      <w:pPr>
        <w:pStyle w:val="Textoindependiente"/>
        <w:ind w:firstLine="0"/>
        <w:rPr>
          <w:lang w:val="es-ES"/>
        </w:rPr>
      </w:pP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Pr="003C7465">
        <w:rPr>
          <w:lang w:val="es-ES"/>
        </w:rPr>
        <w:t xml:space="preserve"> también utiliza árboles de decisión, pero de una forma diferente. Mientras que Random Forest construye muchos árboles de forma paralela e independiente, </w:t>
      </w: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Pr="003C7465">
        <w:rPr>
          <w:lang w:val="es-ES"/>
        </w:rPr>
        <w:t xml:space="preserve"> los construye de manera secuencial. Cada nuevo árbol intenta corregir los errores cometidos por los árboles anteriores.</w:t>
      </w:r>
    </w:p>
    <w:p w14:paraId="092CD8C0" w14:textId="77777777" w:rsidR="003C7465" w:rsidRPr="003C7465" w:rsidRDefault="003C7465" w:rsidP="009668BE">
      <w:pPr>
        <w:pStyle w:val="Textoindependiente"/>
        <w:ind w:firstLine="0"/>
        <w:rPr>
          <w:lang w:val="es-ES"/>
        </w:rPr>
      </w:pPr>
      <w:r w:rsidRPr="003C7465">
        <w:rPr>
          <w:lang w:val="es-ES"/>
        </w:rPr>
        <w:t>La idea es que el modelo mejora poco a poco. Primero se construye un árbol sencillo. Después se observa dónde se ha equivocado más y se entrena un nuevo árbol para corregir esos errores. Este proceso se repite varias veces hasta construir un modelo final formado por muchos árboles pequeños.</w:t>
      </w:r>
    </w:p>
    <w:p w14:paraId="1883F50D" w14:textId="77777777" w:rsidR="003C7465" w:rsidRPr="003C7465" w:rsidRDefault="003C7465" w:rsidP="009668BE">
      <w:pPr>
        <w:pStyle w:val="Textoindependiente"/>
        <w:ind w:firstLine="0"/>
        <w:rPr>
          <w:lang w:val="es-ES"/>
        </w:rPr>
      </w:pPr>
      <w:r w:rsidRPr="003C7465">
        <w:rPr>
          <w:lang w:val="es-ES"/>
        </w:rPr>
        <w:lastRenderedPageBreak/>
        <w:t xml:space="preserve">Friedman desarrolló el enfoque de </w:t>
      </w: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Pr="003C7465">
        <w:rPr>
          <w:lang w:val="es-ES"/>
        </w:rPr>
        <w:t xml:space="preserve"> como una técnica basada en la mejora progresiva del modelo mediante la minimización del error [CITAR: Friedman]. En problemas financieros puede ser interesante porque permite detectar señales débiles y combinaciones no lineales entre variables. Sin embargo, también puede </w:t>
      </w:r>
      <w:proofErr w:type="spellStart"/>
      <w:r w:rsidRPr="003C7465">
        <w:rPr>
          <w:lang w:val="es-ES"/>
        </w:rPr>
        <w:t>sobreajustar</w:t>
      </w:r>
      <w:proofErr w:type="spellEnd"/>
      <w:r w:rsidRPr="003C7465">
        <w:rPr>
          <w:lang w:val="es-ES"/>
        </w:rPr>
        <w:t xml:space="preserve"> si no se controla adecuadamente. Por ello, es necesario ajustar parámetros como el número de árboles, la profundidad máxima, la tasa de aprendizaje y la proporción de observaciones utilizadas en cada iteración. </w:t>
      </w:r>
    </w:p>
    <w:p w14:paraId="195CA926" w14:textId="77777777" w:rsidR="003C7465" w:rsidRPr="009668BE" w:rsidRDefault="003C7465" w:rsidP="009668BE">
      <w:pPr>
        <w:rPr>
          <w:b/>
          <w:bCs/>
          <w:lang w:val="es-ES"/>
        </w:rPr>
      </w:pPr>
      <w:r w:rsidRPr="009668BE">
        <w:rPr>
          <w:b/>
          <w:bCs/>
          <w:lang w:val="es-ES"/>
        </w:rPr>
        <w:t xml:space="preserve">Uso de machine </w:t>
      </w:r>
      <w:proofErr w:type="spellStart"/>
      <w:r w:rsidRPr="009668BE">
        <w:rPr>
          <w:b/>
          <w:bCs/>
          <w:lang w:val="es-ES"/>
        </w:rPr>
        <w:t>learning</w:t>
      </w:r>
      <w:proofErr w:type="spellEnd"/>
      <w:r w:rsidRPr="009668BE">
        <w:rPr>
          <w:b/>
          <w:bCs/>
          <w:lang w:val="es-ES"/>
        </w:rPr>
        <w:t xml:space="preserve"> en predicción financiera</w:t>
      </w:r>
    </w:p>
    <w:p w14:paraId="12D1DDD7" w14:textId="77777777" w:rsidR="003C7465" w:rsidRPr="003C7465" w:rsidRDefault="003C7465" w:rsidP="009668BE">
      <w:pPr>
        <w:pStyle w:val="Textoindependiente"/>
        <w:ind w:firstLine="0"/>
        <w:rPr>
          <w:lang w:val="es-ES"/>
        </w:rPr>
      </w:pPr>
      <w:r w:rsidRPr="003C7465">
        <w:rPr>
          <w:lang w:val="es-ES"/>
        </w:rPr>
        <w:t xml:space="preserve">La literatura reciente ha mostrado un interés creciente por aplicar modelos de </w:t>
      </w:r>
      <w:r w:rsidRPr="003C7465">
        <w:rPr>
          <w:i/>
          <w:iCs/>
          <w:lang w:val="es-ES"/>
        </w:rPr>
        <w:t xml:space="preserve">machine </w:t>
      </w:r>
      <w:proofErr w:type="spellStart"/>
      <w:r w:rsidRPr="003C7465">
        <w:rPr>
          <w:i/>
          <w:iCs/>
          <w:lang w:val="es-ES"/>
        </w:rPr>
        <w:t>learning</w:t>
      </w:r>
      <w:proofErr w:type="spellEnd"/>
      <w:r w:rsidRPr="003C7465">
        <w:rPr>
          <w:lang w:val="es-ES"/>
        </w:rPr>
        <w:t xml:space="preserve"> a la predicción financiera. </w:t>
      </w:r>
      <w:proofErr w:type="spellStart"/>
      <w:r w:rsidRPr="003C7465">
        <w:rPr>
          <w:lang w:val="es-ES"/>
        </w:rPr>
        <w:t>Gu</w:t>
      </w:r>
      <w:proofErr w:type="spellEnd"/>
      <w:r w:rsidRPr="003C7465">
        <w:rPr>
          <w:lang w:val="es-ES"/>
        </w:rPr>
        <w:t xml:space="preserve">, Kelly y Xiu comparan distintos métodos de aprendizaje automático en el contexto de la valoración de activos y muestran que los modelos más flexibles pueden mejorar a los enfoques lineales tradicionales, especialmente cuando son capaces de captar interacciones no lineales entre variables [CITAR: </w:t>
      </w:r>
      <w:proofErr w:type="spellStart"/>
      <w:r w:rsidRPr="003C7465">
        <w:rPr>
          <w:lang w:val="es-ES"/>
        </w:rPr>
        <w:t>Gu</w:t>
      </w:r>
      <w:proofErr w:type="spellEnd"/>
      <w:r w:rsidRPr="003C7465">
        <w:rPr>
          <w:lang w:val="es-ES"/>
        </w:rPr>
        <w:t xml:space="preserve">, Kelly y Xiu]. </w:t>
      </w:r>
    </w:p>
    <w:p w14:paraId="18383C14" w14:textId="77777777" w:rsidR="003C7465" w:rsidRPr="003C7465" w:rsidRDefault="003C7465" w:rsidP="003C7465">
      <w:pPr>
        <w:pStyle w:val="Textoindependiente"/>
        <w:rPr>
          <w:lang w:val="es-ES"/>
        </w:rPr>
      </w:pPr>
      <w:r w:rsidRPr="003C7465">
        <w:rPr>
          <w:lang w:val="es-ES"/>
        </w:rPr>
        <w:t xml:space="preserve">Esta idea está relacionada con el planteamiento de este trabajo. Los retornos de los </w:t>
      </w:r>
      <w:proofErr w:type="spellStart"/>
      <w:r w:rsidRPr="003C7465">
        <w:rPr>
          <w:lang w:val="es-ES"/>
        </w:rPr>
        <w:t>ETFs</w:t>
      </w:r>
      <w:proofErr w:type="spellEnd"/>
      <w:r w:rsidRPr="003C7465">
        <w:rPr>
          <w:lang w:val="es-ES"/>
        </w:rPr>
        <w:t xml:space="preserve"> pueden depender de múltiples señales: la evolución reciente del propio ETF, el comportamiento de otros activos, los cambios en el volumen o determinados efectos de calendario. Por ello, tiene sentido comparar modelos lineales, como Ridge, con modelos más flexibles, como Random Forest y </w:t>
      </w: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Pr="003C7465">
        <w:rPr>
          <w:lang w:val="es-ES"/>
        </w:rPr>
        <w:t>.</w:t>
      </w:r>
    </w:p>
    <w:p w14:paraId="40657CDE" w14:textId="77777777" w:rsidR="003C7465" w:rsidRPr="003C7465" w:rsidRDefault="003C7465" w:rsidP="003C7465">
      <w:pPr>
        <w:pStyle w:val="Textoindependiente"/>
        <w:rPr>
          <w:lang w:val="es-ES"/>
        </w:rPr>
      </w:pPr>
      <w:r w:rsidRPr="003C7465">
        <w:rPr>
          <w:lang w:val="es-ES"/>
        </w:rPr>
        <w:t>No obstante, una mejora en las métricas de predicción no garantiza necesariamente una mejora en términos de inversión. Un modelo puede reducir el RMSE o el MAE, pero sus predicciones pueden no ser suficientemente útiles para construir una cartera con mejores resultados. Por esta razón, en este trabajo los modelos no se evalúan únicamente desde el punto de vista estadístico, sino también desde su posible utilidad dentro de un modelo de optimización de carteras.</w:t>
      </w:r>
    </w:p>
    <w:p w14:paraId="107433EF" w14:textId="77777777" w:rsidR="003C7465" w:rsidRPr="009668BE" w:rsidRDefault="003C7465" w:rsidP="009668BE">
      <w:pPr>
        <w:rPr>
          <w:b/>
          <w:bCs/>
          <w:lang w:val="es-ES"/>
        </w:rPr>
      </w:pPr>
      <w:r w:rsidRPr="009668BE">
        <w:rPr>
          <w:b/>
          <w:bCs/>
          <w:lang w:val="es-ES"/>
        </w:rPr>
        <w:t>Validación temporal</w:t>
      </w:r>
    </w:p>
    <w:p w14:paraId="54F8FEC9" w14:textId="77777777" w:rsidR="003C7465" w:rsidRPr="003C7465" w:rsidRDefault="003C7465" w:rsidP="003C7465">
      <w:pPr>
        <w:pStyle w:val="Textoindependiente"/>
        <w:rPr>
          <w:lang w:val="es-ES"/>
        </w:rPr>
      </w:pPr>
      <w:r w:rsidRPr="003C7465">
        <w:rPr>
          <w:lang w:val="es-ES"/>
        </w:rPr>
        <w:t xml:space="preserve">Un aspecto clave en la aplicación de </w:t>
      </w:r>
      <w:r w:rsidRPr="003C7465">
        <w:rPr>
          <w:i/>
          <w:iCs/>
          <w:lang w:val="es-ES"/>
        </w:rPr>
        <w:t xml:space="preserve">machine </w:t>
      </w:r>
      <w:proofErr w:type="spellStart"/>
      <w:r w:rsidRPr="003C7465">
        <w:rPr>
          <w:i/>
          <w:iCs/>
          <w:lang w:val="es-ES"/>
        </w:rPr>
        <w:t>learning</w:t>
      </w:r>
      <w:proofErr w:type="spellEnd"/>
      <w:r w:rsidRPr="003C7465">
        <w:rPr>
          <w:lang w:val="es-ES"/>
        </w:rPr>
        <w:t xml:space="preserve"> a series financieras es la forma de validar los modelos. En muchos problemas de aprendizaje automático se utiliza validación cruzada aleatoria. Esta técnica divide los datos en varios grupos mezclando observaciones de distintos momentos. Sin embargo, en series temporales financieras esta práctica no es adecuada, porque puede introducir información futura dentro del entrenamiento.</w:t>
      </w:r>
    </w:p>
    <w:p w14:paraId="6F53503D" w14:textId="77777777" w:rsidR="003C7465" w:rsidRPr="003C7465" w:rsidRDefault="003C7465" w:rsidP="003C7465">
      <w:pPr>
        <w:pStyle w:val="Textoindependiente"/>
        <w:rPr>
          <w:lang w:val="es-ES"/>
        </w:rPr>
      </w:pPr>
      <w:r w:rsidRPr="003C7465">
        <w:rPr>
          <w:lang w:val="es-ES"/>
        </w:rPr>
        <w:t xml:space="preserve">Para evitar este problema, en este trabajo se utiliza validación </w:t>
      </w:r>
      <w:proofErr w:type="spellStart"/>
      <w:r w:rsidRPr="003C7465">
        <w:rPr>
          <w:i/>
          <w:iCs/>
          <w:lang w:val="es-ES"/>
        </w:rPr>
        <w:t>walk</w:t>
      </w:r>
      <w:proofErr w:type="spellEnd"/>
      <w:r w:rsidRPr="003C7465">
        <w:rPr>
          <w:i/>
          <w:iCs/>
          <w:lang w:val="es-ES"/>
        </w:rPr>
        <w:t>-forward</w:t>
      </w:r>
      <w:r w:rsidRPr="003C7465">
        <w:rPr>
          <w:lang w:val="es-ES"/>
        </w:rPr>
        <w:t xml:space="preserve"> con ventana expandible. Primero se entrena el modelo con un periodo histórico inicial y se predice el siguiente periodo. </w:t>
      </w:r>
      <w:r w:rsidRPr="003C7465">
        <w:rPr>
          <w:lang w:val="es-ES"/>
        </w:rPr>
        <w:lastRenderedPageBreak/>
        <w:t>Después, ese nuevo dato se incorpora al conjunto de entrenamiento y el modelo se vuelve a estimar. Este proceso se repite de forma sucesiva hasta completar todo el periodo de prueba.</w:t>
      </w:r>
    </w:p>
    <w:p w14:paraId="6A3A3196" w14:textId="77777777" w:rsidR="003C7465" w:rsidRPr="003C7465" w:rsidRDefault="003C7465" w:rsidP="003C7465">
      <w:pPr>
        <w:pStyle w:val="Textoindependiente"/>
        <w:rPr>
          <w:lang w:val="es-ES"/>
        </w:rPr>
      </w:pPr>
      <w:r w:rsidRPr="003C7465">
        <w:rPr>
          <w:lang w:val="es-ES"/>
        </w:rPr>
        <w:t xml:space="preserve">Este enfoque reproduce mejor una situación real, ya que en cada momento el modelo solo utiliza información que habría estado disponible en esa fecha. De esta forma se evita el </w:t>
      </w:r>
      <w:r w:rsidRPr="003C7465">
        <w:rPr>
          <w:i/>
          <w:iCs/>
          <w:lang w:val="es-ES"/>
        </w:rPr>
        <w:t>look-</w:t>
      </w:r>
      <w:proofErr w:type="spellStart"/>
      <w:r w:rsidRPr="003C7465">
        <w:rPr>
          <w:i/>
          <w:iCs/>
          <w:lang w:val="es-ES"/>
        </w:rPr>
        <w:t>ahead</w:t>
      </w:r>
      <w:proofErr w:type="spellEnd"/>
      <w:r w:rsidRPr="003C7465">
        <w:rPr>
          <w:i/>
          <w:iCs/>
          <w:lang w:val="es-ES"/>
        </w:rPr>
        <w:t xml:space="preserve"> </w:t>
      </w:r>
      <w:proofErr w:type="spellStart"/>
      <w:r w:rsidRPr="003C7465">
        <w:rPr>
          <w:i/>
          <w:iCs/>
          <w:lang w:val="es-ES"/>
        </w:rPr>
        <w:t>bias</w:t>
      </w:r>
      <w:proofErr w:type="spellEnd"/>
      <w:r w:rsidRPr="003C7465">
        <w:rPr>
          <w:lang w:val="es-ES"/>
        </w:rPr>
        <w:t>, que aparece cuando un modelo utiliza directa o indirectamente información del futuro. Controlar este problema es fundamental para que los resultados obtenidos sean realistas.</w:t>
      </w:r>
    </w:p>
    <w:p w14:paraId="558D4A64" w14:textId="77777777" w:rsidR="003C7465" w:rsidRPr="003C7465" w:rsidRDefault="003C7465" w:rsidP="003C7465">
      <w:pPr>
        <w:pStyle w:val="Textoindependiente"/>
        <w:rPr>
          <w:lang w:val="es-ES"/>
        </w:rPr>
      </w:pPr>
      <w:r w:rsidRPr="003C7465">
        <w:rPr>
          <w:lang w:val="es-ES"/>
        </w:rPr>
        <w:t xml:space="preserve">En resumen, los modelos de </w:t>
      </w:r>
      <w:r w:rsidRPr="003C7465">
        <w:rPr>
          <w:i/>
          <w:iCs/>
          <w:lang w:val="es-ES"/>
        </w:rPr>
        <w:t xml:space="preserve">machine </w:t>
      </w:r>
      <w:proofErr w:type="spellStart"/>
      <w:r w:rsidRPr="003C7465">
        <w:rPr>
          <w:i/>
          <w:iCs/>
          <w:lang w:val="es-ES"/>
        </w:rPr>
        <w:t>learning</w:t>
      </w:r>
      <w:proofErr w:type="spellEnd"/>
      <w:r w:rsidRPr="003C7465">
        <w:rPr>
          <w:lang w:val="es-ES"/>
        </w:rPr>
        <w:t xml:space="preserve"> ofrecen una alternativa flexible para la predicción de retornos financieros. Ridge permite trabajar con muchas variables reduciendo el sobreajuste; Random Forest permite capturar relaciones no lineales mediante la combinación de árboles; y </w:t>
      </w:r>
      <w:proofErr w:type="spellStart"/>
      <w:r w:rsidRPr="003C7465">
        <w:rPr>
          <w:lang w:val="es-ES"/>
        </w:rPr>
        <w:t>Gradient</w:t>
      </w:r>
      <w:proofErr w:type="spellEnd"/>
      <w:r w:rsidRPr="003C7465">
        <w:rPr>
          <w:lang w:val="es-ES"/>
        </w:rPr>
        <w:t xml:space="preserve"> </w:t>
      </w:r>
      <w:proofErr w:type="spellStart"/>
      <w:r w:rsidRPr="003C7465">
        <w:rPr>
          <w:lang w:val="es-ES"/>
        </w:rPr>
        <w:t>Boosting</w:t>
      </w:r>
      <w:proofErr w:type="spellEnd"/>
      <w:r w:rsidRPr="003C7465">
        <w:rPr>
          <w:lang w:val="es-ES"/>
        </w:rPr>
        <w:t xml:space="preserve"> construye modelos secuenciales capaces de corregir errores anteriores. Sin embargo, debido al ruido propio de los datos financieros, estos modelos deben evaluarse con una metodología temporal cuidadosa y compararse siempre frente a modelos base.</w:t>
      </w:r>
    </w:p>
    <w:p w14:paraId="76347002" w14:textId="286BC4AF" w:rsidR="0029323C" w:rsidRDefault="00BF372C" w:rsidP="003C7465">
      <w:pPr>
        <w:pStyle w:val="Textoindependiente"/>
        <w:ind w:firstLine="0"/>
      </w:pPr>
      <w:r>
        <w:t>previa.</w:t>
      </w:r>
    </w:p>
    <w:p w14:paraId="54BA0099" w14:textId="77777777" w:rsidR="0029323C" w:rsidRDefault="0029323C" w:rsidP="0029323C">
      <w:pPr>
        <w:pStyle w:val="Ttulo2"/>
      </w:pPr>
      <w:bookmarkStart w:id="24" w:name="_Toc231242639"/>
      <w:r>
        <w:t>Optimización de carteras y modelo de Markowitz</w:t>
      </w:r>
      <w:bookmarkEnd w:id="24"/>
    </w:p>
    <w:p w14:paraId="7EB5E1CB" w14:textId="77777777" w:rsidR="0029323C" w:rsidRDefault="0029323C" w:rsidP="00C56214">
      <w:pPr>
        <w:pStyle w:val="Textoindependiente"/>
        <w:ind w:firstLine="0"/>
      </w:pPr>
      <w:r>
        <w:t>La teoría moderna de carteras, formulada por Markowitz en 1952 [CITAR: Markowitz, 1952], establece que la cartera óptima para un inversor racional es aquella que, dado un nivel de rentabilidad esperada, minimiza el riesgo medido como la varianza. Este principio implica que combinar activos con baja correlación entre sí reduce el riesgo total de la cartera, lo que constituye el beneficio de la diversificación.</w:t>
      </w:r>
    </w:p>
    <w:p w14:paraId="22A41E63" w14:textId="77777777" w:rsidR="0029323C" w:rsidRDefault="0029323C" w:rsidP="00C56214">
      <w:pPr>
        <w:pStyle w:val="Textoindependiente"/>
        <w:ind w:firstLine="0"/>
      </w:pPr>
      <w:r>
        <w:t xml:space="preserve">El modelo de Markowitz requiere como inputs la rentabilidad esperada de cada activo y la matriz de covarianzas. La estimación de la rentabilidad esperada es el input más difícil de obtener con precisión. Una de las líneas de investigación más activas consiste en utilizar modelos predictivos para estimar este parámetro de forma más informada que una simple media histórica. Este trabajo se inscribe precisamente en esa línea: las predicciones ARIMA semanales sirven de input al optimizador, y el </w:t>
      </w:r>
      <w:proofErr w:type="spellStart"/>
      <w:r>
        <w:t>backtest</w:t>
      </w:r>
      <w:proofErr w:type="spellEnd"/>
      <w:r>
        <w:t xml:space="preserve"> permite evaluar si esa mejora predictiva se traduce en una mejor cartera.</w:t>
      </w:r>
    </w:p>
    <w:p w14:paraId="14C0420F" w14:textId="70B63787" w:rsidR="00773745" w:rsidRPr="006671FA" w:rsidRDefault="00773745" w:rsidP="00030884">
      <w:pPr>
        <w:rPr>
          <w:rFonts w:cstheme="minorHAnsi"/>
          <w:lang w:val="es-ES"/>
        </w:rPr>
      </w:pPr>
    </w:p>
    <w:p w14:paraId="2EB30773" w14:textId="1A425E7C" w:rsidR="00773745" w:rsidRPr="006671FA" w:rsidRDefault="00773745" w:rsidP="00030884">
      <w:pPr>
        <w:rPr>
          <w:rFonts w:cstheme="minorHAnsi"/>
          <w:lang w:val="es-ES"/>
        </w:rPr>
        <w:sectPr w:rsidR="00773745" w:rsidRPr="006671FA" w:rsidSect="00115EB2">
          <w:type w:val="oddPage"/>
          <w:pgSz w:w="12240" w:h="15840"/>
          <w:pgMar w:top="1440" w:right="1440" w:bottom="1440" w:left="1440" w:header="720" w:footer="720" w:gutter="0"/>
          <w:cols w:space="720"/>
          <w:docGrid w:linePitch="360"/>
        </w:sectPr>
      </w:pPr>
    </w:p>
    <w:p w14:paraId="5B3E3555" w14:textId="35381044" w:rsidR="003D129D" w:rsidRPr="0073220F" w:rsidRDefault="0073220F" w:rsidP="0073220F">
      <w:pPr>
        <w:pStyle w:val="Ttulo1"/>
        <w:rPr>
          <w:rFonts w:cstheme="minorHAnsi"/>
          <w:lang w:val="es-ES"/>
        </w:rPr>
      </w:pPr>
      <w:bookmarkStart w:id="25" w:name="_Toc231242640"/>
      <w:r>
        <w:rPr>
          <w:rFonts w:cstheme="minorHAnsi"/>
          <w:lang w:val="es-ES"/>
        </w:rPr>
        <w:lastRenderedPageBreak/>
        <w:t>DATOS</w:t>
      </w:r>
      <w:bookmarkEnd w:id="25"/>
      <w:r>
        <w:rPr>
          <w:rFonts w:cstheme="minorHAnsi"/>
          <w:lang w:val="es-ES"/>
        </w:rPr>
        <w:t xml:space="preserve"> </w:t>
      </w:r>
    </w:p>
    <w:p w14:paraId="5DEEB168" w14:textId="78897A97" w:rsidR="0073220F" w:rsidRPr="0073220F" w:rsidRDefault="0073220F" w:rsidP="002E2D75">
      <w:pPr>
        <w:pStyle w:val="Ttulo2"/>
        <w:spacing w:line="276" w:lineRule="auto"/>
        <w:rPr>
          <w:rFonts w:cstheme="minorHAnsi"/>
        </w:rPr>
      </w:pPr>
      <w:bookmarkStart w:id="26" w:name="_Toc231242641"/>
      <w:r w:rsidRPr="0073220F">
        <w:rPr>
          <w:rFonts w:cstheme="minorHAnsi"/>
        </w:rPr>
        <w:t xml:space="preserve">Descripción </w:t>
      </w:r>
      <w:r w:rsidR="00402AB6">
        <w:rPr>
          <w:rFonts w:cstheme="minorHAnsi"/>
        </w:rPr>
        <w:t>de los datos</w:t>
      </w:r>
      <w:bookmarkEnd w:id="26"/>
    </w:p>
    <w:p w14:paraId="3E500F45" w14:textId="1E0951F4" w:rsidR="00402AB6" w:rsidRDefault="00402AB6" w:rsidP="002E2D75">
      <w:pPr>
        <w:pStyle w:val="Descripcin"/>
        <w:spacing w:line="276" w:lineRule="auto"/>
        <w:jc w:val="both"/>
        <w:rPr>
          <w:rFonts w:cstheme="minorHAnsi"/>
          <w:i w:val="0"/>
          <w:iCs w:val="0"/>
          <w:sz w:val="22"/>
          <w:szCs w:val="22"/>
          <w:lang w:eastAsia="es-ES"/>
        </w:rPr>
      </w:pPr>
      <w:r w:rsidRPr="00402AB6">
        <w:rPr>
          <w:rFonts w:cstheme="minorHAnsi"/>
          <w:i w:val="0"/>
          <w:iCs w:val="0"/>
          <w:sz w:val="22"/>
          <w:szCs w:val="22"/>
          <w:lang w:eastAsia="es-ES"/>
        </w:rPr>
        <w:t xml:space="preserve">Los datos utilizados en este trabajo están formados por fondos cotizados, conocidos como </w:t>
      </w:r>
      <w:proofErr w:type="spellStart"/>
      <w:r w:rsidRPr="00402AB6">
        <w:rPr>
          <w:rFonts w:cstheme="minorHAnsi"/>
          <w:i w:val="0"/>
          <w:iCs w:val="0"/>
          <w:sz w:val="22"/>
          <w:szCs w:val="22"/>
          <w:lang w:eastAsia="es-ES"/>
        </w:rPr>
        <w:t>ETFs</w:t>
      </w:r>
      <w:proofErr w:type="spellEnd"/>
      <w:r w:rsidRPr="00402AB6">
        <w:rPr>
          <w:rFonts w:cstheme="minorHAnsi"/>
          <w:i w:val="0"/>
          <w:iCs w:val="0"/>
          <w:sz w:val="22"/>
          <w:szCs w:val="22"/>
          <w:lang w:eastAsia="es-ES"/>
        </w:rPr>
        <w:t xml:space="preserve"> (Exchange </w:t>
      </w:r>
      <w:proofErr w:type="spellStart"/>
      <w:r w:rsidRPr="00402AB6">
        <w:rPr>
          <w:rFonts w:cstheme="minorHAnsi"/>
          <w:i w:val="0"/>
          <w:iCs w:val="0"/>
          <w:sz w:val="22"/>
          <w:szCs w:val="22"/>
          <w:lang w:eastAsia="es-ES"/>
        </w:rPr>
        <w:t>Traded</w:t>
      </w:r>
      <w:proofErr w:type="spellEnd"/>
      <w:r w:rsidRPr="00402AB6">
        <w:rPr>
          <w:rFonts w:cstheme="minorHAnsi"/>
          <w:i w:val="0"/>
          <w:iCs w:val="0"/>
          <w:sz w:val="22"/>
          <w:szCs w:val="22"/>
          <w:lang w:eastAsia="es-ES"/>
        </w:rPr>
        <w:t xml:space="preserve"> </w:t>
      </w:r>
      <w:proofErr w:type="spellStart"/>
      <w:r w:rsidRPr="00402AB6">
        <w:rPr>
          <w:rFonts w:cstheme="minorHAnsi"/>
          <w:i w:val="0"/>
          <w:iCs w:val="0"/>
          <w:sz w:val="22"/>
          <w:szCs w:val="22"/>
          <w:lang w:eastAsia="es-ES"/>
        </w:rPr>
        <w:t>Funds</w:t>
      </w:r>
      <w:proofErr w:type="spellEnd"/>
      <w:r w:rsidRPr="00402AB6">
        <w:rPr>
          <w:rFonts w:cstheme="minorHAnsi"/>
          <w:i w:val="0"/>
          <w:iCs w:val="0"/>
          <w:sz w:val="22"/>
          <w:szCs w:val="22"/>
          <w:lang w:eastAsia="es-ES"/>
        </w:rPr>
        <w:t>).</w:t>
      </w:r>
    </w:p>
    <w:p w14:paraId="2B821454" w14:textId="68CC1CC9" w:rsidR="006F7AAD" w:rsidRPr="00DC182E" w:rsidRDefault="00DC182E" w:rsidP="002E2D75">
      <w:pPr>
        <w:pStyle w:val="Descripcin"/>
        <w:spacing w:line="276" w:lineRule="auto"/>
        <w:jc w:val="both"/>
        <w:rPr>
          <w:rFonts w:cstheme="minorHAnsi"/>
          <w:i w:val="0"/>
          <w:iCs w:val="0"/>
          <w:sz w:val="22"/>
          <w:szCs w:val="36"/>
          <w:lang w:val="es-ES" w:eastAsia="es-ES"/>
        </w:rPr>
      </w:pPr>
      <w:r w:rsidRPr="00DC182E">
        <w:rPr>
          <w:rFonts w:cstheme="minorHAnsi"/>
          <w:i w:val="0"/>
          <w:iCs w:val="0"/>
          <w:sz w:val="22"/>
          <w:szCs w:val="36"/>
          <w:lang w:val="es-ES" w:eastAsia="es-ES"/>
        </w:rPr>
        <w:t xml:space="preserve">La elección de </w:t>
      </w:r>
      <w:proofErr w:type="spellStart"/>
      <w:r w:rsidRPr="00DC182E">
        <w:rPr>
          <w:rFonts w:cstheme="minorHAnsi"/>
          <w:i w:val="0"/>
          <w:iCs w:val="0"/>
          <w:sz w:val="22"/>
          <w:szCs w:val="36"/>
          <w:lang w:val="es-ES" w:eastAsia="es-ES"/>
        </w:rPr>
        <w:t>ETFs</w:t>
      </w:r>
      <w:proofErr w:type="spellEnd"/>
      <w:r w:rsidRPr="00DC182E">
        <w:rPr>
          <w:rFonts w:cstheme="minorHAnsi"/>
          <w:i w:val="0"/>
          <w:iCs w:val="0"/>
          <w:sz w:val="22"/>
          <w:szCs w:val="36"/>
          <w:lang w:val="es-ES" w:eastAsia="es-ES"/>
        </w:rPr>
        <w:t xml:space="preserve"> en este trabajo se debe a que su comportamiento suele ser más estable que el de una acción individual. Una empresa concreta puede </w:t>
      </w:r>
      <w:r w:rsidR="002A07BC">
        <w:rPr>
          <w:rFonts w:cstheme="minorHAnsi"/>
          <w:i w:val="0"/>
          <w:iCs w:val="0"/>
          <w:sz w:val="22"/>
          <w:szCs w:val="36"/>
          <w:lang w:val="es-ES" w:eastAsia="es-ES"/>
        </w:rPr>
        <w:t>tener</w:t>
      </w:r>
      <w:r w:rsidRPr="00DC182E">
        <w:rPr>
          <w:rFonts w:cstheme="minorHAnsi"/>
          <w:i w:val="0"/>
          <w:iCs w:val="0"/>
          <w:sz w:val="22"/>
          <w:szCs w:val="36"/>
          <w:lang w:val="es-ES" w:eastAsia="es-ES"/>
        </w:rPr>
        <w:t xml:space="preserve"> cambios muy bruscos por noticias o eventos propios. En cambio, un ETF incluye muchas empresas o activos, por lo que las subidas y bajadas de unas suelen compensarse con las de otras.</w:t>
      </w:r>
      <w:r>
        <w:rPr>
          <w:rFonts w:cstheme="minorHAnsi"/>
          <w:i w:val="0"/>
          <w:iCs w:val="0"/>
          <w:sz w:val="22"/>
          <w:szCs w:val="36"/>
          <w:lang w:val="es-ES" w:eastAsia="es-ES"/>
        </w:rPr>
        <w:t xml:space="preserve"> </w:t>
      </w:r>
      <w:r w:rsidRPr="00DC182E">
        <w:rPr>
          <w:rFonts w:cstheme="minorHAnsi"/>
          <w:i w:val="0"/>
          <w:iCs w:val="0"/>
          <w:sz w:val="22"/>
          <w:szCs w:val="36"/>
          <w:lang w:val="es-ES" w:eastAsia="es-ES"/>
        </w:rPr>
        <w:t xml:space="preserve">Esto hace que sus precios y retornos sean más suaves y menos extremos, lo que </w:t>
      </w:r>
      <w:r>
        <w:rPr>
          <w:rFonts w:cstheme="minorHAnsi"/>
          <w:i w:val="0"/>
          <w:iCs w:val="0"/>
          <w:sz w:val="22"/>
          <w:szCs w:val="36"/>
          <w:lang w:val="es-ES" w:eastAsia="es-ES"/>
        </w:rPr>
        <w:t>lo hace más apropiado</w:t>
      </w:r>
      <w:r w:rsidRPr="00DC182E">
        <w:rPr>
          <w:rFonts w:cstheme="minorHAnsi"/>
          <w:i w:val="0"/>
          <w:iCs w:val="0"/>
          <w:sz w:val="22"/>
          <w:szCs w:val="36"/>
          <w:lang w:val="es-ES" w:eastAsia="es-ES"/>
        </w:rPr>
        <w:t xml:space="preserve"> para </w:t>
      </w:r>
      <w:r>
        <w:rPr>
          <w:rFonts w:cstheme="minorHAnsi"/>
          <w:i w:val="0"/>
          <w:iCs w:val="0"/>
          <w:sz w:val="22"/>
          <w:szCs w:val="36"/>
          <w:lang w:val="es-ES" w:eastAsia="es-ES"/>
        </w:rPr>
        <w:t xml:space="preserve">poder </w:t>
      </w:r>
      <w:r w:rsidRPr="00DC182E">
        <w:rPr>
          <w:rFonts w:cstheme="minorHAnsi"/>
          <w:i w:val="0"/>
          <w:iCs w:val="0"/>
          <w:sz w:val="22"/>
          <w:szCs w:val="36"/>
          <w:lang w:val="es-ES" w:eastAsia="es-ES"/>
        </w:rPr>
        <w:t>aplicar modelos de predicción</w:t>
      </w:r>
      <w:r>
        <w:rPr>
          <w:rFonts w:cstheme="minorHAnsi"/>
          <w:i w:val="0"/>
          <w:iCs w:val="0"/>
          <w:sz w:val="22"/>
          <w:szCs w:val="36"/>
          <w:lang w:val="es-ES" w:eastAsia="es-ES"/>
        </w:rPr>
        <w:t>.</w:t>
      </w:r>
    </w:p>
    <w:p w14:paraId="40409821" w14:textId="41914AE5" w:rsidR="00CC5197" w:rsidRPr="002A07BC" w:rsidRDefault="00CC5197" w:rsidP="002E2D75">
      <w:pPr>
        <w:pStyle w:val="Descripcin"/>
        <w:spacing w:line="276" w:lineRule="auto"/>
        <w:jc w:val="both"/>
        <w:rPr>
          <w:rFonts w:cstheme="minorHAnsi"/>
          <w:szCs w:val="22"/>
          <w:lang w:val="es-ES" w:eastAsia="es-ES"/>
        </w:rPr>
      </w:pPr>
      <w:r w:rsidRPr="00CC5197">
        <w:rPr>
          <w:rFonts w:cstheme="minorHAnsi"/>
          <w:i w:val="0"/>
          <w:iCs w:val="0"/>
          <w:sz w:val="22"/>
          <w:szCs w:val="22"/>
          <w:lang w:eastAsia="es-ES"/>
        </w:rPr>
        <w:t xml:space="preserve">En este trabajo se han seleccionado 60 </w:t>
      </w:r>
      <w:proofErr w:type="spellStart"/>
      <w:r w:rsidRPr="00CC5197">
        <w:rPr>
          <w:rFonts w:cstheme="minorHAnsi"/>
          <w:i w:val="0"/>
          <w:iCs w:val="0"/>
          <w:sz w:val="22"/>
          <w:szCs w:val="22"/>
          <w:lang w:eastAsia="es-ES"/>
        </w:rPr>
        <w:t>ETFs</w:t>
      </w:r>
      <w:proofErr w:type="spellEnd"/>
      <w:r w:rsidRPr="00CC5197">
        <w:rPr>
          <w:rFonts w:cstheme="minorHAnsi"/>
          <w:i w:val="0"/>
          <w:iCs w:val="0"/>
          <w:sz w:val="22"/>
          <w:szCs w:val="22"/>
          <w:lang w:eastAsia="es-ES"/>
        </w:rPr>
        <w:t xml:space="preserve"> agrupados en seis grandes categorías, con el objetivo de representar diferentes tipos de activo</w:t>
      </w:r>
      <w:r w:rsidR="002A07BC">
        <w:rPr>
          <w:rFonts w:cstheme="minorHAnsi"/>
          <w:i w:val="0"/>
          <w:iCs w:val="0"/>
          <w:sz w:val="22"/>
          <w:szCs w:val="22"/>
          <w:lang w:eastAsia="es-ES"/>
        </w:rPr>
        <w:t>s</w:t>
      </w:r>
      <w:r w:rsidRPr="00CC5197">
        <w:rPr>
          <w:rFonts w:cstheme="minorHAnsi"/>
          <w:i w:val="0"/>
          <w:iCs w:val="0"/>
          <w:sz w:val="22"/>
          <w:szCs w:val="22"/>
          <w:lang w:eastAsia="es-ES"/>
        </w:rPr>
        <w:t>. De esta manera,</w:t>
      </w:r>
      <w:r>
        <w:rPr>
          <w:rFonts w:cstheme="minorHAnsi"/>
          <w:i w:val="0"/>
          <w:iCs w:val="0"/>
          <w:sz w:val="22"/>
          <w:szCs w:val="22"/>
          <w:lang w:eastAsia="es-ES"/>
        </w:rPr>
        <w:t xml:space="preserve"> se engloba: </w:t>
      </w:r>
      <w:r w:rsidRPr="00CC5197">
        <w:rPr>
          <w:rFonts w:cstheme="minorHAnsi"/>
          <w:i w:val="0"/>
          <w:iCs w:val="0"/>
          <w:sz w:val="22"/>
          <w:szCs w:val="22"/>
          <w:lang w:eastAsia="es-ES"/>
        </w:rPr>
        <w:t xml:space="preserve">renta variable estadounidense </w:t>
      </w:r>
      <w:r>
        <w:rPr>
          <w:rFonts w:cstheme="minorHAnsi"/>
          <w:i w:val="0"/>
          <w:iCs w:val="0"/>
          <w:sz w:val="22"/>
          <w:szCs w:val="22"/>
          <w:lang w:eastAsia="es-ES"/>
        </w:rPr>
        <w:t>e</w:t>
      </w:r>
      <w:r w:rsidRPr="00CC5197">
        <w:rPr>
          <w:rFonts w:cstheme="minorHAnsi"/>
          <w:i w:val="0"/>
          <w:iCs w:val="0"/>
          <w:sz w:val="22"/>
          <w:szCs w:val="22"/>
          <w:lang w:eastAsia="es-ES"/>
        </w:rPr>
        <w:t xml:space="preserve"> internacional, estilos de inversión, sectores económicos, renta fija y materias primas.</w:t>
      </w:r>
      <w:r w:rsidR="002A07BC">
        <w:rPr>
          <w:rFonts w:cstheme="minorHAnsi"/>
          <w:i w:val="0"/>
          <w:iCs w:val="0"/>
          <w:sz w:val="22"/>
          <w:szCs w:val="22"/>
          <w:lang w:eastAsia="es-ES"/>
        </w:rPr>
        <w:t xml:space="preserve"> Utilizamos para ello la librería </w:t>
      </w:r>
      <w:proofErr w:type="spellStart"/>
      <w:r w:rsidR="002A07BC" w:rsidRPr="002A07BC">
        <w:rPr>
          <w:rFonts w:cstheme="minorHAnsi"/>
          <w:i w:val="0"/>
          <w:iCs w:val="0"/>
          <w:sz w:val="22"/>
          <w:szCs w:val="22"/>
          <w:lang w:eastAsia="es-ES"/>
        </w:rPr>
        <w:t>Yahoo</w:t>
      </w:r>
      <w:proofErr w:type="spellEnd"/>
      <w:r w:rsidR="002A07BC" w:rsidRPr="002A07BC">
        <w:rPr>
          <w:rFonts w:cstheme="minorHAnsi"/>
          <w:i w:val="0"/>
          <w:iCs w:val="0"/>
          <w:sz w:val="22"/>
          <w:szCs w:val="22"/>
          <w:lang w:eastAsia="es-ES"/>
        </w:rPr>
        <w:t xml:space="preserve"> </w:t>
      </w:r>
      <w:proofErr w:type="spellStart"/>
      <w:r w:rsidR="002A07BC" w:rsidRPr="002A07BC">
        <w:rPr>
          <w:rFonts w:cstheme="minorHAnsi"/>
          <w:i w:val="0"/>
          <w:iCs w:val="0"/>
          <w:sz w:val="22"/>
          <w:szCs w:val="22"/>
          <w:lang w:eastAsia="es-ES"/>
        </w:rPr>
        <w:t>Finance</w:t>
      </w:r>
      <w:proofErr w:type="spellEnd"/>
      <w:r w:rsidR="002A07BC" w:rsidRPr="002A07BC">
        <w:rPr>
          <w:rFonts w:cstheme="minorHAnsi"/>
          <w:i w:val="0"/>
          <w:iCs w:val="0"/>
          <w:sz w:val="22"/>
          <w:szCs w:val="22"/>
          <w:lang w:eastAsia="es-ES"/>
        </w:rPr>
        <w:t xml:space="preserve"> en </w:t>
      </w:r>
      <w:proofErr w:type="spellStart"/>
      <w:r w:rsidR="002A07BC" w:rsidRPr="002A07BC">
        <w:rPr>
          <w:rFonts w:cstheme="minorHAnsi"/>
          <w:i w:val="0"/>
          <w:iCs w:val="0"/>
          <w:sz w:val="22"/>
          <w:szCs w:val="22"/>
          <w:lang w:eastAsia="es-ES"/>
        </w:rPr>
        <w:t>python</w:t>
      </w:r>
      <w:proofErr w:type="spellEnd"/>
    </w:p>
    <w:p w14:paraId="6D1828E0" w14:textId="2734F065" w:rsidR="00402AB6" w:rsidRPr="004977AB" w:rsidRDefault="00402AB6" w:rsidP="002E2D75">
      <w:pPr>
        <w:pStyle w:val="Ttulo3"/>
        <w:spacing w:line="276" w:lineRule="auto"/>
        <w:rPr>
          <w:rFonts w:cstheme="minorHAnsi"/>
          <w:i/>
          <w:iCs/>
          <w:lang w:val="es-ES" w:eastAsia="es-ES"/>
        </w:rPr>
      </w:pPr>
      <w:r w:rsidRPr="004977AB">
        <w:rPr>
          <w:rFonts w:cstheme="minorHAnsi"/>
          <w:iCs/>
          <w:lang w:val="es-ES" w:eastAsia="es-ES"/>
        </w:rPr>
        <w:t xml:space="preserve"> </w:t>
      </w:r>
      <w:bookmarkStart w:id="27" w:name="_Toc231242642"/>
      <w:r w:rsidRPr="004977AB">
        <w:rPr>
          <w:rFonts w:cstheme="minorHAnsi"/>
          <w:iCs/>
          <w:lang w:val="es-ES" w:eastAsia="es-ES"/>
        </w:rPr>
        <w:t>Mercado estadounidense (Core US)</w:t>
      </w:r>
      <w:bookmarkEnd w:id="27"/>
    </w:p>
    <w:p w14:paraId="52E4FD41" w14:textId="4FFF7B18" w:rsidR="00402AB6" w:rsidRDefault="005F4572" w:rsidP="002E2D75">
      <w:pPr>
        <w:pStyle w:val="Descripcin"/>
        <w:spacing w:line="276" w:lineRule="auto"/>
        <w:jc w:val="both"/>
        <w:rPr>
          <w:rFonts w:cstheme="minorHAnsi"/>
          <w:i w:val="0"/>
          <w:iCs w:val="0"/>
          <w:sz w:val="22"/>
          <w:szCs w:val="22"/>
          <w:lang w:val="es-ES" w:eastAsia="es-ES"/>
        </w:rPr>
      </w:pPr>
      <w:r>
        <w:rPr>
          <w:rFonts w:cstheme="minorHAnsi"/>
          <w:i w:val="0"/>
          <w:iCs w:val="0"/>
          <w:sz w:val="22"/>
          <w:szCs w:val="22"/>
          <w:lang w:eastAsia="es-ES"/>
        </w:rPr>
        <w:t xml:space="preserve">Son </w:t>
      </w:r>
      <w:proofErr w:type="spellStart"/>
      <w:r w:rsidRPr="005F4572">
        <w:rPr>
          <w:rFonts w:cstheme="minorHAnsi"/>
          <w:i w:val="0"/>
          <w:iCs w:val="0"/>
          <w:sz w:val="22"/>
          <w:szCs w:val="22"/>
          <w:lang w:eastAsia="es-ES"/>
        </w:rPr>
        <w:t>ETFs</w:t>
      </w:r>
      <w:proofErr w:type="spellEnd"/>
      <w:r w:rsidRPr="005F4572">
        <w:rPr>
          <w:rFonts w:cstheme="minorHAnsi"/>
          <w:i w:val="0"/>
          <w:iCs w:val="0"/>
          <w:sz w:val="22"/>
          <w:szCs w:val="22"/>
          <w:lang w:eastAsia="es-ES"/>
        </w:rPr>
        <w:t xml:space="preserve"> que replican los principales índices del mercado estadounidense. Estos fondos representan el comportamiento general de la bolsa de Estados Unidos, ya que agrupan a muchas de las empresas más grandes y representativas del país.</w:t>
      </w:r>
    </w:p>
    <w:tbl>
      <w:tblPr>
        <w:tblStyle w:val="Tablaconcuadrcula"/>
        <w:tblW w:w="0" w:type="auto"/>
        <w:tblLook w:val="04A0" w:firstRow="1" w:lastRow="0" w:firstColumn="1" w:lastColumn="0" w:noHBand="0" w:noVBand="1"/>
      </w:tblPr>
      <w:tblGrid>
        <w:gridCol w:w="580"/>
        <w:gridCol w:w="2353"/>
        <w:gridCol w:w="1730"/>
      </w:tblGrid>
      <w:tr w:rsidR="00CC5197" w:rsidRPr="00CC5197" w14:paraId="14B7A4F4" w14:textId="77777777" w:rsidTr="002A07BC">
        <w:tc>
          <w:tcPr>
            <w:tcW w:w="0" w:type="auto"/>
            <w:shd w:val="clear" w:color="auto" w:fill="F2F2F2" w:themeFill="background1" w:themeFillShade="F2"/>
            <w:vAlign w:val="center"/>
            <w:hideMark/>
          </w:tcPr>
          <w:p w14:paraId="5D3BCD31" w14:textId="77777777" w:rsidR="00CC5197" w:rsidRPr="00CC5197" w:rsidRDefault="00CC5197" w:rsidP="002A07BC">
            <w:pPr>
              <w:ind w:firstLine="0"/>
              <w:jc w:val="center"/>
              <w:rPr>
                <w:rFonts w:cstheme="minorHAnsi"/>
                <w:b/>
                <w:bCs/>
                <w:sz w:val="18"/>
                <w:szCs w:val="20"/>
                <w:lang w:val="es-ES" w:eastAsia="es-ES"/>
              </w:rPr>
            </w:pPr>
            <w:r w:rsidRPr="00CC5197">
              <w:rPr>
                <w:rFonts w:cstheme="minorHAnsi"/>
                <w:b/>
                <w:bCs/>
                <w:sz w:val="18"/>
                <w:szCs w:val="20"/>
                <w:lang w:val="es-ES" w:eastAsia="es-ES"/>
              </w:rPr>
              <w:t>ETF</w:t>
            </w:r>
          </w:p>
        </w:tc>
        <w:tc>
          <w:tcPr>
            <w:tcW w:w="0" w:type="auto"/>
            <w:shd w:val="clear" w:color="auto" w:fill="F2F2F2" w:themeFill="background1" w:themeFillShade="F2"/>
            <w:vAlign w:val="center"/>
            <w:hideMark/>
          </w:tcPr>
          <w:p w14:paraId="5A3BA9BD" w14:textId="77777777" w:rsidR="00CC5197" w:rsidRPr="00CC5197" w:rsidRDefault="00CC5197" w:rsidP="002A07BC">
            <w:pPr>
              <w:ind w:firstLine="0"/>
              <w:jc w:val="center"/>
              <w:rPr>
                <w:rFonts w:cstheme="minorHAnsi"/>
                <w:b/>
                <w:bCs/>
                <w:sz w:val="18"/>
                <w:szCs w:val="20"/>
                <w:lang w:val="es-ES" w:eastAsia="es-ES"/>
              </w:rPr>
            </w:pPr>
            <w:r w:rsidRPr="00CC5197">
              <w:rPr>
                <w:rFonts w:cstheme="minorHAnsi"/>
                <w:b/>
                <w:bCs/>
                <w:sz w:val="18"/>
                <w:szCs w:val="20"/>
                <w:lang w:val="es-ES" w:eastAsia="es-ES"/>
              </w:rPr>
              <w:t>Nombre comercial</w:t>
            </w:r>
          </w:p>
        </w:tc>
        <w:tc>
          <w:tcPr>
            <w:tcW w:w="0" w:type="auto"/>
            <w:shd w:val="clear" w:color="auto" w:fill="F2F2F2" w:themeFill="background1" w:themeFillShade="F2"/>
            <w:vAlign w:val="center"/>
            <w:hideMark/>
          </w:tcPr>
          <w:p w14:paraId="3DEBA8CD" w14:textId="77777777" w:rsidR="00CC5197" w:rsidRPr="00CC5197" w:rsidRDefault="00CC5197" w:rsidP="002A07BC">
            <w:pPr>
              <w:ind w:firstLine="0"/>
              <w:jc w:val="center"/>
              <w:rPr>
                <w:rFonts w:cstheme="minorHAnsi"/>
                <w:b/>
                <w:bCs/>
                <w:sz w:val="18"/>
                <w:szCs w:val="20"/>
                <w:lang w:val="es-ES" w:eastAsia="es-ES"/>
              </w:rPr>
            </w:pPr>
            <w:r w:rsidRPr="00CC5197">
              <w:rPr>
                <w:rFonts w:cstheme="minorHAnsi"/>
                <w:b/>
                <w:bCs/>
                <w:sz w:val="18"/>
                <w:szCs w:val="20"/>
                <w:lang w:val="es-ES" w:eastAsia="es-ES"/>
              </w:rPr>
              <w:t>Qué representa</w:t>
            </w:r>
          </w:p>
        </w:tc>
      </w:tr>
      <w:tr w:rsidR="00CC5197" w:rsidRPr="00CC5197" w14:paraId="0886F069" w14:textId="77777777" w:rsidTr="00CC5197">
        <w:tc>
          <w:tcPr>
            <w:tcW w:w="0" w:type="auto"/>
            <w:hideMark/>
          </w:tcPr>
          <w:p w14:paraId="643FEE5E"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SPY</w:t>
            </w:r>
          </w:p>
        </w:tc>
        <w:tc>
          <w:tcPr>
            <w:tcW w:w="0" w:type="auto"/>
            <w:hideMark/>
          </w:tcPr>
          <w:p w14:paraId="03A8822A"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SPDR S&amp;P 500 ETF</w:t>
            </w:r>
          </w:p>
        </w:tc>
        <w:tc>
          <w:tcPr>
            <w:tcW w:w="0" w:type="auto"/>
            <w:vMerge w:val="restart"/>
            <w:hideMark/>
          </w:tcPr>
          <w:p w14:paraId="4FBB9A11" w14:textId="77777777" w:rsidR="00CC5197" w:rsidRDefault="00CC5197" w:rsidP="00CC5197">
            <w:pPr>
              <w:ind w:firstLine="0"/>
              <w:jc w:val="center"/>
              <w:rPr>
                <w:rFonts w:cstheme="minorHAnsi"/>
                <w:sz w:val="18"/>
                <w:szCs w:val="20"/>
                <w:lang w:val="es-ES" w:eastAsia="es-ES"/>
              </w:rPr>
            </w:pPr>
          </w:p>
          <w:p w14:paraId="53D6E851" w14:textId="1CDC6FD9"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S&amp;P 500</w:t>
            </w:r>
          </w:p>
          <w:p w14:paraId="72963BF4" w14:textId="1D4BCE5D" w:rsidR="00CC5197" w:rsidRPr="00CC5197" w:rsidRDefault="00CC5197" w:rsidP="00CC5197">
            <w:pPr>
              <w:jc w:val="center"/>
              <w:rPr>
                <w:rFonts w:cstheme="minorHAnsi"/>
                <w:sz w:val="18"/>
                <w:szCs w:val="20"/>
                <w:lang w:val="es-ES" w:eastAsia="es-ES"/>
              </w:rPr>
            </w:pPr>
          </w:p>
        </w:tc>
      </w:tr>
      <w:tr w:rsidR="00CC5197" w:rsidRPr="00CC5197" w14:paraId="3C5A183B" w14:textId="77777777" w:rsidTr="00CC5197">
        <w:tc>
          <w:tcPr>
            <w:tcW w:w="0" w:type="auto"/>
            <w:hideMark/>
          </w:tcPr>
          <w:p w14:paraId="3BC1ADDB"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IVV</w:t>
            </w:r>
          </w:p>
        </w:tc>
        <w:tc>
          <w:tcPr>
            <w:tcW w:w="0" w:type="auto"/>
            <w:hideMark/>
          </w:tcPr>
          <w:p w14:paraId="10378FDD"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iShares</w:t>
            </w:r>
            <w:proofErr w:type="spellEnd"/>
            <w:r w:rsidRPr="00CC5197">
              <w:rPr>
                <w:rFonts w:cstheme="minorHAnsi"/>
                <w:sz w:val="18"/>
                <w:szCs w:val="20"/>
                <w:lang w:val="es-ES" w:eastAsia="es-ES"/>
              </w:rPr>
              <w:t xml:space="preserve"> Core S&amp;P 500</w:t>
            </w:r>
          </w:p>
        </w:tc>
        <w:tc>
          <w:tcPr>
            <w:tcW w:w="0" w:type="auto"/>
            <w:vMerge/>
            <w:hideMark/>
          </w:tcPr>
          <w:p w14:paraId="3E96DAF1" w14:textId="2D70BF46" w:rsidR="00CC5197" w:rsidRPr="00CC5197" w:rsidRDefault="00CC5197" w:rsidP="00CC5197">
            <w:pPr>
              <w:jc w:val="center"/>
              <w:rPr>
                <w:rFonts w:cstheme="minorHAnsi"/>
                <w:sz w:val="18"/>
                <w:szCs w:val="20"/>
                <w:lang w:val="es-ES" w:eastAsia="es-ES"/>
              </w:rPr>
            </w:pPr>
          </w:p>
        </w:tc>
      </w:tr>
      <w:tr w:rsidR="00CC5197" w:rsidRPr="00CC5197" w14:paraId="7D36ADE9" w14:textId="77777777" w:rsidTr="00CC5197">
        <w:tc>
          <w:tcPr>
            <w:tcW w:w="0" w:type="auto"/>
            <w:hideMark/>
          </w:tcPr>
          <w:p w14:paraId="6760709D" w14:textId="0496B076"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VOO</w:t>
            </w:r>
          </w:p>
        </w:tc>
        <w:tc>
          <w:tcPr>
            <w:tcW w:w="0" w:type="auto"/>
            <w:hideMark/>
          </w:tcPr>
          <w:p w14:paraId="79CD276D"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Vanguard</w:t>
            </w:r>
            <w:proofErr w:type="spellEnd"/>
            <w:r w:rsidRPr="00CC5197">
              <w:rPr>
                <w:rFonts w:cstheme="minorHAnsi"/>
                <w:sz w:val="18"/>
                <w:szCs w:val="20"/>
                <w:lang w:val="es-ES" w:eastAsia="es-ES"/>
              </w:rPr>
              <w:t xml:space="preserve"> S&amp;P 500 ETF</w:t>
            </w:r>
          </w:p>
        </w:tc>
        <w:tc>
          <w:tcPr>
            <w:tcW w:w="0" w:type="auto"/>
            <w:vMerge/>
            <w:hideMark/>
          </w:tcPr>
          <w:p w14:paraId="4E6E6C1F" w14:textId="384076D0" w:rsidR="00CC5197" w:rsidRPr="00CC5197" w:rsidRDefault="00CC5197" w:rsidP="00CC5197">
            <w:pPr>
              <w:ind w:firstLine="0"/>
              <w:jc w:val="center"/>
              <w:rPr>
                <w:rFonts w:cstheme="minorHAnsi"/>
                <w:sz w:val="18"/>
                <w:szCs w:val="20"/>
                <w:lang w:val="es-ES" w:eastAsia="es-ES"/>
              </w:rPr>
            </w:pPr>
          </w:p>
        </w:tc>
      </w:tr>
      <w:tr w:rsidR="00CC5197" w:rsidRPr="00CC5197" w14:paraId="0D8347C4" w14:textId="77777777" w:rsidTr="00CC5197">
        <w:tc>
          <w:tcPr>
            <w:tcW w:w="0" w:type="auto"/>
            <w:hideMark/>
          </w:tcPr>
          <w:p w14:paraId="35BABCE1"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QQQ</w:t>
            </w:r>
          </w:p>
        </w:tc>
        <w:tc>
          <w:tcPr>
            <w:tcW w:w="0" w:type="auto"/>
            <w:hideMark/>
          </w:tcPr>
          <w:p w14:paraId="57ECD9AE"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Invesco</w:t>
            </w:r>
            <w:proofErr w:type="spellEnd"/>
            <w:r w:rsidRPr="00CC5197">
              <w:rPr>
                <w:rFonts w:cstheme="minorHAnsi"/>
                <w:sz w:val="18"/>
                <w:szCs w:val="20"/>
                <w:lang w:val="es-ES" w:eastAsia="es-ES"/>
              </w:rPr>
              <w:t xml:space="preserve"> QQQ Trust</w:t>
            </w:r>
          </w:p>
        </w:tc>
        <w:tc>
          <w:tcPr>
            <w:tcW w:w="0" w:type="auto"/>
            <w:hideMark/>
          </w:tcPr>
          <w:p w14:paraId="3467CF2A"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Nasdaq 100</w:t>
            </w:r>
          </w:p>
        </w:tc>
      </w:tr>
      <w:tr w:rsidR="00CC5197" w:rsidRPr="00CC5197" w14:paraId="43A9F20E" w14:textId="77777777" w:rsidTr="00CC5197">
        <w:tc>
          <w:tcPr>
            <w:tcW w:w="0" w:type="auto"/>
            <w:hideMark/>
          </w:tcPr>
          <w:p w14:paraId="0064E4F3"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VTI</w:t>
            </w:r>
          </w:p>
        </w:tc>
        <w:tc>
          <w:tcPr>
            <w:tcW w:w="0" w:type="auto"/>
            <w:hideMark/>
          </w:tcPr>
          <w:p w14:paraId="39B00157"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Vanguard</w:t>
            </w:r>
            <w:proofErr w:type="spellEnd"/>
            <w:r w:rsidRPr="00CC5197">
              <w:rPr>
                <w:rFonts w:cstheme="minorHAnsi"/>
                <w:sz w:val="18"/>
                <w:szCs w:val="20"/>
                <w:lang w:val="es-ES" w:eastAsia="es-ES"/>
              </w:rPr>
              <w:t xml:space="preserve"> Total Stock Market</w:t>
            </w:r>
          </w:p>
        </w:tc>
        <w:tc>
          <w:tcPr>
            <w:tcW w:w="0" w:type="auto"/>
            <w:vMerge w:val="restart"/>
            <w:vAlign w:val="center"/>
            <w:hideMark/>
          </w:tcPr>
          <w:p w14:paraId="30302FE3" w14:textId="778060F3"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Mercado total EEUU</w:t>
            </w:r>
          </w:p>
        </w:tc>
      </w:tr>
      <w:tr w:rsidR="00CC5197" w:rsidRPr="00800533" w14:paraId="21311B12" w14:textId="77777777" w:rsidTr="00CC5197">
        <w:tc>
          <w:tcPr>
            <w:tcW w:w="0" w:type="auto"/>
            <w:hideMark/>
          </w:tcPr>
          <w:p w14:paraId="69B7CDB6"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ITOT</w:t>
            </w:r>
          </w:p>
        </w:tc>
        <w:tc>
          <w:tcPr>
            <w:tcW w:w="0" w:type="auto"/>
            <w:hideMark/>
          </w:tcPr>
          <w:p w14:paraId="4B5BBC06" w14:textId="77777777" w:rsidR="00CC5197" w:rsidRPr="00800533" w:rsidRDefault="00CC5197" w:rsidP="00CC5197">
            <w:pPr>
              <w:ind w:firstLine="0"/>
              <w:jc w:val="center"/>
              <w:rPr>
                <w:rFonts w:cstheme="minorHAnsi"/>
                <w:sz w:val="18"/>
                <w:szCs w:val="20"/>
                <w:lang w:val="en-US" w:eastAsia="es-ES"/>
              </w:rPr>
            </w:pPr>
            <w:r w:rsidRPr="00800533">
              <w:rPr>
                <w:rFonts w:cstheme="minorHAnsi"/>
                <w:sz w:val="18"/>
                <w:szCs w:val="20"/>
                <w:lang w:val="en-US" w:eastAsia="es-ES"/>
              </w:rPr>
              <w:t>iShares Core Total US Market</w:t>
            </w:r>
          </w:p>
        </w:tc>
        <w:tc>
          <w:tcPr>
            <w:tcW w:w="0" w:type="auto"/>
            <w:vMerge/>
          </w:tcPr>
          <w:p w14:paraId="19490427" w14:textId="50F7C70B" w:rsidR="00CC5197" w:rsidRPr="00800533" w:rsidRDefault="00CC5197" w:rsidP="00CC5197">
            <w:pPr>
              <w:ind w:firstLine="0"/>
              <w:jc w:val="center"/>
              <w:rPr>
                <w:rFonts w:cstheme="minorHAnsi"/>
                <w:sz w:val="18"/>
                <w:szCs w:val="20"/>
                <w:lang w:val="en-US" w:eastAsia="es-ES"/>
              </w:rPr>
            </w:pPr>
          </w:p>
        </w:tc>
      </w:tr>
      <w:tr w:rsidR="00CC5197" w:rsidRPr="00CC5197" w14:paraId="29473054" w14:textId="77777777" w:rsidTr="00CC5197">
        <w:tc>
          <w:tcPr>
            <w:tcW w:w="0" w:type="auto"/>
            <w:hideMark/>
          </w:tcPr>
          <w:p w14:paraId="73E83F47"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DIA</w:t>
            </w:r>
          </w:p>
        </w:tc>
        <w:tc>
          <w:tcPr>
            <w:tcW w:w="0" w:type="auto"/>
            <w:hideMark/>
          </w:tcPr>
          <w:p w14:paraId="2FD07A69"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SPDR Dow Jones ETF</w:t>
            </w:r>
          </w:p>
        </w:tc>
        <w:tc>
          <w:tcPr>
            <w:tcW w:w="0" w:type="auto"/>
            <w:hideMark/>
          </w:tcPr>
          <w:p w14:paraId="6BF4CC1C"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Dow Jones Industrial</w:t>
            </w:r>
          </w:p>
        </w:tc>
      </w:tr>
      <w:tr w:rsidR="00CC5197" w:rsidRPr="00CC5197" w14:paraId="24BB3084" w14:textId="77777777" w:rsidTr="00CC5197">
        <w:tc>
          <w:tcPr>
            <w:tcW w:w="0" w:type="auto"/>
            <w:hideMark/>
          </w:tcPr>
          <w:p w14:paraId="2B15DE8F"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IWM</w:t>
            </w:r>
          </w:p>
        </w:tc>
        <w:tc>
          <w:tcPr>
            <w:tcW w:w="0" w:type="auto"/>
            <w:hideMark/>
          </w:tcPr>
          <w:p w14:paraId="0107D7D7"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iShares</w:t>
            </w:r>
            <w:proofErr w:type="spellEnd"/>
            <w:r w:rsidRPr="00CC5197">
              <w:rPr>
                <w:rFonts w:cstheme="minorHAnsi"/>
                <w:sz w:val="18"/>
                <w:szCs w:val="20"/>
                <w:lang w:val="es-ES" w:eastAsia="es-ES"/>
              </w:rPr>
              <w:t xml:space="preserve"> Russell 2000</w:t>
            </w:r>
          </w:p>
        </w:tc>
        <w:tc>
          <w:tcPr>
            <w:tcW w:w="0" w:type="auto"/>
            <w:hideMark/>
          </w:tcPr>
          <w:p w14:paraId="24EFF5F3"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 xml:space="preserve">Small </w:t>
            </w:r>
            <w:proofErr w:type="spellStart"/>
            <w:r w:rsidRPr="00CC5197">
              <w:rPr>
                <w:rFonts w:cstheme="minorHAnsi"/>
                <w:sz w:val="18"/>
                <w:szCs w:val="20"/>
                <w:lang w:val="es-ES" w:eastAsia="es-ES"/>
              </w:rPr>
              <w:t>caps</w:t>
            </w:r>
            <w:proofErr w:type="spellEnd"/>
            <w:r w:rsidRPr="00CC5197">
              <w:rPr>
                <w:rFonts w:cstheme="minorHAnsi"/>
                <w:sz w:val="18"/>
                <w:szCs w:val="20"/>
                <w:lang w:val="es-ES" w:eastAsia="es-ES"/>
              </w:rPr>
              <w:t xml:space="preserve"> EEUU</w:t>
            </w:r>
          </w:p>
        </w:tc>
      </w:tr>
      <w:tr w:rsidR="00CC5197" w:rsidRPr="00CC5197" w14:paraId="14401AE9" w14:textId="77777777" w:rsidTr="00CC5197">
        <w:tc>
          <w:tcPr>
            <w:tcW w:w="0" w:type="auto"/>
            <w:hideMark/>
          </w:tcPr>
          <w:p w14:paraId="3C40F0A3"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IJR</w:t>
            </w:r>
          </w:p>
        </w:tc>
        <w:tc>
          <w:tcPr>
            <w:tcW w:w="0" w:type="auto"/>
            <w:hideMark/>
          </w:tcPr>
          <w:p w14:paraId="225C73A6" w14:textId="77777777" w:rsidR="00CC5197" w:rsidRPr="00800533" w:rsidRDefault="00CC5197" w:rsidP="00CC5197">
            <w:pPr>
              <w:ind w:firstLine="0"/>
              <w:jc w:val="center"/>
              <w:rPr>
                <w:rFonts w:cstheme="minorHAnsi"/>
                <w:sz w:val="18"/>
                <w:szCs w:val="20"/>
                <w:lang w:val="en-US" w:eastAsia="es-ES"/>
              </w:rPr>
            </w:pPr>
            <w:r w:rsidRPr="00800533">
              <w:rPr>
                <w:rFonts w:cstheme="minorHAnsi"/>
                <w:sz w:val="18"/>
                <w:szCs w:val="20"/>
                <w:lang w:val="en-US" w:eastAsia="es-ES"/>
              </w:rPr>
              <w:t>iShares Core S&amp;P Small-Cap</w:t>
            </w:r>
          </w:p>
        </w:tc>
        <w:tc>
          <w:tcPr>
            <w:tcW w:w="0" w:type="auto"/>
            <w:hideMark/>
          </w:tcPr>
          <w:p w14:paraId="4FCD5B9B"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 xml:space="preserve">Small </w:t>
            </w:r>
            <w:proofErr w:type="spellStart"/>
            <w:r w:rsidRPr="00CC5197">
              <w:rPr>
                <w:rFonts w:cstheme="minorHAnsi"/>
                <w:sz w:val="18"/>
                <w:szCs w:val="20"/>
                <w:lang w:val="es-ES" w:eastAsia="es-ES"/>
              </w:rPr>
              <w:t>caps</w:t>
            </w:r>
            <w:proofErr w:type="spellEnd"/>
          </w:p>
        </w:tc>
      </w:tr>
      <w:tr w:rsidR="00CC5197" w:rsidRPr="00CC5197" w14:paraId="257BA001" w14:textId="77777777" w:rsidTr="00CC5197">
        <w:tc>
          <w:tcPr>
            <w:tcW w:w="0" w:type="auto"/>
            <w:hideMark/>
          </w:tcPr>
          <w:p w14:paraId="7A5508B3"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MDY</w:t>
            </w:r>
          </w:p>
        </w:tc>
        <w:tc>
          <w:tcPr>
            <w:tcW w:w="0" w:type="auto"/>
            <w:hideMark/>
          </w:tcPr>
          <w:p w14:paraId="2B3BB3BD" w14:textId="77777777" w:rsidR="00CC5197" w:rsidRPr="00CC5197" w:rsidRDefault="00CC5197" w:rsidP="00CC5197">
            <w:pPr>
              <w:ind w:firstLine="0"/>
              <w:jc w:val="center"/>
              <w:rPr>
                <w:rFonts w:cstheme="minorHAnsi"/>
                <w:sz w:val="18"/>
                <w:szCs w:val="20"/>
                <w:lang w:val="es-ES" w:eastAsia="es-ES"/>
              </w:rPr>
            </w:pPr>
            <w:r w:rsidRPr="00CC5197">
              <w:rPr>
                <w:rFonts w:cstheme="minorHAnsi"/>
                <w:sz w:val="18"/>
                <w:szCs w:val="20"/>
                <w:lang w:val="es-ES" w:eastAsia="es-ES"/>
              </w:rPr>
              <w:t>SPDR S&amp;P MidCap 400</w:t>
            </w:r>
          </w:p>
        </w:tc>
        <w:tc>
          <w:tcPr>
            <w:tcW w:w="0" w:type="auto"/>
            <w:hideMark/>
          </w:tcPr>
          <w:p w14:paraId="2C6B251D" w14:textId="77777777" w:rsidR="00CC5197" w:rsidRPr="00CC5197" w:rsidRDefault="00CC5197" w:rsidP="00CC5197">
            <w:pPr>
              <w:ind w:firstLine="0"/>
              <w:jc w:val="center"/>
              <w:rPr>
                <w:rFonts w:cstheme="minorHAnsi"/>
                <w:sz w:val="18"/>
                <w:szCs w:val="20"/>
                <w:lang w:val="es-ES" w:eastAsia="es-ES"/>
              </w:rPr>
            </w:pPr>
            <w:proofErr w:type="spellStart"/>
            <w:r w:rsidRPr="00CC5197">
              <w:rPr>
                <w:rFonts w:cstheme="minorHAnsi"/>
                <w:sz w:val="18"/>
                <w:szCs w:val="20"/>
                <w:lang w:val="es-ES" w:eastAsia="es-ES"/>
              </w:rPr>
              <w:t>Mid</w:t>
            </w:r>
            <w:proofErr w:type="spellEnd"/>
            <w:r w:rsidRPr="00CC5197">
              <w:rPr>
                <w:rFonts w:cstheme="minorHAnsi"/>
                <w:sz w:val="18"/>
                <w:szCs w:val="20"/>
                <w:lang w:val="es-ES" w:eastAsia="es-ES"/>
              </w:rPr>
              <w:t xml:space="preserve"> </w:t>
            </w:r>
            <w:proofErr w:type="spellStart"/>
            <w:r w:rsidRPr="00CC5197">
              <w:rPr>
                <w:rFonts w:cstheme="minorHAnsi"/>
                <w:sz w:val="18"/>
                <w:szCs w:val="20"/>
                <w:lang w:val="es-ES" w:eastAsia="es-ES"/>
              </w:rPr>
              <w:t>caps</w:t>
            </w:r>
            <w:proofErr w:type="spellEnd"/>
          </w:p>
        </w:tc>
      </w:tr>
    </w:tbl>
    <w:p w14:paraId="7BD69DF3" w14:textId="77777777" w:rsidR="00CC5197" w:rsidRPr="00CC5197" w:rsidRDefault="00CC5197" w:rsidP="00CC5197">
      <w:pPr>
        <w:ind w:firstLine="0"/>
        <w:rPr>
          <w:lang w:val="es-ES" w:eastAsia="es-ES"/>
        </w:rPr>
      </w:pPr>
    </w:p>
    <w:p w14:paraId="2EA15039" w14:textId="6D8ACF63" w:rsidR="00402AB6" w:rsidRPr="002E2D75" w:rsidRDefault="00402AB6" w:rsidP="004977AB">
      <w:pPr>
        <w:pStyle w:val="Ttulo3"/>
        <w:rPr>
          <w:rFonts w:cstheme="minorHAnsi"/>
          <w:i/>
          <w:iCs/>
          <w:lang w:val="es-ES" w:eastAsia="es-ES"/>
        </w:rPr>
      </w:pPr>
      <w:bookmarkStart w:id="28" w:name="_Toc231242643"/>
      <w:r w:rsidRPr="002E2D75">
        <w:rPr>
          <w:rFonts w:cstheme="minorHAnsi"/>
          <w:iCs/>
          <w:lang w:val="es-ES" w:eastAsia="es-ES"/>
        </w:rPr>
        <w:lastRenderedPageBreak/>
        <w:t>Factores y estilos</w:t>
      </w:r>
      <w:bookmarkEnd w:id="28"/>
    </w:p>
    <w:p w14:paraId="60767280" w14:textId="42B6B1C5" w:rsidR="004977AB" w:rsidRDefault="005F4572" w:rsidP="002E2D75">
      <w:pPr>
        <w:pStyle w:val="Descripcin"/>
        <w:spacing w:line="276" w:lineRule="auto"/>
        <w:jc w:val="both"/>
        <w:rPr>
          <w:rFonts w:cstheme="minorHAnsi"/>
          <w:i w:val="0"/>
          <w:iCs w:val="0"/>
          <w:sz w:val="22"/>
          <w:szCs w:val="22"/>
          <w:lang w:eastAsia="es-ES"/>
        </w:rPr>
      </w:pPr>
      <w:r w:rsidRPr="005F4572">
        <w:rPr>
          <w:rFonts w:cstheme="minorHAnsi"/>
          <w:i w:val="0"/>
          <w:iCs w:val="0"/>
          <w:sz w:val="22"/>
          <w:szCs w:val="22"/>
          <w:lang w:eastAsia="es-ES"/>
        </w:rPr>
        <w:t xml:space="preserve">Los </w:t>
      </w:r>
      <w:proofErr w:type="spellStart"/>
      <w:r w:rsidRPr="005F4572">
        <w:rPr>
          <w:rFonts w:cstheme="minorHAnsi"/>
          <w:i w:val="0"/>
          <w:iCs w:val="0"/>
          <w:sz w:val="22"/>
          <w:szCs w:val="22"/>
          <w:lang w:eastAsia="es-ES"/>
        </w:rPr>
        <w:t>ETFs</w:t>
      </w:r>
      <w:proofErr w:type="spellEnd"/>
      <w:r w:rsidRPr="005F4572">
        <w:rPr>
          <w:rFonts w:cstheme="minorHAnsi"/>
          <w:i w:val="0"/>
          <w:iCs w:val="0"/>
          <w:sz w:val="22"/>
          <w:szCs w:val="22"/>
          <w:lang w:eastAsia="es-ES"/>
        </w:rPr>
        <w:t xml:space="preserve"> de factores o estilos no replican todo el mercado, sino que seleccionan empresas según determinadas características, como crecimiento, valor, dividendos, calidad o baja volatilidad.</w:t>
      </w:r>
    </w:p>
    <w:tbl>
      <w:tblPr>
        <w:tblStyle w:val="Tablaconcuadrcula"/>
        <w:tblW w:w="0" w:type="auto"/>
        <w:tblLook w:val="04A0" w:firstRow="1" w:lastRow="0" w:firstColumn="1" w:lastColumn="0" w:noHBand="0" w:noVBand="1"/>
      </w:tblPr>
      <w:tblGrid>
        <w:gridCol w:w="727"/>
        <w:gridCol w:w="2608"/>
        <w:gridCol w:w="3794"/>
      </w:tblGrid>
      <w:tr w:rsidR="00B60224" w:rsidRPr="004977AB" w14:paraId="11D1C8AB" w14:textId="77777777" w:rsidTr="00B60224">
        <w:tc>
          <w:tcPr>
            <w:tcW w:w="0" w:type="auto"/>
            <w:shd w:val="clear" w:color="auto" w:fill="F2F2F2" w:themeFill="background1" w:themeFillShade="F2"/>
            <w:hideMark/>
          </w:tcPr>
          <w:p w14:paraId="1018E281" w14:textId="77777777" w:rsidR="004977AB" w:rsidRPr="004977AB" w:rsidRDefault="004977AB" w:rsidP="004977AB">
            <w:pPr>
              <w:ind w:firstLine="0"/>
              <w:jc w:val="center"/>
              <w:rPr>
                <w:rFonts w:cstheme="minorHAnsi"/>
                <w:b/>
                <w:bCs/>
                <w:sz w:val="18"/>
                <w:szCs w:val="20"/>
                <w:lang w:val="es-ES" w:eastAsia="es-ES"/>
              </w:rPr>
            </w:pPr>
            <w:r w:rsidRPr="004977AB">
              <w:rPr>
                <w:rFonts w:cstheme="minorHAnsi"/>
                <w:b/>
                <w:bCs/>
                <w:sz w:val="18"/>
                <w:szCs w:val="20"/>
                <w:lang w:val="es-ES" w:eastAsia="es-ES"/>
              </w:rPr>
              <w:t>ETF</w:t>
            </w:r>
          </w:p>
        </w:tc>
        <w:tc>
          <w:tcPr>
            <w:tcW w:w="0" w:type="auto"/>
            <w:shd w:val="clear" w:color="auto" w:fill="F2F2F2" w:themeFill="background1" w:themeFillShade="F2"/>
            <w:hideMark/>
          </w:tcPr>
          <w:p w14:paraId="25B61F45" w14:textId="77777777" w:rsidR="004977AB" w:rsidRPr="004977AB" w:rsidRDefault="004977AB" w:rsidP="004977AB">
            <w:pPr>
              <w:ind w:firstLine="0"/>
              <w:jc w:val="center"/>
              <w:rPr>
                <w:rFonts w:cstheme="minorHAnsi"/>
                <w:b/>
                <w:bCs/>
                <w:sz w:val="18"/>
                <w:szCs w:val="20"/>
                <w:lang w:val="es-ES" w:eastAsia="es-ES"/>
              </w:rPr>
            </w:pPr>
            <w:r w:rsidRPr="004977AB">
              <w:rPr>
                <w:rFonts w:cstheme="minorHAnsi"/>
                <w:b/>
                <w:bCs/>
                <w:sz w:val="18"/>
                <w:szCs w:val="20"/>
                <w:lang w:val="es-ES" w:eastAsia="es-ES"/>
              </w:rPr>
              <w:t>Nombre comercial</w:t>
            </w:r>
          </w:p>
        </w:tc>
        <w:tc>
          <w:tcPr>
            <w:tcW w:w="0" w:type="auto"/>
            <w:shd w:val="clear" w:color="auto" w:fill="F2F2F2" w:themeFill="background1" w:themeFillShade="F2"/>
            <w:hideMark/>
          </w:tcPr>
          <w:p w14:paraId="56DA5A94" w14:textId="77777777" w:rsidR="004977AB" w:rsidRPr="004977AB" w:rsidRDefault="004977AB" w:rsidP="004977AB">
            <w:pPr>
              <w:ind w:firstLine="0"/>
              <w:jc w:val="center"/>
              <w:rPr>
                <w:rFonts w:cstheme="minorHAnsi"/>
                <w:b/>
                <w:bCs/>
                <w:sz w:val="18"/>
                <w:szCs w:val="20"/>
                <w:lang w:val="es-ES" w:eastAsia="es-ES"/>
              </w:rPr>
            </w:pPr>
            <w:r w:rsidRPr="004977AB">
              <w:rPr>
                <w:rFonts w:cstheme="minorHAnsi"/>
                <w:b/>
                <w:bCs/>
                <w:sz w:val="18"/>
                <w:szCs w:val="20"/>
                <w:lang w:val="es-ES" w:eastAsia="es-ES"/>
              </w:rPr>
              <w:t>Qué representa</w:t>
            </w:r>
          </w:p>
        </w:tc>
      </w:tr>
      <w:tr w:rsidR="004977AB" w:rsidRPr="004977AB" w14:paraId="4B634C69" w14:textId="77777777" w:rsidTr="004977AB">
        <w:tc>
          <w:tcPr>
            <w:tcW w:w="0" w:type="auto"/>
            <w:hideMark/>
          </w:tcPr>
          <w:p w14:paraId="380C06FD"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VUG</w:t>
            </w:r>
          </w:p>
        </w:tc>
        <w:tc>
          <w:tcPr>
            <w:tcW w:w="0" w:type="auto"/>
            <w:hideMark/>
          </w:tcPr>
          <w:p w14:paraId="4074DA99"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Vanguard</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Growth</w:t>
            </w:r>
            <w:proofErr w:type="spellEnd"/>
            <w:r w:rsidRPr="004977AB">
              <w:rPr>
                <w:rFonts w:cstheme="minorHAnsi"/>
                <w:sz w:val="18"/>
                <w:szCs w:val="20"/>
                <w:lang w:val="es-ES" w:eastAsia="es-ES"/>
              </w:rPr>
              <w:t xml:space="preserve"> ETF</w:t>
            </w:r>
          </w:p>
        </w:tc>
        <w:tc>
          <w:tcPr>
            <w:tcW w:w="0" w:type="auto"/>
            <w:vMerge w:val="restart"/>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572" w:rsidRPr="005F4572" w14:paraId="42B3BE56" w14:textId="77777777">
              <w:trPr>
                <w:tblCellSpacing w:w="15" w:type="dxa"/>
              </w:trPr>
              <w:tc>
                <w:tcPr>
                  <w:tcW w:w="0" w:type="auto"/>
                  <w:vAlign w:val="center"/>
                  <w:hideMark/>
                </w:tcPr>
                <w:p w14:paraId="7E19E6AF" w14:textId="77777777" w:rsidR="005F4572" w:rsidRPr="005F4572" w:rsidRDefault="005F4572" w:rsidP="005F4572">
                  <w:pPr>
                    <w:spacing w:before="0" w:line="240" w:lineRule="auto"/>
                    <w:ind w:firstLine="0"/>
                    <w:jc w:val="left"/>
                    <w:rPr>
                      <w:rFonts w:cstheme="minorHAnsi"/>
                      <w:sz w:val="18"/>
                      <w:szCs w:val="18"/>
                      <w:lang w:val="es-ES" w:eastAsia="es-ES"/>
                    </w:rPr>
                  </w:pPr>
                </w:p>
              </w:tc>
            </w:tr>
          </w:tbl>
          <w:p w14:paraId="0499BF57" w14:textId="77777777" w:rsidR="005F4572" w:rsidRPr="005F4572" w:rsidRDefault="005F4572" w:rsidP="005F4572">
            <w:pPr>
              <w:spacing w:before="0" w:line="240" w:lineRule="auto"/>
              <w:ind w:firstLine="0"/>
              <w:jc w:val="left"/>
              <w:rPr>
                <w:rFonts w:cstheme="minorHAnsi"/>
                <w:vanish/>
                <w:sz w:val="18"/>
                <w:szCs w:val="18"/>
                <w:lang w:val="es-ES" w:eastAsia="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78"/>
            </w:tblGrid>
            <w:tr w:rsidR="005F4572" w:rsidRPr="005F4572" w14:paraId="637F8AD4" w14:textId="77777777">
              <w:trPr>
                <w:tblCellSpacing w:w="15" w:type="dxa"/>
              </w:trPr>
              <w:tc>
                <w:tcPr>
                  <w:tcW w:w="0" w:type="auto"/>
                  <w:vAlign w:val="center"/>
                  <w:hideMark/>
                </w:tcPr>
                <w:p w14:paraId="194E14C5" w14:textId="77777777" w:rsidR="005F4572" w:rsidRPr="005F4572" w:rsidRDefault="005F4572" w:rsidP="005F4572">
                  <w:pPr>
                    <w:spacing w:before="0" w:line="240" w:lineRule="auto"/>
                    <w:ind w:firstLine="0"/>
                    <w:jc w:val="left"/>
                    <w:rPr>
                      <w:rFonts w:cstheme="minorHAnsi"/>
                      <w:sz w:val="18"/>
                      <w:szCs w:val="18"/>
                      <w:lang w:val="es-ES" w:eastAsia="es-ES"/>
                    </w:rPr>
                  </w:pPr>
                  <w:r w:rsidRPr="005F4572">
                    <w:rPr>
                      <w:rFonts w:cstheme="minorHAnsi"/>
                      <w:sz w:val="18"/>
                      <w:szCs w:val="18"/>
                      <w:lang w:val="es-ES" w:eastAsia="es-ES"/>
                    </w:rPr>
                    <w:t>Empresas con altas expectativas de crecimiento</w:t>
                  </w:r>
                </w:p>
              </w:tc>
            </w:tr>
          </w:tbl>
          <w:p w14:paraId="5DF2EC62" w14:textId="5F84A0CE" w:rsidR="004977AB" w:rsidRPr="004977AB" w:rsidRDefault="004977AB" w:rsidP="004977AB">
            <w:pPr>
              <w:ind w:firstLine="0"/>
              <w:jc w:val="center"/>
              <w:rPr>
                <w:rFonts w:cstheme="minorHAnsi"/>
                <w:sz w:val="18"/>
                <w:szCs w:val="18"/>
                <w:lang w:val="es-ES" w:eastAsia="es-ES"/>
              </w:rPr>
            </w:pPr>
          </w:p>
        </w:tc>
      </w:tr>
      <w:tr w:rsidR="004977AB" w:rsidRPr="004977AB" w14:paraId="045EB446" w14:textId="77777777" w:rsidTr="004977AB">
        <w:tc>
          <w:tcPr>
            <w:tcW w:w="0" w:type="auto"/>
            <w:hideMark/>
          </w:tcPr>
          <w:p w14:paraId="3B7725B2"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IWF</w:t>
            </w:r>
          </w:p>
        </w:tc>
        <w:tc>
          <w:tcPr>
            <w:tcW w:w="0" w:type="auto"/>
            <w:hideMark/>
          </w:tcPr>
          <w:p w14:paraId="64EDF76D"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Russell 1000 </w:t>
            </w:r>
            <w:proofErr w:type="spellStart"/>
            <w:r w:rsidRPr="004977AB">
              <w:rPr>
                <w:rFonts w:cstheme="minorHAnsi"/>
                <w:sz w:val="18"/>
                <w:szCs w:val="20"/>
                <w:lang w:val="es-ES" w:eastAsia="es-ES"/>
              </w:rPr>
              <w:t>Growth</w:t>
            </w:r>
            <w:proofErr w:type="spellEnd"/>
          </w:p>
        </w:tc>
        <w:tc>
          <w:tcPr>
            <w:tcW w:w="0" w:type="auto"/>
            <w:vMerge/>
            <w:hideMark/>
          </w:tcPr>
          <w:p w14:paraId="183A01AB" w14:textId="2B082B5F" w:rsidR="004977AB" w:rsidRPr="004977AB" w:rsidRDefault="004977AB" w:rsidP="004977AB">
            <w:pPr>
              <w:ind w:firstLine="0"/>
              <w:jc w:val="center"/>
              <w:rPr>
                <w:rFonts w:cstheme="minorHAnsi"/>
                <w:sz w:val="18"/>
                <w:szCs w:val="18"/>
                <w:lang w:val="es-ES" w:eastAsia="es-ES"/>
              </w:rPr>
            </w:pPr>
          </w:p>
        </w:tc>
      </w:tr>
      <w:tr w:rsidR="004977AB" w:rsidRPr="004977AB" w14:paraId="471943B0" w14:textId="77777777" w:rsidTr="004977AB">
        <w:tc>
          <w:tcPr>
            <w:tcW w:w="0" w:type="auto"/>
            <w:hideMark/>
          </w:tcPr>
          <w:p w14:paraId="403688EB"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VTV</w:t>
            </w:r>
          </w:p>
        </w:tc>
        <w:tc>
          <w:tcPr>
            <w:tcW w:w="0" w:type="auto"/>
            <w:hideMark/>
          </w:tcPr>
          <w:p w14:paraId="072F6EA6"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Vanguard</w:t>
            </w:r>
            <w:proofErr w:type="spellEnd"/>
            <w:r w:rsidRPr="004977AB">
              <w:rPr>
                <w:rFonts w:cstheme="minorHAnsi"/>
                <w:sz w:val="18"/>
                <w:szCs w:val="20"/>
                <w:lang w:val="es-ES" w:eastAsia="es-ES"/>
              </w:rPr>
              <w:t xml:space="preserve"> Value ETF</w:t>
            </w:r>
          </w:p>
        </w:tc>
        <w:tc>
          <w:tcPr>
            <w:tcW w:w="0" w:type="auto"/>
            <w:vMerge w:val="restart"/>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572" w:rsidRPr="005F4572" w14:paraId="477F686C" w14:textId="77777777">
              <w:trPr>
                <w:tblCellSpacing w:w="15" w:type="dxa"/>
              </w:trPr>
              <w:tc>
                <w:tcPr>
                  <w:tcW w:w="0" w:type="auto"/>
                  <w:vAlign w:val="center"/>
                  <w:hideMark/>
                </w:tcPr>
                <w:p w14:paraId="7279D8CF" w14:textId="77777777" w:rsidR="005F4572" w:rsidRPr="005F4572" w:rsidRDefault="005F4572" w:rsidP="005F4572">
                  <w:pPr>
                    <w:ind w:firstLine="0"/>
                    <w:jc w:val="center"/>
                    <w:rPr>
                      <w:rFonts w:cstheme="minorHAnsi"/>
                      <w:sz w:val="18"/>
                      <w:szCs w:val="18"/>
                      <w:lang w:val="es-ES" w:eastAsia="es-ES"/>
                    </w:rPr>
                  </w:pPr>
                </w:p>
              </w:tc>
            </w:tr>
          </w:tbl>
          <w:p w14:paraId="7DD5CE5F" w14:textId="77777777" w:rsidR="005F4572" w:rsidRPr="005F4572" w:rsidRDefault="005F4572" w:rsidP="005F4572">
            <w:pPr>
              <w:ind w:firstLine="0"/>
              <w:jc w:val="center"/>
              <w:rPr>
                <w:rFonts w:cstheme="minorHAnsi"/>
                <w:vanish/>
                <w:sz w:val="18"/>
                <w:szCs w:val="18"/>
                <w:lang w:val="es-ES" w:eastAsia="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78"/>
            </w:tblGrid>
            <w:tr w:rsidR="005F4572" w:rsidRPr="005F4572" w14:paraId="5856D7E0" w14:textId="77777777">
              <w:trPr>
                <w:tblCellSpacing w:w="15" w:type="dxa"/>
              </w:trPr>
              <w:tc>
                <w:tcPr>
                  <w:tcW w:w="0" w:type="auto"/>
                  <w:vAlign w:val="center"/>
                  <w:hideMark/>
                </w:tcPr>
                <w:p w14:paraId="0E5B1C3C" w14:textId="77777777" w:rsidR="005F4572" w:rsidRPr="005F4572" w:rsidRDefault="005F4572" w:rsidP="005F4572">
                  <w:pPr>
                    <w:ind w:firstLine="0"/>
                    <w:jc w:val="center"/>
                    <w:rPr>
                      <w:rFonts w:cstheme="minorHAnsi"/>
                      <w:sz w:val="18"/>
                      <w:szCs w:val="18"/>
                      <w:lang w:val="es-ES" w:eastAsia="es-ES"/>
                    </w:rPr>
                  </w:pPr>
                  <w:r w:rsidRPr="005F4572">
                    <w:rPr>
                      <w:rFonts w:cstheme="minorHAnsi"/>
                      <w:sz w:val="18"/>
                      <w:szCs w:val="18"/>
                      <w:lang w:val="es-ES" w:eastAsia="es-ES"/>
                    </w:rPr>
                    <w:t>Empresas con altas expectativas de crecimiento</w:t>
                  </w:r>
                </w:p>
              </w:tc>
            </w:tr>
          </w:tbl>
          <w:p w14:paraId="41B49086" w14:textId="1A4209AC" w:rsidR="004977AB" w:rsidRPr="004977AB" w:rsidRDefault="004977AB" w:rsidP="004977AB">
            <w:pPr>
              <w:ind w:firstLine="0"/>
              <w:jc w:val="center"/>
              <w:rPr>
                <w:rFonts w:cstheme="minorHAnsi"/>
                <w:sz w:val="18"/>
                <w:szCs w:val="18"/>
                <w:lang w:val="es-ES" w:eastAsia="es-ES"/>
              </w:rPr>
            </w:pPr>
          </w:p>
        </w:tc>
      </w:tr>
      <w:tr w:rsidR="004977AB" w:rsidRPr="004977AB" w14:paraId="2891E8BE" w14:textId="77777777" w:rsidTr="004977AB">
        <w:tc>
          <w:tcPr>
            <w:tcW w:w="0" w:type="auto"/>
            <w:hideMark/>
          </w:tcPr>
          <w:p w14:paraId="2F469D11"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IWD</w:t>
            </w:r>
          </w:p>
        </w:tc>
        <w:tc>
          <w:tcPr>
            <w:tcW w:w="0" w:type="auto"/>
            <w:hideMark/>
          </w:tcPr>
          <w:p w14:paraId="43045EC1"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Russell 1000 </w:t>
            </w:r>
            <w:proofErr w:type="spellStart"/>
            <w:r w:rsidRPr="004977AB">
              <w:rPr>
                <w:rFonts w:cstheme="minorHAnsi"/>
                <w:sz w:val="18"/>
                <w:szCs w:val="20"/>
                <w:lang w:val="es-ES" w:eastAsia="es-ES"/>
              </w:rPr>
              <w:t>Value</w:t>
            </w:r>
            <w:proofErr w:type="spellEnd"/>
          </w:p>
        </w:tc>
        <w:tc>
          <w:tcPr>
            <w:tcW w:w="0" w:type="auto"/>
            <w:vMerge/>
            <w:hideMark/>
          </w:tcPr>
          <w:p w14:paraId="19B3FA31" w14:textId="536A8C1C" w:rsidR="004977AB" w:rsidRPr="004977AB" w:rsidRDefault="004977AB" w:rsidP="004977AB">
            <w:pPr>
              <w:ind w:firstLine="0"/>
              <w:jc w:val="center"/>
              <w:rPr>
                <w:rFonts w:cstheme="minorHAnsi"/>
                <w:sz w:val="18"/>
                <w:szCs w:val="18"/>
                <w:lang w:val="es-ES" w:eastAsia="es-ES"/>
              </w:rPr>
            </w:pPr>
          </w:p>
        </w:tc>
      </w:tr>
      <w:tr w:rsidR="004977AB" w:rsidRPr="004977AB" w14:paraId="59F24995" w14:textId="77777777" w:rsidTr="004977AB">
        <w:tc>
          <w:tcPr>
            <w:tcW w:w="0" w:type="auto"/>
            <w:hideMark/>
          </w:tcPr>
          <w:p w14:paraId="009A8AAF"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SCHD</w:t>
            </w:r>
          </w:p>
        </w:tc>
        <w:tc>
          <w:tcPr>
            <w:tcW w:w="0" w:type="auto"/>
            <w:hideMark/>
          </w:tcPr>
          <w:p w14:paraId="43C6FDE4"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 xml:space="preserve">Schwab US </w:t>
            </w:r>
            <w:proofErr w:type="spellStart"/>
            <w:r w:rsidRPr="004977AB">
              <w:rPr>
                <w:rFonts w:cstheme="minorHAnsi"/>
                <w:sz w:val="18"/>
                <w:szCs w:val="20"/>
                <w:lang w:val="es-ES" w:eastAsia="es-ES"/>
              </w:rPr>
              <w:t>Dividend</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Equity</w:t>
            </w:r>
            <w:proofErr w:type="spellEnd"/>
          </w:p>
        </w:tc>
        <w:tc>
          <w:tcPr>
            <w:tcW w:w="0" w:type="auto"/>
            <w:vMerge w:val="restart"/>
            <w:vAlign w:val="center"/>
            <w:hideMark/>
          </w:tcPr>
          <w:p w14:paraId="4406F503" w14:textId="24535D2F" w:rsidR="004977AB" w:rsidRPr="004977AB" w:rsidRDefault="00B60224" w:rsidP="004977AB">
            <w:pPr>
              <w:ind w:firstLine="0"/>
              <w:jc w:val="center"/>
              <w:rPr>
                <w:rFonts w:cstheme="minorHAnsi"/>
                <w:sz w:val="18"/>
                <w:szCs w:val="18"/>
                <w:lang w:val="es-ES" w:eastAsia="es-ES"/>
              </w:rPr>
            </w:pPr>
            <w:r w:rsidRPr="005F4572">
              <w:rPr>
                <w:rFonts w:cstheme="minorHAnsi"/>
                <w:sz w:val="18"/>
                <w:szCs w:val="18"/>
                <w:lang w:val="es-ES" w:eastAsia="es-ES"/>
              </w:rPr>
              <w:t>Empresas que pagan d</w:t>
            </w:r>
            <w:r w:rsidR="004977AB" w:rsidRPr="004977AB">
              <w:rPr>
                <w:rFonts w:cstheme="minorHAnsi"/>
                <w:sz w:val="18"/>
                <w:szCs w:val="18"/>
                <w:lang w:val="es-ES" w:eastAsia="es-ES"/>
              </w:rPr>
              <w:t>ividendos</w:t>
            </w:r>
          </w:p>
        </w:tc>
      </w:tr>
      <w:tr w:rsidR="004977AB" w:rsidRPr="004977AB" w14:paraId="10CFE49B" w14:textId="77777777" w:rsidTr="004977AB">
        <w:tc>
          <w:tcPr>
            <w:tcW w:w="0" w:type="auto"/>
            <w:hideMark/>
          </w:tcPr>
          <w:p w14:paraId="3EFDBCA2"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VIG</w:t>
            </w:r>
          </w:p>
        </w:tc>
        <w:tc>
          <w:tcPr>
            <w:tcW w:w="0" w:type="auto"/>
            <w:hideMark/>
          </w:tcPr>
          <w:p w14:paraId="273A7516"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Vanguard</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Dividend</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Appreciation</w:t>
            </w:r>
            <w:proofErr w:type="spellEnd"/>
          </w:p>
        </w:tc>
        <w:tc>
          <w:tcPr>
            <w:tcW w:w="0" w:type="auto"/>
            <w:vMerge/>
            <w:vAlign w:val="center"/>
            <w:hideMark/>
          </w:tcPr>
          <w:p w14:paraId="08AA857E" w14:textId="00BCBE08" w:rsidR="004977AB" w:rsidRPr="004977AB" w:rsidRDefault="004977AB" w:rsidP="004977AB">
            <w:pPr>
              <w:jc w:val="center"/>
              <w:rPr>
                <w:rFonts w:cstheme="minorHAnsi"/>
                <w:sz w:val="18"/>
                <w:szCs w:val="18"/>
                <w:lang w:val="es-ES" w:eastAsia="es-ES"/>
              </w:rPr>
            </w:pPr>
          </w:p>
        </w:tc>
      </w:tr>
      <w:tr w:rsidR="004977AB" w:rsidRPr="004977AB" w14:paraId="55E086D4" w14:textId="77777777" w:rsidTr="004977AB">
        <w:tc>
          <w:tcPr>
            <w:tcW w:w="0" w:type="auto"/>
            <w:hideMark/>
          </w:tcPr>
          <w:p w14:paraId="1281B9C5"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DVY</w:t>
            </w:r>
          </w:p>
        </w:tc>
        <w:tc>
          <w:tcPr>
            <w:tcW w:w="0" w:type="auto"/>
            <w:hideMark/>
          </w:tcPr>
          <w:p w14:paraId="15C07B88"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Select</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Dividend</w:t>
            </w:r>
            <w:proofErr w:type="spellEnd"/>
          </w:p>
        </w:tc>
        <w:tc>
          <w:tcPr>
            <w:tcW w:w="0" w:type="auto"/>
            <w:vMerge/>
            <w:vAlign w:val="center"/>
            <w:hideMark/>
          </w:tcPr>
          <w:p w14:paraId="144FD664" w14:textId="1A6F777F" w:rsidR="004977AB" w:rsidRPr="004977AB" w:rsidRDefault="004977AB" w:rsidP="004977AB">
            <w:pPr>
              <w:ind w:firstLine="0"/>
              <w:jc w:val="center"/>
              <w:rPr>
                <w:rFonts w:cstheme="minorHAnsi"/>
                <w:sz w:val="18"/>
                <w:szCs w:val="18"/>
                <w:lang w:val="es-ES" w:eastAsia="es-ES"/>
              </w:rPr>
            </w:pPr>
          </w:p>
        </w:tc>
      </w:tr>
      <w:tr w:rsidR="00B60224" w:rsidRPr="004977AB" w14:paraId="1F54D320" w14:textId="77777777" w:rsidTr="004977AB">
        <w:tc>
          <w:tcPr>
            <w:tcW w:w="0" w:type="auto"/>
            <w:hideMark/>
          </w:tcPr>
          <w:p w14:paraId="21A15E51"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MTUM</w:t>
            </w:r>
          </w:p>
        </w:tc>
        <w:tc>
          <w:tcPr>
            <w:tcW w:w="0" w:type="auto"/>
            <w:hideMark/>
          </w:tcPr>
          <w:p w14:paraId="46AC0119"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MSCI USA Momentum</w:t>
            </w:r>
          </w:p>
        </w:tc>
        <w:tc>
          <w:tcPr>
            <w:tcW w:w="0" w:type="auto"/>
            <w:hideMark/>
          </w:tcPr>
          <w:p w14:paraId="4FB2F459" w14:textId="55F949C1" w:rsidR="004977AB" w:rsidRPr="004977AB" w:rsidRDefault="005F4572" w:rsidP="004977AB">
            <w:pPr>
              <w:ind w:firstLine="0"/>
              <w:jc w:val="center"/>
              <w:rPr>
                <w:rFonts w:cstheme="minorHAnsi"/>
                <w:sz w:val="18"/>
                <w:szCs w:val="18"/>
                <w:lang w:val="es-ES" w:eastAsia="es-ES"/>
              </w:rPr>
            </w:pPr>
            <w:r w:rsidRPr="005F4572">
              <w:rPr>
                <w:rFonts w:cstheme="minorHAnsi"/>
                <w:sz w:val="18"/>
                <w:szCs w:val="18"/>
                <w:lang w:eastAsia="es-ES"/>
              </w:rPr>
              <w:t>Activos con tendencia positiva reciente</w:t>
            </w:r>
          </w:p>
        </w:tc>
      </w:tr>
      <w:tr w:rsidR="00B60224" w:rsidRPr="004977AB" w14:paraId="34A77374" w14:textId="77777777" w:rsidTr="004977AB">
        <w:tc>
          <w:tcPr>
            <w:tcW w:w="0" w:type="auto"/>
            <w:hideMark/>
          </w:tcPr>
          <w:p w14:paraId="14342F78"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QUAL</w:t>
            </w:r>
          </w:p>
        </w:tc>
        <w:tc>
          <w:tcPr>
            <w:tcW w:w="0" w:type="auto"/>
            <w:hideMark/>
          </w:tcPr>
          <w:p w14:paraId="310DD4F4"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MSCI USA </w:t>
            </w:r>
            <w:proofErr w:type="spellStart"/>
            <w:r w:rsidRPr="004977AB">
              <w:rPr>
                <w:rFonts w:cstheme="minorHAnsi"/>
                <w:sz w:val="18"/>
                <w:szCs w:val="20"/>
                <w:lang w:val="es-ES" w:eastAsia="es-ES"/>
              </w:rPr>
              <w:t>Quality</w:t>
            </w:r>
            <w:proofErr w:type="spellEnd"/>
          </w:p>
        </w:tc>
        <w:tc>
          <w:tcPr>
            <w:tcW w:w="0" w:type="auto"/>
            <w:hideMark/>
          </w:tcPr>
          <w:p w14:paraId="7AAF5D9E"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Empresas de calidad</w:t>
            </w:r>
          </w:p>
        </w:tc>
      </w:tr>
      <w:tr w:rsidR="00B60224" w:rsidRPr="004977AB" w14:paraId="7AED1320" w14:textId="77777777" w:rsidTr="004977AB">
        <w:tc>
          <w:tcPr>
            <w:tcW w:w="0" w:type="auto"/>
            <w:hideMark/>
          </w:tcPr>
          <w:p w14:paraId="17050920"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USMV</w:t>
            </w:r>
          </w:p>
        </w:tc>
        <w:tc>
          <w:tcPr>
            <w:tcW w:w="0" w:type="auto"/>
            <w:hideMark/>
          </w:tcPr>
          <w:p w14:paraId="373BDE40" w14:textId="77777777" w:rsidR="004977AB" w:rsidRPr="004977AB" w:rsidRDefault="004977AB" w:rsidP="004977AB">
            <w:pPr>
              <w:ind w:firstLine="0"/>
              <w:jc w:val="center"/>
              <w:rPr>
                <w:rFonts w:cstheme="minorHAnsi"/>
                <w:sz w:val="18"/>
                <w:szCs w:val="20"/>
                <w:lang w:val="es-ES" w:eastAsia="es-ES"/>
              </w:rPr>
            </w:pPr>
            <w:proofErr w:type="spellStart"/>
            <w:r w:rsidRPr="004977AB">
              <w:rPr>
                <w:rFonts w:cstheme="minorHAnsi"/>
                <w:sz w:val="18"/>
                <w:szCs w:val="20"/>
                <w:lang w:val="es-ES" w:eastAsia="es-ES"/>
              </w:rPr>
              <w:t>iShares</w:t>
            </w:r>
            <w:proofErr w:type="spellEnd"/>
            <w:r w:rsidRPr="004977AB">
              <w:rPr>
                <w:rFonts w:cstheme="minorHAnsi"/>
                <w:sz w:val="18"/>
                <w:szCs w:val="20"/>
                <w:lang w:val="es-ES" w:eastAsia="es-ES"/>
              </w:rPr>
              <w:t xml:space="preserve"> MSCI </w:t>
            </w:r>
            <w:proofErr w:type="spellStart"/>
            <w:r w:rsidRPr="004977AB">
              <w:rPr>
                <w:rFonts w:cstheme="minorHAnsi"/>
                <w:sz w:val="18"/>
                <w:szCs w:val="20"/>
                <w:lang w:val="es-ES" w:eastAsia="es-ES"/>
              </w:rPr>
              <w:t>Minimum</w:t>
            </w:r>
            <w:proofErr w:type="spellEnd"/>
            <w:r w:rsidRPr="004977AB">
              <w:rPr>
                <w:rFonts w:cstheme="minorHAnsi"/>
                <w:sz w:val="18"/>
                <w:szCs w:val="20"/>
                <w:lang w:val="es-ES" w:eastAsia="es-ES"/>
              </w:rPr>
              <w:t xml:space="preserve"> </w:t>
            </w:r>
            <w:proofErr w:type="spellStart"/>
            <w:r w:rsidRPr="004977AB">
              <w:rPr>
                <w:rFonts w:cstheme="minorHAnsi"/>
                <w:sz w:val="18"/>
                <w:szCs w:val="20"/>
                <w:lang w:val="es-ES" w:eastAsia="es-ES"/>
              </w:rPr>
              <w:t>Volatility</w:t>
            </w:r>
            <w:proofErr w:type="spellEnd"/>
          </w:p>
        </w:tc>
        <w:tc>
          <w:tcPr>
            <w:tcW w:w="0" w:type="auto"/>
            <w:hideMark/>
          </w:tcPr>
          <w:p w14:paraId="0ECA1DFC" w14:textId="25019C63"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Baja volatilidad</w:t>
            </w:r>
            <w:r w:rsidR="00B60224" w:rsidRPr="005F4572">
              <w:rPr>
                <w:rFonts w:cstheme="minorHAnsi"/>
                <w:sz w:val="18"/>
                <w:szCs w:val="18"/>
                <w:lang w:val="es-ES" w:eastAsia="es-ES"/>
              </w:rPr>
              <w:t>, más estables</w:t>
            </w:r>
          </w:p>
        </w:tc>
      </w:tr>
      <w:tr w:rsidR="00B60224" w:rsidRPr="004977AB" w14:paraId="73138E73" w14:textId="77777777" w:rsidTr="004977AB">
        <w:tc>
          <w:tcPr>
            <w:tcW w:w="0" w:type="auto"/>
            <w:hideMark/>
          </w:tcPr>
          <w:p w14:paraId="7403B6DF" w14:textId="77777777" w:rsidR="004977AB" w:rsidRPr="004977AB" w:rsidRDefault="004977AB" w:rsidP="004977AB">
            <w:pPr>
              <w:ind w:firstLine="0"/>
              <w:jc w:val="center"/>
              <w:rPr>
                <w:rFonts w:cstheme="minorHAnsi"/>
                <w:sz w:val="18"/>
                <w:szCs w:val="20"/>
                <w:lang w:val="es-ES" w:eastAsia="es-ES"/>
              </w:rPr>
            </w:pPr>
            <w:r w:rsidRPr="004977AB">
              <w:rPr>
                <w:rFonts w:cstheme="minorHAnsi"/>
                <w:sz w:val="18"/>
                <w:szCs w:val="20"/>
                <w:lang w:val="es-ES" w:eastAsia="es-ES"/>
              </w:rPr>
              <w:t>VLUE</w:t>
            </w:r>
          </w:p>
        </w:tc>
        <w:tc>
          <w:tcPr>
            <w:tcW w:w="0" w:type="auto"/>
            <w:hideMark/>
          </w:tcPr>
          <w:p w14:paraId="4D8B79C7" w14:textId="77777777" w:rsidR="004977AB" w:rsidRPr="00800533" w:rsidRDefault="004977AB" w:rsidP="004977AB">
            <w:pPr>
              <w:ind w:firstLine="0"/>
              <w:jc w:val="center"/>
              <w:rPr>
                <w:rFonts w:cstheme="minorHAnsi"/>
                <w:sz w:val="18"/>
                <w:szCs w:val="20"/>
                <w:lang w:val="en-US" w:eastAsia="es-ES"/>
              </w:rPr>
            </w:pPr>
            <w:r w:rsidRPr="00800533">
              <w:rPr>
                <w:rFonts w:cstheme="minorHAnsi"/>
                <w:sz w:val="18"/>
                <w:szCs w:val="20"/>
                <w:lang w:val="en-US" w:eastAsia="es-ES"/>
              </w:rPr>
              <w:t>iShares MSCI USA Value Factor</w:t>
            </w:r>
          </w:p>
        </w:tc>
        <w:tc>
          <w:tcPr>
            <w:tcW w:w="0" w:type="auto"/>
            <w:hideMark/>
          </w:tcPr>
          <w:p w14:paraId="7ACBAF5D"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 xml:space="preserve">Factor </w:t>
            </w:r>
            <w:proofErr w:type="spellStart"/>
            <w:r w:rsidRPr="004977AB">
              <w:rPr>
                <w:rFonts w:cstheme="minorHAnsi"/>
                <w:sz w:val="18"/>
                <w:szCs w:val="18"/>
                <w:lang w:val="es-ES" w:eastAsia="es-ES"/>
              </w:rPr>
              <w:t>value</w:t>
            </w:r>
            <w:proofErr w:type="spellEnd"/>
          </w:p>
        </w:tc>
      </w:tr>
    </w:tbl>
    <w:p w14:paraId="78ADF061" w14:textId="77777777" w:rsidR="004977AB" w:rsidRPr="004977AB" w:rsidRDefault="004977AB" w:rsidP="004977AB">
      <w:pPr>
        <w:ind w:firstLine="0"/>
        <w:rPr>
          <w:lang w:eastAsia="es-ES"/>
        </w:rPr>
      </w:pPr>
    </w:p>
    <w:p w14:paraId="4C8D86C5" w14:textId="5530AC7D" w:rsidR="00402AB6" w:rsidRPr="002E2D75" w:rsidRDefault="00402AB6" w:rsidP="004977AB">
      <w:pPr>
        <w:pStyle w:val="Ttulo3"/>
        <w:rPr>
          <w:rFonts w:cstheme="minorHAnsi"/>
          <w:i/>
          <w:iCs/>
          <w:lang w:val="es-ES" w:eastAsia="es-ES"/>
        </w:rPr>
      </w:pPr>
      <w:bookmarkStart w:id="29" w:name="_Toc231242644"/>
      <w:r w:rsidRPr="002E2D75">
        <w:rPr>
          <w:rFonts w:cstheme="minorHAnsi"/>
          <w:iCs/>
          <w:lang w:val="es-ES" w:eastAsia="es-ES"/>
        </w:rPr>
        <w:t>Sectores económicos</w:t>
      </w:r>
      <w:bookmarkEnd w:id="29"/>
    </w:p>
    <w:p w14:paraId="44DE43C1" w14:textId="5F0D55E0" w:rsidR="004977AB" w:rsidRDefault="005F4572" w:rsidP="002E2D75">
      <w:pPr>
        <w:spacing w:line="276" w:lineRule="auto"/>
        <w:ind w:firstLine="0"/>
        <w:rPr>
          <w:rFonts w:cstheme="minorHAnsi"/>
          <w:lang w:eastAsia="es-ES"/>
        </w:rPr>
      </w:pPr>
      <w:r w:rsidRPr="005F4572">
        <w:rPr>
          <w:rFonts w:cstheme="minorHAnsi"/>
          <w:lang w:eastAsia="es-ES"/>
        </w:rPr>
        <w:t xml:space="preserve">Esta categoría incluye </w:t>
      </w:r>
      <w:proofErr w:type="spellStart"/>
      <w:r w:rsidRPr="005F4572">
        <w:rPr>
          <w:rFonts w:cstheme="minorHAnsi"/>
          <w:lang w:eastAsia="es-ES"/>
        </w:rPr>
        <w:t>ETFs</w:t>
      </w:r>
      <w:proofErr w:type="spellEnd"/>
      <w:r w:rsidRPr="005F4572">
        <w:rPr>
          <w:rFonts w:cstheme="minorHAnsi"/>
          <w:lang w:eastAsia="es-ES"/>
        </w:rPr>
        <w:t xml:space="preserve"> que invierten en sectores concretos de la economía, como tecnología, finanzas, salud o energía. En lugar de seguir todo el mercado, se centran en una parte específica de la actividad económica.</w:t>
      </w:r>
    </w:p>
    <w:p w14:paraId="3B25439F" w14:textId="77777777" w:rsidR="005F4572" w:rsidRPr="004977AB" w:rsidRDefault="005F4572" w:rsidP="005F4572">
      <w:pPr>
        <w:spacing w:line="240" w:lineRule="auto"/>
        <w:ind w:firstLine="0"/>
        <w:rPr>
          <w:rFonts w:cstheme="minorHAnsi"/>
          <w:lang w:val="es-ES" w:eastAsia="es-ES"/>
        </w:rPr>
      </w:pPr>
    </w:p>
    <w:tbl>
      <w:tblPr>
        <w:tblStyle w:val="Tablaconcuadrcula"/>
        <w:tblW w:w="0" w:type="auto"/>
        <w:tblLook w:val="04A0" w:firstRow="1" w:lastRow="0" w:firstColumn="1" w:lastColumn="0" w:noHBand="0" w:noVBand="1"/>
      </w:tblPr>
      <w:tblGrid>
        <w:gridCol w:w="571"/>
        <w:gridCol w:w="2488"/>
        <w:gridCol w:w="1505"/>
      </w:tblGrid>
      <w:tr w:rsidR="004977AB" w:rsidRPr="004977AB" w14:paraId="0E536E3B" w14:textId="77777777" w:rsidTr="00B60224">
        <w:tc>
          <w:tcPr>
            <w:tcW w:w="0" w:type="auto"/>
            <w:shd w:val="clear" w:color="auto" w:fill="F2F2F2" w:themeFill="background1" w:themeFillShade="F2"/>
            <w:hideMark/>
          </w:tcPr>
          <w:p w14:paraId="7892418B" w14:textId="77777777" w:rsidR="004977AB" w:rsidRPr="004977AB" w:rsidRDefault="004977AB" w:rsidP="004977AB">
            <w:pPr>
              <w:pStyle w:val="Descripcin"/>
              <w:jc w:val="both"/>
              <w:rPr>
                <w:rFonts w:cstheme="minorHAnsi"/>
                <w:b/>
                <w:bCs/>
                <w:i w:val="0"/>
                <w:iCs w:val="0"/>
                <w:szCs w:val="22"/>
                <w:lang w:val="es-ES" w:eastAsia="es-ES"/>
              </w:rPr>
            </w:pPr>
            <w:r w:rsidRPr="004977AB">
              <w:rPr>
                <w:rFonts w:cstheme="minorHAnsi"/>
                <w:b/>
                <w:bCs/>
                <w:i w:val="0"/>
                <w:iCs w:val="0"/>
                <w:szCs w:val="22"/>
                <w:lang w:val="es-ES" w:eastAsia="es-ES"/>
              </w:rPr>
              <w:t>ETF</w:t>
            </w:r>
          </w:p>
        </w:tc>
        <w:tc>
          <w:tcPr>
            <w:tcW w:w="0" w:type="auto"/>
            <w:shd w:val="clear" w:color="auto" w:fill="F2F2F2" w:themeFill="background1" w:themeFillShade="F2"/>
            <w:hideMark/>
          </w:tcPr>
          <w:p w14:paraId="1DE973CC" w14:textId="77777777" w:rsidR="004977AB" w:rsidRPr="004977AB" w:rsidRDefault="004977AB" w:rsidP="004977AB">
            <w:pPr>
              <w:pStyle w:val="Descripcin"/>
              <w:jc w:val="both"/>
              <w:rPr>
                <w:rFonts w:cstheme="minorHAnsi"/>
                <w:b/>
                <w:bCs/>
                <w:i w:val="0"/>
                <w:iCs w:val="0"/>
                <w:szCs w:val="22"/>
                <w:lang w:val="es-ES" w:eastAsia="es-ES"/>
              </w:rPr>
            </w:pPr>
            <w:r w:rsidRPr="004977AB">
              <w:rPr>
                <w:rFonts w:cstheme="minorHAnsi"/>
                <w:b/>
                <w:bCs/>
                <w:i w:val="0"/>
                <w:iCs w:val="0"/>
                <w:szCs w:val="22"/>
                <w:lang w:val="es-ES" w:eastAsia="es-ES"/>
              </w:rPr>
              <w:t>Nombre comercial</w:t>
            </w:r>
          </w:p>
        </w:tc>
        <w:tc>
          <w:tcPr>
            <w:tcW w:w="0" w:type="auto"/>
            <w:shd w:val="clear" w:color="auto" w:fill="F2F2F2" w:themeFill="background1" w:themeFillShade="F2"/>
            <w:hideMark/>
          </w:tcPr>
          <w:p w14:paraId="200C2E28" w14:textId="77777777" w:rsidR="004977AB" w:rsidRPr="004977AB" w:rsidRDefault="004977AB" w:rsidP="004977AB">
            <w:pPr>
              <w:pStyle w:val="Descripcin"/>
              <w:jc w:val="both"/>
              <w:rPr>
                <w:rFonts w:cstheme="minorHAnsi"/>
                <w:b/>
                <w:bCs/>
                <w:i w:val="0"/>
                <w:iCs w:val="0"/>
                <w:szCs w:val="22"/>
                <w:lang w:val="es-ES" w:eastAsia="es-ES"/>
              </w:rPr>
            </w:pPr>
            <w:r w:rsidRPr="004977AB">
              <w:rPr>
                <w:rFonts w:cstheme="minorHAnsi"/>
                <w:b/>
                <w:bCs/>
                <w:i w:val="0"/>
                <w:iCs w:val="0"/>
                <w:szCs w:val="22"/>
                <w:lang w:val="es-ES" w:eastAsia="es-ES"/>
              </w:rPr>
              <w:t>Qué representa</w:t>
            </w:r>
          </w:p>
        </w:tc>
      </w:tr>
      <w:tr w:rsidR="004977AB" w:rsidRPr="004977AB" w14:paraId="38AAD9F5" w14:textId="77777777" w:rsidTr="004977AB">
        <w:tc>
          <w:tcPr>
            <w:tcW w:w="0" w:type="auto"/>
            <w:hideMark/>
          </w:tcPr>
          <w:p w14:paraId="31B87BAA"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XLK</w:t>
            </w:r>
          </w:p>
        </w:tc>
        <w:tc>
          <w:tcPr>
            <w:tcW w:w="0" w:type="auto"/>
            <w:hideMark/>
          </w:tcPr>
          <w:p w14:paraId="0D6D055F"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Technology</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2A73D478"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Tecnología</w:t>
            </w:r>
          </w:p>
        </w:tc>
      </w:tr>
      <w:tr w:rsidR="004977AB" w:rsidRPr="004977AB" w14:paraId="1D115EE8" w14:textId="77777777" w:rsidTr="004977AB">
        <w:tc>
          <w:tcPr>
            <w:tcW w:w="0" w:type="auto"/>
            <w:hideMark/>
          </w:tcPr>
          <w:p w14:paraId="0D786818"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XLF</w:t>
            </w:r>
          </w:p>
        </w:tc>
        <w:tc>
          <w:tcPr>
            <w:tcW w:w="0" w:type="auto"/>
            <w:hideMark/>
          </w:tcPr>
          <w:p w14:paraId="5F3E1D42"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Financial</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6CF5642F"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Finanzas</w:t>
            </w:r>
          </w:p>
        </w:tc>
      </w:tr>
      <w:tr w:rsidR="004977AB" w:rsidRPr="004977AB" w14:paraId="72AD1438" w14:textId="77777777" w:rsidTr="004977AB">
        <w:tc>
          <w:tcPr>
            <w:tcW w:w="0" w:type="auto"/>
            <w:hideMark/>
          </w:tcPr>
          <w:p w14:paraId="3E729943"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XLV</w:t>
            </w:r>
          </w:p>
        </w:tc>
        <w:tc>
          <w:tcPr>
            <w:tcW w:w="0" w:type="auto"/>
            <w:hideMark/>
          </w:tcPr>
          <w:p w14:paraId="4D6E74E8" w14:textId="77777777" w:rsidR="004977AB" w:rsidRPr="00800533" w:rsidRDefault="004977AB" w:rsidP="004977AB">
            <w:pPr>
              <w:pStyle w:val="Descripcin"/>
              <w:jc w:val="both"/>
              <w:rPr>
                <w:rFonts w:cstheme="minorHAnsi"/>
                <w:i w:val="0"/>
                <w:iCs w:val="0"/>
                <w:szCs w:val="22"/>
                <w:lang w:val="en-US" w:eastAsia="es-ES"/>
              </w:rPr>
            </w:pPr>
            <w:r w:rsidRPr="00800533">
              <w:rPr>
                <w:rFonts w:cstheme="minorHAnsi"/>
                <w:i w:val="0"/>
                <w:iCs w:val="0"/>
                <w:szCs w:val="22"/>
                <w:lang w:val="en-US" w:eastAsia="es-ES"/>
              </w:rPr>
              <w:t>Health Care Select Sector SPDR</w:t>
            </w:r>
          </w:p>
        </w:tc>
        <w:tc>
          <w:tcPr>
            <w:tcW w:w="0" w:type="auto"/>
            <w:hideMark/>
          </w:tcPr>
          <w:p w14:paraId="2187D2C2"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Salud</w:t>
            </w:r>
          </w:p>
        </w:tc>
      </w:tr>
      <w:tr w:rsidR="004977AB" w:rsidRPr="004977AB" w14:paraId="21A2BEB2" w14:textId="77777777" w:rsidTr="004977AB">
        <w:tc>
          <w:tcPr>
            <w:tcW w:w="0" w:type="auto"/>
            <w:hideMark/>
          </w:tcPr>
          <w:p w14:paraId="74EDADF0"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XLY</w:t>
            </w:r>
          </w:p>
        </w:tc>
        <w:tc>
          <w:tcPr>
            <w:tcW w:w="0" w:type="auto"/>
            <w:hideMark/>
          </w:tcPr>
          <w:p w14:paraId="5D36CB4B"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Consumer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Discretionary</w:t>
            </w:r>
            <w:proofErr w:type="spellEnd"/>
            <w:r w:rsidRPr="004977AB">
              <w:rPr>
                <w:rFonts w:cstheme="minorHAnsi"/>
                <w:i w:val="0"/>
                <w:iCs w:val="0"/>
                <w:szCs w:val="22"/>
                <w:lang w:val="es-ES" w:eastAsia="es-ES"/>
              </w:rPr>
              <w:t xml:space="preserve"> SPDR</w:t>
            </w:r>
          </w:p>
        </w:tc>
        <w:tc>
          <w:tcPr>
            <w:tcW w:w="0" w:type="auto"/>
            <w:hideMark/>
          </w:tcPr>
          <w:p w14:paraId="1A21E6DF"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Consumo cíclico</w:t>
            </w:r>
          </w:p>
        </w:tc>
      </w:tr>
      <w:tr w:rsidR="004977AB" w:rsidRPr="004977AB" w14:paraId="5A55DA6A" w14:textId="77777777" w:rsidTr="004977AB">
        <w:tc>
          <w:tcPr>
            <w:tcW w:w="0" w:type="auto"/>
            <w:hideMark/>
          </w:tcPr>
          <w:p w14:paraId="7B7A89A7"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XLP</w:t>
            </w:r>
          </w:p>
        </w:tc>
        <w:tc>
          <w:tcPr>
            <w:tcW w:w="0" w:type="auto"/>
            <w:hideMark/>
          </w:tcPr>
          <w:p w14:paraId="26FFC774"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Consumer</w:t>
            </w:r>
            <w:proofErr w:type="spellEnd"/>
            <w:r w:rsidRPr="004977AB">
              <w:rPr>
                <w:rFonts w:cstheme="minorHAnsi"/>
                <w:i w:val="0"/>
                <w:iCs w:val="0"/>
                <w:szCs w:val="22"/>
                <w:lang w:val="es-ES" w:eastAsia="es-ES"/>
              </w:rPr>
              <w:t xml:space="preserve"> Staples SPDR</w:t>
            </w:r>
          </w:p>
        </w:tc>
        <w:tc>
          <w:tcPr>
            <w:tcW w:w="0" w:type="auto"/>
            <w:hideMark/>
          </w:tcPr>
          <w:p w14:paraId="3D936350"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Consumo básico</w:t>
            </w:r>
          </w:p>
        </w:tc>
      </w:tr>
      <w:tr w:rsidR="004977AB" w:rsidRPr="004977AB" w14:paraId="1185D7EA" w14:textId="77777777" w:rsidTr="004977AB">
        <w:tc>
          <w:tcPr>
            <w:tcW w:w="0" w:type="auto"/>
            <w:hideMark/>
          </w:tcPr>
          <w:p w14:paraId="2AA8F2FE"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lastRenderedPageBreak/>
              <w:t>XLE</w:t>
            </w:r>
          </w:p>
        </w:tc>
        <w:tc>
          <w:tcPr>
            <w:tcW w:w="0" w:type="auto"/>
            <w:hideMark/>
          </w:tcPr>
          <w:p w14:paraId="2E7ED5FD"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 xml:space="preserve">Energy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52E40AF9"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Energía</w:t>
            </w:r>
          </w:p>
        </w:tc>
      </w:tr>
      <w:tr w:rsidR="004977AB" w:rsidRPr="004977AB" w14:paraId="16A512F1" w14:textId="77777777" w:rsidTr="004977AB">
        <w:tc>
          <w:tcPr>
            <w:tcW w:w="0" w:type="auto"/>
            <w:hideMark/>
          </w:tcPr>
          <w:p w14:paraId="56B8DD3C"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XLI</w:t>
            </w:r>
          </w:p>
        </w:tc>
        <w:tc>
          <w:tcPr>
            <w:tcW w:w="0" w:type="auto"/>
            <w:hideMark/>
          </w:tcPr>
          <w:p w14:paraId="0D0C2D9A"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 xml:space="preserve">Industrial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273E2884"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Industria</w:t>
            </w:r>
          </w:p>
        </w:tc>
      </w:tr>
      <w:tr w:rsidR="004977AB" w:rsidRPr="004977AB" w14:paraId="523B82E2" w14:textId="77777777" w:rsidTr="004977AB">
        <w:tc>
          <w:tcPr>
            <w:tcW w:w="0" w:type="auto"/>
            <w:hideMark/>
          </w:tcPr>
          <w:p w14:paraId="55D469DC"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XLU</w:t>
            </w:r>
          </w:p>
        </w:tc>
        <w:tc>
          <w:tcPr>
            <w:tcW w:w="0" w:type="auto"/>
            <w:hideMark/>
          </w:tcPr>
          <w:p w14:paraId="50EE139C"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Utilities</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587316B8"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Servicios públicos</w:t>
            </w:r>
          </w:p>
        </w:tc>
      </w:tr>
      <w:tr w:rsidR="004977AB" w:rsidRPr="004977AB" w14:paraId="1D128CC2" w14:textId="77777777" w:rsidTr="004977AB">
        <w:tc>
          <w:tcPr>
            <w:tcW w:w="0" w:type="auto"/>
            <w:hideMark/>
          </w:tcPr>
          <w:p w14:paraId="50190379"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XLB</w:t>
            </w:r>
          </w:p>
        </w:tc>
        <w:tc>
          <w:tcPr>
            <w:tcW w:w="0" w:type="auto"/>
            <w:hideMark/>
          </w:tcPr>
          <w:p w14:paraId="6AA71DF5" w14:textId="77777777" w:rsidR="004977AB" w:rsidRPr="004977AB" w:rsidRDefault="004977AB" w:rsidP="004977AB">
            <w:pPr>
              <w:pStyle w:val="Descripcin"/>
              <w:jc w:val="both"/>
              <w:rPr>
                <w:rFonts w:cstheme="minorHAnsi"/>
                <w:i w:val="0"/>
                <w:iCs w:val="0"/>
                <w:szCs w:val="22"/>
                <w:lang w:val="es-ES" w:eastAsia="es-ES"/>
              </w:rPr>
            </w:pPr>
            <w:proofErr w:type="spellStart"/>
            <w:r w:rsidRPr="004977AB">
              <w:rPr>
                <w:rFonts w:cstheme="minorHAnsi"/>
                <w:i w:val="0"/>
                <w:iCs w:val="0"/>
                <w:szCs w:val="22"/>
                <w:lang w:val="es-ES" w:eastAsia="es-ES"/>
              </w:rPr>
              <w:t>Materials</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Select</w:t>
            </w:r>
            <w:proofErr w:type="spellEnd"/>
            <w:r w:rsidRPr="004977AB">
              <w:rPr>
                <w:rFonts w:cstheme="minorHAnsi"/>
                <w:i w:val="0"/>
                <w:iCs w:val="0"/>
                <w:szCs w:val="22"/>
                <w:lang w:val="es-ES" w:eastAsia="es-ES"/>
              </w:rPr>
              <w:t xml:space="preserve"> Sector SPDR</w:t>
            </w:r>
          </w:p>
        </w:tc>
        <w:tc>
          <w:tcPr>
            <w:tcW w:w="0" w:type="auto"/>
            <w:hideMark/>
          </w:tcPr>
          <w:p w14:paraId="28353A83"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Materiales</w:t>
            </w:r>
          </w:p>
        </w:tc>
      </w:tr>
      <w:tr w:rsidR="004977AB" w:rsidRPr="004977AB" w14:paraId="4C79752E" w14:textId="77777777" w:rsidTr="004977AB">
        <w:tc>
          <w:tcPr>
            <w:tcW w:w="0" w:type="auto"/>
            <w:hideMark/>
          </w:tcPr>
          <w:p w14:paraId="6BAEA7CB"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XLRE</w:t>
            </w:r>
          </w:p>
        </w:tc>
        <w:tc>
          <w:tcPr>
            <w:tcW w:w="0" w:type="auto"/>
            <w:hideMark/>
          </w:tcPr>
          <w:p w14:paraId="2668153A" w14:textId="77777777" w:rsidR="004977AB" w:rsidRPr="00800533" w:rsidRDefault="004977AB" w:rsidP="004977AB">
            <w:pPr>
              <w:pStyle w:val="Descripcin"/>
              <w:jc w:val="both"/>
              <w:rPr>
                <w:rFonts w:cstheme="minorHAnsi"/>
                <w:i w:val="0"/>
                <w:iCs w:val="0"/>
                <w:szCs w:val="22"/>
                <w:lang w:val="en-US" w:eastAsia="es-ES"/>
              </w:rPr>
            </w:pPr>
            <w:r w:rsidRPr="00800533">
              <w:rPr>
                <w:rFonts w:cstheme="minorHAnsi"/>
                <w:i w:val="0"/>
                <w:iCs w:val="0"/>
                <w:szCs w:val="22"/>
                <w:lang w:val="en-US" w:eastAsia="es-ES"/>
              </w:rPr>
              <w:t>Real Estate Select Sector SPDR</w:t>
            </w:r>
          </w:p>
        </w:tc>
        <w:tc>
          <w:tcPr>
            <w:tcW w:w="0" w:type="auto"/>
            <w:hideMark/>
          </w:tcPr>
          <w:p w14:paraId="02031CEE" w14:textId="77777777" w:rsidR="004977AB" w:rsidRPr="004977AB" w:rsidRDefault="004977AB" w:rsidP="004977AB">
            <w:pPr>
              <w:pStyle w:val="Descripcin"/>
              <w:jc w:val="both"/>
              <w:rPr>
                <w:rFonts w:cstheme="minorHAnsi"/>
                <w:i w:val="0"/>
                <w:iCs w:val="0"/>
                <w:szCs w:val="22"/>
                <w:lang w:val="es-ES" w:eastAsia="es-ES"/>
              </w:rPr>
            </w:pPr>
            <w:r w:rsidRPr="004977AB">
              <w:rPr>
                <w:rFonts w:cstheme="minorHAnsi"/>
                <w:i w:val="0"/>
                <w:iCs w:val="0"/>
                <w:szCs w:val="22"/>
                <w:lang w:val="es-ES" w:eastAsia="es-ES"/>
              </w:rPr>
              <w:t>Inmobiliario</w:t>
            </w:r>
          </w:p>
        </w:tc>
      </w:tr>
    </w:tbl>
    <w:p w14:paraId="00179D1F" w14:textId="77777777" w:rsidR="004977AB" w:rsidRDefault="004977AB" w:rsidP="00402AB6">
      <w:pPr>
        <w:pStyle w:val="Descripcin"/>
        <w:jc w:val="both"/>
        <w:rPr>
          <w:rFonts w:cstheme="minorHAnsi"/>
          <w:i w:val="0"/>
          <w:iCs w:val="0"/>
          <w:sz w:val="22"/>
          <w:szCs w:val="22"/>
          <w:lang w:val="es-ES" w:eastAsia="es-ES"/>
        </w:rPr>
      </w:pPr>
    </w:p>
    <w:p w14:paraId="62D4EE39" w14:textId="68BB7485" w:rsidR="00402AB6" w:rsidRPr="002E2D75" w:rsidRDefault="00402AB6" w:rsidP="004977AB">
      <w:pPr>
        <w:pStyle w:val="Ttulo3"/>
        <w:rPr>
          <w:rFonts w:cstheme="minorHAnsi"/>
          <w:i/>
          <w:iCs/>
          <w:lang w:val="es-ES" w:eastAsia="es-ES"/>
        </w:rPr>
      </w:pPr>
      <w:bookmarkStart w:id="30" w:name="_Toc231242645"/>
      <w:r w:rsidRPr="002E2D75">
        <w:rPr>
          <w:rFonts w:cstheme="minorHAnsi"/>
          <w:iCs/>
          <w:lang w:val="es-ES" w:eastAsia="es-ES"/>
        </w:rPr>
        <w:t>Mercados internacionales</w:t>
      </w:r>
      <w:bookmarkEnd w:id="30"/>
    </w:p>
    <w:p w14:paraId="1DC3E3FD" w14:textId="67E4AB37" w:rsidR="00402AB6" w:rsidRDefault="002E2D75" w:rsidP="002E2D75">
      <w:pPr>
        <w:pStyle w:val="Descripcin"/>
        <w:spacing w:line="276" w:lineRule="auto"/>
        <w:jc w:val="both"/>
        <w:rPr>
          <w:rFonts w:cstheme="minorHAnsi"/>
          <w:i w:val="0"/>
          <w:iCs w:val="0"/>
          <w:sz w:val="22"/>
          <w:szCs w:val="22"/>
          <w:lang w:eastAsia="es-ES"/>
        </w:rPr>
      </w:pPr>
      <w:r w:rsidRPr="002E2D75">
        <w:rPr>
          <w:rFonts w:cstheme="minorHAnsi"/>
          <w:i w:val="0"/>
          <w:iCs w:val="0"/>
          <w:sz w:val="22"/>
          <w:szCs w:val="22"/>
          <w:lang w:eastAsia="es-ES"/>
        </w:rPr>
        <w:t xml:space="preserve">Los </w:t>
      </w:r>
      <w:proofErr w:type="spellStart"/>
      <w:r w:rsidRPr="002E2D75">
        <w:rPr>
          <w:rFonts w:cstheme="minorHAnsi"/>
          <w:i w:val="0"/>
          <w:iCs w:val="0"/>
          <w:sz w:val="22"/>
          <w:szCs w:val="22"/>
          <w:lang w:eastAsia="es-ES"/>
        </w:rPr>
        <w:t>ETFs</w:t>
      </w:r>
      <w:proofErr w:type="spellEnd"/>
      <w:r w:rsidRPr="002E2D75">
        <w:rPr>
          <w:rFonts w:cstheme="minorHAnsi"/>
          <w:i w:val="0"/>
          <w:iCs w:val="0"/>
          <w:sz w:val="22"/>
          <w:szCs w:val="22"/>
          <w:lang w:eastAsia="es-ES"/>
        </w:rPr>
        <w:t xml:space="preserve"> internacionales invierten en países fuera de Estados Unidos. Sirven para no depender solo de un país y para analizar cómo evoluciona cada región del mundo ante cambios económicos o situaciones de incertidumbre.</w:t>
      </w:r>
    </w:p>
    <w:tbl>
      <w:tblPr>
        <w:tblStyle w:val="Tablaconcuadrcula"/>
        <w:tblW w:w="0" w:type="auto"/>
        <w:tblLook w:val="04A0" w:firstRow="1" w:lastRow="0" w:firstColumn="1" w:lastColumn="0" w:noHBand="0" w:noVBand="1"/>
      </w:tblPr>
      <w:tblGrid>
        <w:gridCol w:w="624"/>
        <w:gridCol w:w="2776"/>
        <w:gridCol w:w="2077"/>
      </w:tblGrid>
      <w:tr w:rsidR="004977AB" w:rsidRPr="004977AB" w14:paraId="618BDE5D" w14:textId="77777777" w:rsidTr="00B60224">
        <w:tc>
          <w:tcPr>
            <w:tcW w:w="0" w:type="auto"/>
            <w:shd w:val="clear" w:color="auto" w:fill="F2F2F2" w:themeFill="background1" w:themeFillShade="F2"/>
            <w:vAlign w:val="center"/>
            <w:hideMark/>
          </w:tcPr>
          <w:p w14:paraId="5F27F05F" w14:textId="77777777" w:rsidR="004977AB" w:rsidRPr="004977AB" w:rsidRDefault="004977AB" w:rsidP="00B60224">
            <w:pPr>
              <w:ind w:firstLine="0"/>
              <w:jc w:val="center"/>
              <w:rPr>
                <w:rFonts w:cstheme="minorHAnsi"/>
                <w:b/>
                <w:bCs/>
                <w:sz w:val="18"/>
                <w:szCs w:val="18"/>
                <w:lang w:val="es-ES" w:eastAsia="es-ES"/>
              </w:rPr>
            </w:pPr>
            <w:r w:rsidRPr="004977AB">
              <w:rPr>
                <w:rFonts w:cstheme="minorHAnsi"/>
                <w:b/>
                <w:bCs/>
                <w:sz w:val="18"/>
                <w:szCs w:val="18"/>
                <w:lang w:val="es-ES" w:eastAsia="es-ES"/>
              </w:rPr>
              <w:t>ETF</w:t>
            </w:r>
          </w:p>
        </w:tc>
        <w:tc>
          <w:tcPr>
            <w:tcW w:w="0" w:type="auto"/>
            <w:shd w:val="clear" w:color="auto" w:fill="F2F2F2" w:themeFill="background1" w:themeFillShade="F2"/>
            <w:vAlign w:val="center"/>
            <w:hideMark/>
          </w:tcPr>
          <w:p w14:paraId="1A3D5FD4" w14:textId="77777777" w:rsidR="004977AB" w:rsidRPr="004977AB" w:rsidRDefault="004977AB" w:rsidP="00B60224">
            <w:pPr>
              <w:ind w:firstLine="0"/>
              <w:jc w:val="center"/>
              <w:rPr>
                <w:rFonts w:cstheme="minorHAnsi"/>
                <w:b/>
                <w:bCs/>
                <w:sz w:val="18"/>
                <w:szCs w:val="18"/>
                <w:lang w:val="es-ES" w:eastAsia="es-ES"/>
              </w:rPr>
            </w:pPr>
            <w:r w:rsidRPr="004977AB">
              <w:rPr>
                <w:rFonts w:cstheme="minorHAnsi"/>
                <w:b/>
                <w:bCs/>
                <w:sz w:val="18"/>
                <w:szCs w:val="18"/>
                <w:lang w:val="es-ES" w:eastAsia="es-ES"/>
              </w:rPr>
              <w:t>Nombre comercial</w:t>
            </w:r>
          </w:p>
        </w:tc>
        <w:tc>
          <w:tcPr>
            <w:tcW w:w="0" w:type="auto"/>
            <w:shd w:val="clear" w:color="auto" w:fill="F2F2F2" w:themeFill="background1" w:themeFillShade="F2"/>
            <w:vAlign w:val="center"/>
            <w:hideMark/>
          </w:tcPr>
          <w:p w14:paraId="3F921066" w14:textId="77777777" w:rsidR="004977AB" w:rsidRPr="004977AB" w:rsidRDefault="004977AB" w:rsidP="00B60224">
            <w:pPr>
              <w:ind w:firstLine="0"/>
              <w:jc w:val="center"/>
              <w:rPr>
                <w:rFonts w:cstheme="minorHAnsi"/>
                <w:b/>
                <w:bCs/>
                <w:sz w:val="18"/>
                <w:szCs w:val="18"/>
                <w:lang w:val="es-ES" w:eastAsia="es-ES"/>
              </w:rPr>
            </w:pPr>
            <w:r w:rsidRPr="004977AB">
              <w:rPr>
                <w:rFonts w:cstheme="minorHAnsi"/>
                <w:b/>
                <w:bCs/>
                <w:sz w:val="18"/>
                <w:szCs w:val="18"/>
                <w:lang w:val="es-ES" w:eastAsia="es-ES"/>
              </w:rPr>
              <w:t>Qué representa</w:t>
            </w:r>
          </w:p>
        </w:tc>
      </w:tr>
      <w:tr w:rsidR="004977AB" w:rsidRPr="004977AB" w14:paraId="41493B8D" w14:textId="77777777" w:rsidTr="00B60224">
        <w:tc>
          <w:tcPr>
            <w:tcW w:w="0" w:type="auto"/>
            <w:vAlign w:val="center"/>
            <w:hideMark/>
          </w:tcPr>
          <w:p w14:paraId="4DDE704C"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VEA</w:t>
            </w:r>
          </w:p>
        </w:tc>
        <w:tc>
          <w:tcPr>
            <w:tcW w:w="0" w:type="auto"/>
            <w:vAlign w:val="center"/>
            <w:hideMark/>
          </w:tcPr>
          <w:p w14:paraId="6986FDA1"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Vanguard</w:t>
            </w:r>
            <w:proofErr w:type="spellEnd"/>
            <w:r w:rsidRPr="004977AB">
              <w:rPr>
                <w:rFonts w:cstheme="minorHAnsi"/>
                <w:sz w:val="18"/>
                <w:szCs w:val="18"/>
                <w:lang w:val="es-ES" w:eastAsia="es-ES"/>
              </w:rPr>
              <w:t xml:space="preserve"> FTSE </w:t>
            </w:r>
            <w:proofErr w:type="spellStart"/>
            <w:r w:rsidRPr="004977AB">
              <w:rPr>
                <w:rFonts w:cstheme="minorHAnsi"/>
                <w:sz w:val="18"/>
                <w:szCs w:val="18"/>
                <w:lang w:val="es-ES" w:eastAsia="es-ES"/>
              </w:rPr>
              <w:t>Developed</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0" w:type="auto"/>
            <w:vAlign w:val="center"/>
            <w:hideMark/>
          </w:tcPr>
          <w:p w14:paraId="7ABD0A83"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Desarrollados ex-US</w:t>
            </w:r>
          </w:p>
        </w:tc>
      </w:tr>
      <w:tr w:rsidR="004977AB" w:rsidRPr="004977AB" w14:paraId="787B1A0A" w14:textId="77777777" w:rsidTr="00B60224">
        <w:tc>
          <w:tcPr>
            <w:tcW w:w="0" w:type="auto"/>
            <w:vAlign w:val="center"/>
            <w:hideMark/>
          </w:tcPr>
          <w:p w14:paraId="317E62B8"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IEFA</w:t>
            </w:r>
          </w:p>
        </w:tc>
        <w:tc>
          <w:tcPr>
            <w:tcW w:w="0" w:type="auto"/>
            <w:vAlign w:val="center"/>
            <w:hideMark/>
          </w:tcPr>
          <w:p w14:paraId="589E0628"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Core MSCI EAFE</w:t>
            </w:r>
          </w:p>
        </w:tc>
        <w:tc>
          <w:tcPr>
            <w:tcW w:w="0" w:type="auto"/>
            <w:vAlign w:val="center"/>
            <w:hideMark/>
          </w:tcPr>
          <w:p w14:paraId="415F1A27"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Europa, Asia desarrollada</w:t>
            </w:r>
          </w:p>
        </w:tc>
      </w:tr>
      <w:tr w:rsidR="00B60224" w:rsidRPr="004977AB" w14:paraId="36500825" w14:textId="77777777" w:rsidTr="00B60224">
        <w:tc>
          <w:tcPr>
            <w:tcW w:w="0" w:type="auto"/>
            <w:vAlign w:val="center"/>
            <w:hideMark/>
          </w:tcPr>
          <w:p w14:paraId="25A2E39A" w14:textId="77777777"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VWO</w:t>
            </w:r>
          </w:p>
        </w:tc>
        <w:tc>
          <w:tcPr>
            <w:tcW w:w="0" w:type="auto"/>
            <w:vAlign w:val="center"/>
            <w:hideMark/>
          </w:tcPr>
          <w:p w14:paraId="7502490F" w14:textId="77777777" w:rsidR="00B60224" w:rsidRPr="004977AB" w:rsidRDefault="00B60224"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Vanguard</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Emerging</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0" w:type="auto"/>
            <w:vMerge w:val="restart"/>
            <w:vAlign w:val="center"/>
            <w:hideMark/>
          </w:tcPr>
          <w:p w14:paraId="73B9B48A" w14:textId="77777777"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Emergentes</w:t>
            </w:r>
          </w:p>
        </w:tc>
      </w:tr>
      <w:tr w:rsidR="00B60224" w:rsidRPr="004977AB" w14:paraId="32ADC6EE" w14:textId="77777777" w:rsidTr="00B60224">
        <w:tc>
          <w:tcPr>
            <w:tcW w:w="0" w:type="auto"/>
            <w:vAlign w:val="center"/>
            <w:hideMark/>
          </w:tcPr>
          <w:p w14:paraId="37555094" w14:textId="77777777"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IEMG</w:t>
            </w:r>
          </w:p>
        </w:tc>
        <w:tc>
          <w:tcPr>
            <w:tcW w:w="0" w:type="auto"/>
            <w:vAlign w:val="center"/>
            <w:hideMark/>
          </w:tcPr>
          <w:p w14:paraId="5F010F23" w14:textId="77777777" w:rsidR="00B60224" w:rsidRPr="004977AB" w:rsidRDefault="00B60224"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Core </w:t>
            </w:r>
            <w:proofErr w:type="spellStart"/>
            <w:r w:rsidRPr="004977AB">
              <w:rPr>
                <w:rFonts w:cstheme="minorHAnsi"/>
                <w:sz w:val="18"/>
                <w:szCs w:val="18"/>
                <w:lang w:val="es-ES" w:eastAsia="es-ES"/>
              </w:rPr>
              <w:t>Emerging</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0" w:type="auto"/>
            <w:vMerge/>
            <w:vAlign w:val="center"/>
          </w:tcPr>
          <w:p w14:paraId="46AE9598" w14:textId="49D94301" w:rsidR="00B60224" w:rsidRPr="004977AB" w:rsidRDefault="00B60224" w:rsidP="00B60224">
            <w:pPr>
              <w:ind w:firstLine="0"/>
              <w:jc w:val="center"/>
              <w:rPr>
                <w:rFonts w:cstheme="minorHAnsi"/>
                <w:sz w:val="18"/>
                <w:szCs w:val="18"/>
                <w:lang w:val="es-ES" w:eastAsia="es-ES"/>
              </w:rPr>
            </w:pPr>
          </w:p>
        </w:tc>
      </w:tr>
      <w:tr w:rsidR="00B60224" w:rsidRPr="004977AB" w14:paraId="677F87F4" w14:textId="77777777" w:rsidTr="00B60224">
        <w:tc>
          <w:tcPr>
            <w:tcW w:w="0" w:type="auto"/>
            <w:vAlign w:val="center"/>
            <w:hideMark/>
          </w:tcPr>
          <w:p w14:paraId="79E77DAD" w14:textId="77777777"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EEM</w:t>
            </w:r>
          </w:p>
        </w:tc>
        <w:tc>
          <w:tcPr>
            <w:tcW w:w="0" w:type="auto"/>
            <w:vAlign w:val="center"/>
            <w:hideMark/>
          </w:tcPr>
          <w:p w14:paraId="40CD5FA4" w14:textId="77777777" w:rsidR="00B60224" w:rsidRPr="004977AB" w:rsidRDefault="00B60224"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w:t>
            </w:r>
            <w:proofErr w:type="spellStart"/>
            <w:r w:rsidRPr="004977AB">
              <w:rPr>
                <w:rFonts w:cstheme="minorHAnsi"/>
                <w:sz w:val="18"/>
                <w:szCs w:val="18"/>
                <w:lang w:val="es-ES" w:eastAsia="es-ES"/>
              </w:rPr>
              <w:t>Emerging</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Markets</w:t>
            </w:r>
            <w:proofErr w:type="spellEnd"/>
          </w:p>
        </w:tc>
        <w:tc>
          <w:tcPr>
            <w:tcW w:w="0" w:type="auto"/>
            <w:vMerge/>
            <w:vAlign w:val="center"/>
            <w:hideMark/>
          </w:tcPr>
          <w:p w14:paraId="21DAF1EB" w14:textId="7BCCFDA7" w:rsidR="00B60224" w:rsidRPr="004977AB" w:rsidRDefault="00B60224" w:rsidP="00B60224">
            <w:pPr>
              <w:ind w:firstLine="0"/>
              <w:jc w:val="center"/>
              <w:rPr>
                <w:rFonts w:cstheme="minorHAnsi"/>
                <w:sz w:val="18"/>
                <w:szCs w:val="18"/>
                <w:lang w:val="es-ES" w:eastAsia="es-ES"/>
              </w:rPr>
            </w:pPr>
          </w:p>
        </w:tc>
      </w:tr>
      <w:tr w:rsidR="00B60224" w:rsidRPr="004977AB" w14:paraId="5F0637DB" w14:textId="77777777" w:rsidTr="00B60224">
        <w:tc>
          <w:tcPr>
            <w:tcW w:w="0" w:type="auto"/>
            <w:vAlign w:val="center"/>
          </w:tcPr>
          <w:p w14:paraId="11A964AF" w14:textId="449CA838"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EFA</w:t>
            </w:r>
          </w:p>
        </w:tc>
        <w:tc>
          <w:tcPr>
            <w:tcW w:w="0" w:type="auto"/>
            <w:vAlign w:val="center"/>
          </w:tcPr>
          <w:p w14:paraId="2A8853B5" w14:textId="48EE4F2D" w:rsidR="00B60224" w:rsidRPr="004977AB" w:rsidRDefault="00B60224"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EAFE</w:t>
            </w:r>
          </w:p>
        </w:tc>
        <w:tc>
          <w:tcPr>
            <w:tcW w:w="0" w:type="auto"/>
            <w:vAlign w:val="center"/>
          </w:tcPr>
          <w:p w14:paraId="4B002131" w14:textId="79603B39" w:rsidR="00B60224" w:rsidRPr="004977AB" w:rsidRDefault="00B60224" w:rsidP="00B60224">
            <w:pPr>
              <w:ind w:firstLine="0"/>
              <w:jc w:val="center"/>
              <w:rPr>
                <w:rFonts w:cstheme="minorHAnsi"/>
                <w:sz w:val="18"/>
                <w:szCs w:val="18"/>
                <w:lang w:val="es-ES" w:eastAsia="es-ES"/>
              </w:rPr>
            </w:pPr>
            <w:r w:rsidRPr="004977AB">
              <w:rPr>
                <w:rFonts w:cstheme="minorHAnsi"/>
                <w:sz w:val="18"/>
                <w:szCs w:val="18"/>
                <w:lang w:val="es-ES" w:eastAsia="es-ES"/>
              </w:rPr>
              <w:t>Desarrollados</w:t>
            </w:r>
          </w:p>
        </w:tc>
      </w:tr>
      <w:tr w:rsidR="004977AB" w:rsidRPr="004977AB" w14:paraId="39525645" w14:textId="77777777" w:rsidTr="00B60224">
        <w:tc>
          <w:tcPr>
            <w:tcW w:w="0" w:type="auto"/>
            <w:vAlign w:val="center"/>
            <w:hideMark/>
          </w:tcPr>
          <w:p w14:paraId="228F95B3"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EWJ</w:t>
            </w:r>
          </w:p>
        </w:tc>
        <w:tc>
          <w:tcPr>
            <w:tcW w:w="0" w:type="auto"/>
            <w:vAlign w:val="center"/>
            <w:hideMark/>
          </w:tcPr>
          <w:p w14:paraId="796EC9BE"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Japan</w:t>
            </w:r>
          </w:p>
        </w:tc>
        <w:tc>
          <w:tcPr>
            <w:tcW w:w="0" w:type="auto"/>
            <w:vAlign w:val="center"/>
            <w:hideMark/>
          </w:tcPr>
          <w:p w14:paraId="2A3E766F"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Japón</w:t>
            </w:r>
          </w:p>
        </w:tc>
      </w:tr>
      <w:tr w:rsidR="004977AB" w:rsidRPr="004977AB" w14:paraId="006B11CE" w14:textId="77777777" w:rsidTr="00B60224">
        <w:tc>
          <w:tcPr>
            <w:tcW w:w="0" w:type="auto"/>
            <w:vAlign w:val="center"/>
            <w:hideMark/>
          </w:tcPr>
          <w:p w14:paraId="26C455A8"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EWG</w:t>
            </w:r>
          </w:p>
        </w:tc>
        <w:tc>
          <w:tcPr>
            <w:tcW w:w="0" w:type="auto"/>
            <w:vAlign w:val="center"/>
            <w:hideMark/>
          </w:tcPr>
          <w:p w14:paraId="5516D789"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Germany</w:t>
            </w:r>
          </w:p>
        </w:tc>
        <w:tc>
          <w:tcPr>
            <w:tcW w:w="0" w:type="auto"/>
            <w:vAlign w:val="center"/>
            <w:hideMark/>
          </w:tcPr>
          <w:p w14:paraId="685783E0"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Alemania</w:t>
            </w:r>
          </w:p>
        </w:tc>
      </w:tr>
      <w:tr w:rsidR="004977AB" w:rsidRPr="004977AB" w14:paraId="745D7789" w14:textId="77777777" w:rsidTr="00B60224">
        <w:tc>
          <w:tcPr>
            <w:tcW w:w="0" w:type="auto"/>
            <w:vAlign w:val="center"/>
            <w:hideMark/>
          </w:tcPr>
          <w:p w14:paraId="2696AEC1"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EWU</w:t>
            </w:r>
          </w:p>
        </w:tc>
        <w:tc>
          <w:tcPr>
            <w:tcW w:w="0" w:type="auto"/>
            <w:vAlign w:val="center"/>
            <w:hideMark/>
          </w:tcPr>
          <w:p w14:paraId="7DBAEE50"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UK</w:t>
            </w:r>
          </w:p>
        </w:tc>
        <w:tc>
          <w:tcPr>
            <w:tcW w:w="0" w:type="auto"/>
            <w:vAlign w:val="center"/>
            <w:hideMark/>
          </w:tcPr>
          <w:p w14:paraId="0755745B"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Reino Unido</w:t>
            </w:r>
          </w:p>
        </w:tc>
      </w:tr>
      <w:tr w:rsidR="004977AB" w:rsidRPr="004977AB" w14:paraId="7DFDA490" w14:textId="77777777" w:rsidTr="00B60224">
        <w:tc>
          <w:tcPr>
            <w:tcW w:w="0" w:type="auto"/>
            <w:vAlign w:val="center"/>
            <w:hideMark/>
          </w:tcPr>
          <w:p w14:paraId="40BFB09D"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EWQ</w:t>
            </w:r>
          </w:p>
        </w:tc>
        <w:tc>
          <w:tcPr>
            <w:tcW w:w="0" w:type="auto"/>
            <w:vAlign w:val="center"/>
            <w:hideMark/>
          </w:tcPr>
          <w:p w14:paraId="14E75BF7"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France</w:t>
            </w:r>
          </w:p>
        </w:tc>
        <w:tc>
          <w:tcPr>
            <w:tcW w:w="0" w:type="auto"/>
            <w:vAlign w:val="center"/>
            <w:hideMark/>
          </w:tcPr>
          <w:p w14:paraId="0ABFDFE9"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Francia</w:t>
            </w:r>
          </w:p>
        </w:tc>
      </w:tr>
      <w:tr w:rsidR="004977AB" w:rsidRPr="004977AB" w14:paraId="547F04FB" w14:textId="77777777" w:rsidTr="00B60224">
        <w:tc>
          <w:tcPr>
            <w:tcW w:w="0" w:type="auto"/>
            <w:vAlign w:val="center"/>
            <w:hideMark/>
          </w:tcPr>
          <w:p w14:paraId="069F2DFD"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INDA</w:t>
            </w:r>
          </w:p>
        </w:tc>
        <w:tc>
          <w:tcPr>
            <w:tcW w:w="0" w:type="auto"/>
            <w:vAlign w:val="center"/>
            <w:hideMark/>
          </w:tcPr>
          <w:p w14:paraId="23B3F830"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India</w:t>
            </w:r>
          </w:p>
        </w:tc>
        <w:tc>
          <w:tcPr>
            <w:tcW w:w="0" w:type="auto"/>
            <w:vAlign w:val="center"/>
            <w:hideMark/>
          </w:tcPr>
          <w:p w14:paraId="4A450288"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India</w:t>
            </w:r>
          </w:p>
        </w:tc>
      </w:tr>
      <w:tr w:rsidR="004977AB" w:rsidRPr="004977AB" w14:paraId="4FF78B9F" w14:textId="77777777" w:rsidTr="00B60224">
        <w:tc>
          <w:tcPr>
            <w:tcW w:w="0" w:type="auto"/>
            <w:vAlign w:val="center"/>
            <w:hideMark/>
          </w:tcPr>
          <w:p w14:paraId="27EEE867"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EWZ</w:t>
            </w:r>
          </w:p>
        </w:tc>
        <w:tc>
          <w:tcPr>
            <w:tcW w:w="0" w:type="auto"/>
            <w:vAlign w:val="center"/>
            <w:hideMark/>
          </w:tcPr>
          <w:p w14:paraId="13567B62"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Brazil</w:t>
            </w:r>
          </w:p>
        </w:tc>
        <w:tc>
          <w:tcPr>
            <w:tcW w:w="0" w:type="auto"/>
            <w:vAlign w:val="center"/>
            <w:hideMark/>
          </w:tcPr>
          <w:p w14:paraId="77C80869"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Brasil</w:t>
            </w:r>
          </w:p>
        </w:tc>
      </w:tr>
      <w:tr w:rsidR="004977AB" w:rsidRPr="004977AB" w14:paraId="1437FACC" w14:textId="77777777" w:rsidTr="00B60224">
        <w:tc>
          <w:tcPr>
            <w:tcW w:w="0" w:type="auto"/>
            <w:vAlign w:val="center"/>
            <w:hideMark/>
          </w:tcPr>
          <w:p w14:paraId="66B426C1"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FXI</w:t>
            </w:r>
          </w:p>
        </w:tc>
        <w:tc>
          <w:tcPr>
            <w:tcW w:w="0" w:type="auto"/>
            <w:vAlign w:val="center"/>
            <w:hideMark/>
          </w:tcPr>
          <w:p w14:paraId="283FABB5"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China Large-</w:t>
            </w:r>
            <w:proofErr w:type="spellStart"/>
            <w:r w:rsidRPr="004977AB">
              <w:rPr>
                <w:rFonts w:cstheme="minorHAnsi"/>
                <w:sz w:val="18"/>
                <w:szCs w:val="18"/>
                <w:lang w:val="es-ES" w:eastAsia="es-ES"/>
              </w:rPr>
              <w:t>Cap</w:t>
            </w:r>
            <w:proofErr w:type="spellEnd"/>
          </w:p>
        </w:tc>
        <w:tc>
          <w:tcPr>
            <w:tcW w:w="0" w:type="auto"/>
            <w:vAlign w:val="center"/>
            <w:hideMark/>
          </w:tcPr>
          <w:p w14:paraId="2DAB0051"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China</w:t>
            </w:r>
          </w:p>
        </w:tc>
      </w:tr>
      <w:tr w:rsidR="004977AB" w:rsidRPr="004977AB" w14:paraId="78B4AC09" w14:textId="77777777" w:rsidTr="00B60224">
        <w:tc>
          <w:tcPr>
            <w:tcW w:w="0" w:type="auto"/>
            <w:vAlign w:val="center"/>
            <w:hideMark/>
          </w:tcPr>
          <w:p w14:paraId="429D0FA5"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MCHI</w:t>
            </w:r>
          </w:p>
        </w:tc>
        <w:tc>
          <w:tcPr>
            <w:tcW w:w="0" w:type="auto"/>
            <w:vAlign w:val="center"/>
            <w:hideMark/>
          </w:tcPr>
          <w:p w14:paraId="1E6DF4E0"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China</w:t>
            </w:r>
          </w:p>
        </w:tc>
        <w:tc>
          <w:tcPr>
            <w:tcW w:w="0" w:type="auto"/>
            <w:vAlign w:val="center"/>
            <w:hideMark/>
          </w:tcPr>
          <w:p w14:paraId="7B57F73C"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China</w:t>
            </w:r>
          </w:p>
        </w:tc>
      </w:tr>
      <w:tr w:rsidR="004977AB" w:rsidRPr="004977AB" w14:paraId="7C7BD728" w14:textId="77777777" w:rsidTr="00B60224">
        <w:tc>
          <w:tcPr>
            <w:tcW w:w="0" w:type="auto"/>
            <w:vAlign w:val="center"/>
            <w:hideMark/>
          </w:tcPr>
          <w:p w14:paraId="4638BD32"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EWT</w:t>
            </w:r>
          </w:p>
        </w:tc>
        <w:tc>
          <w:tcPr>
            <w:tcW w:w="0" w:type="auto"/>
            <w:vAlign w:val="center"/>
            <w:hideMark/>
          </w:tcPr>
          <w:p w14:paraId="09BEFE9C"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Taiwan</w:t>
            </w:r>
          </w:p>
        </w:tc>
        <w:tc>
          <w:tcPr>
            <w:tcW w:w="0" w:type="auto"/>
            <w:vAlign w:val="center"/>
            <w:hideMark/>
          </w:tcPr>
          <w:p w14:paraId="7F3A592C"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Taiwán</w:t>
            </w:r>
          </w:p>
        </w:tc>
      </w:tr>
      <w:tr w:rsidR="004977AB" w:rsidRPr="004977AB" w14:paraId="30CAA67F" w14:textId="77777777" w:rsidTr="00B60224">
        <w:tc>
          <w:tcPr>
            <w:tcW w:w="0" w:type="auto"/>
            <w:vAlign w:val="center"/>
            <w:hideMark/>
          </w:tcPr>
          <w:p w14:paraId="35FA0235"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EWY</w:t>
            </w:r>
          </w:p>
        </w:tc>
        <w:tc>
          <w:tcPr>
            <w:tcW w:w="0" w:type="auto"/>
            <w:vAlign w:val="center"/>
            <w:hideMark/>
          </w:tcPr>
          <w:p w14:paraId="53337BA7" w14:textId="77777777" w:rsidR="004977AB" w:rsidRPr="004977AB" w:rsidRDefault="004977AB" w:rsidP="00B60224">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MSCI South Korea</w:t>
            </w:r>
          </w:p>
        </w:tc>
        <w:tc>
          <w:tcPr>
            <w:tcW w:w="0" w:type="auto"/>
            <w:vAlign w:val="center"/>
            <w:hideMark/>
          </w:tcPr>
          <w:p w14:paraId="791B8BAF" w14:textId="77777777" w:rsidR="004977AB" w:rsidRPr="004977AB" w:rsidRDefault="004977AB" w:rsidP="00B60224">
            <w:pPr>
              <w:ind w:firstLine="0"/>
              <w:jc w:val="center"/>
              <w:rPr>
                <w:rFonts w:cstheme="minorHAnsi"/>
                <w:sz w:val="18"/>
                <w:szCs w:val="18"/>
                <w:lang w:val="es-ES" w:eastAsia="es-ES"/>
              </w:rPr>
            </w:pPr>
            <w:r w:rsidRPr="004977AB">
              <w:rPr>
                <w:rFonts w:cstheme="minorHAnsi"/>
                <w:sz w:val="18"/>
                <w:szCs w:val="18"/>
                <w:lang w:val="es-ES" w:eastAsia="es-ES"/>
              </w:rPr>
              <w:t>Corea del Sur</w:t>
            </w:r>
          </w:p>
        </w:tc>
      </w:tr>
    </w:tbl>
    <w:p w14:paraId="29EE26E9" w14:textId="77777777" w:rsidR="004977AB" w:rsidRDefault="004977AB" w:rsidP="00402AB6">
      <w:pPr>
        <w:pStyle w:val="Descripcin"/>
        <w:jc w:val="both"/>
        <w:rPr>
          <w:rFonts w:cstheme="minorHAnsi"/>
          <w:i w:val="0"/>
          <w:iCs w:val="0"/>
          <w:sz w:val="22"/>
          <w:szCs w:val="22"/>
          <w:lang w:val="es-ES" w:eastAsia="es-ES"/>
        </w:rPr>
      </w:pPr>
    </w:p>
    <w:p w14:paraId="1B68B3E8" w14:textId="10131095" w:rsidR="00402AB6" w:rsidRPr="002E2D75" w:rsidRDefault="00402AB6" w:rsidP="004977AB">
      <w:pPr>
        <w:pStyle w:val="Ttulo3"/>
        <w:rPr>
          <w:rFonts w:cstheme="minorHAnsi"/>
          <w:i/>
          <w:iCs/>
          <w:lang w:val="es-ES" w:eastAsia="es-ES"/>
        </w:rPr>
      </w:pPr>
      <w:bookmarkStart w:id="31" w:name="_Toc231242646"/>
      <w:r w:rsidRPr="002E2D75">
        <w:rPr>
          <w:rFonts w:cstheme="minorHAnsi"/>
          <w:iCs/>
          <w:lang w:val="es-ES" w:eastAsia="es-ES"/>
        </w:rPr>
        <w:t>Renta fija</w:t>
      </w:r>
      <w:r w:rsidR="004977AB" w:rsidRPr="002E2D75">
        <w:rPr>
          <w:rFonts w:cstheme="minorHAnsi"/>
          <w:iCs/>
          <w:lang w:val="es-ES" w:eastAsia="es-ES"/>
        </w:rPr>
        <w:t xml:space="preserve"> (Bonos)</w:t>
      </w:r>
      <w:bookmarkEnd w:id="31"/>
    </w:p>
    <w:p w14:paraId="1ACA8F18" w14:textId="1F9FF6BE" w:rsidR="00402AB6" w:rsidRPr="00402AB6" w:rsidRDefault="004977AB" w:rsidP="002E2D75">
      <w:pPr>
        <w:pStyle w:val="Descripcin"/>
        <w:spacing w:line="276" w:lineRule="auto"/>
        <w:jc w:val="both"/>
        <w:rPr>
          <w:rFonts w:cstheme="minorHAnsi"/>
          <w:i w:val="0"/>
          <w:iCs w:val="0"/>
          <w:sz w:val="22"/>
          <w:szCs w:val="22"/>
          <w:lang w:val="es-ES" w:eastAsia="es-ES"/>
        </w:rPr>
      </w:pPr>
      <w:proofErr w:type="spellStart"/>
      <w:r w:rsidRPr="004977AB">
        <w:rPr>
          <w:rFonts w:cstheme="minorHAnsi"/>
          <w:i w:val="0"/>
          <w:iCs w:val="0"/>
          <w:sz w:val="22"/>
          <w:szCs w:val="22"/>
          <w:lang w:eastAsia="es-ES"/>
        </w:rPr>
        <w:t>ETFs</w:t>
      </w:r>
      <w:proofErr w:type="spellEnd"/>
      <w:r w:rsidRPr="004977AB">
        <w:rPr>
          <w:rFonts w:cstheme="minorHAnsi"/>
          <w:i w:val="0"/>
          <w:iCs w:val="0"/>
          <w:sz w:val="22"/>
          <w:szCs w:val="22"/>
          <w:lang w:eastAsia="es-ES"/>
        </w:rPr>
        <w:t xml:space="preserve"> que invierten en deuda pública y corporativa. Representan activos de menor riesgo y aportan estabilidad a la cartera.</w:t>
      </w:r>
    </w:p>
    <w:tbl>
      <w:tblPr>
        <w:tblStyle w:val="Tablaconcuadrcula"/>
        <w:tblW w:w="0" w:type="auto"/>
        <w:tblLook w:val="04A0" w:firstRow="1" w:lastRow="0" w:firstColumn="1" w:lastColumn="0" w:noHBand="0" w:noVBand="1"/>
      </w:tblPr>
      <w:tblGrid>
        <w:gridCol w:w="548"/>
        <w:gridCol w:w="2884"/>
        <w:gridCol w:w="2428"/>
      </w:tblGrid>
      <w:tr w:rsidR="004977AB" w:rsidRPr="004977AB" w14:paraId="6B48D142" w14:textId="77777777" w:rsidTr="002A07BC">
        <w:tc>
          <w:tcPr>
            <w:tcW w:w="0" w:type="auto"/>
            <w:shd w:val="clear" w:color="auto" w:fill="F2F2F2" w:themeFill="background1" w:themeFillShade="F2"/>
            <w:vAlign w:val="center"/>
            <w:hideMark/>
          </w:tcPr>
          <w:p w14:paraId="554BD7FB" w14:textId="77777777" w:rsidR="004977AB" w:rsidRPr="004977AB" w:rsidRDefault="004977AB" w:rsidP="002A07BC">
            <w:pPr>
              <w:pStyle w:val="Descripcin"/>
              <w:rPr>
                <w:rFonts w:cstheme="minorHAnsi"/>
                <w:b/>
                <w:bCs/>
                <w:i w:val="0"/>
                <w:iCs w:val="0"/>
                <w:szCs w:val="22"/>
                <w:lang w:val="es-ES" w:eastAsia="es-ES"/>
              </w:rPr>
            </w:pPr>
            <w:r w:rsidRPr="004977AB">
              <w:rPr>
                <w:rFonts w:cstheme="minorHAnsi"/>
                <w:b/>
                <w:bCs/>
                <w:i w:val="0"/>
                <w:iCs w:val="0"/>
                <w:szCs w:val="22"/>
                <w:lang w:val="es-ES" w:eastAsia="es-ES"/>
              </w:rPr>
              <w:t>ETF</w:t>
            </w:r>
          </w:p>
        </w:tc>
        <w:tc>
          <w:tcPr>
            <w:tcW w:w="0" w:type="auto"/>
            <w:shd w:val="clear" w:color="auto" w:fill="F2F2F2" w:themeFill="background1" w:themeFillShade="F2"/>
            <w:vAlign w:val="center"/>
            <w:hideMark/>
          </w:tcPr>
          <w:p w14:paraId="59A99BD6" w14:textId="77777777" w:rsidR="004977AB" w:rsidRPr="004977AB" w:rsidRDefault="004977AB" w:rsidP="002A07BC">
            <w:pPr>
              <w:pStyle w:val="Descripcin"/>
              <w:rPr>
                <w:rFonts w:cstheme="minorHAnsi"/>
                <w:b/>
                <w:bCs/>
                <w:i w:val="0"/>
                <w:iCs w:val="0"/>
                <w:szCs w:val="22"/>
                <w:lang w:val="es-ES" w:eastAsia="es-ES"/>
              </w:rPr>
            </w:pPr>
            <w:r w:rsidRPr="004977AB">
              <w:rPr>
                <w:rFonts w:cstheme="minorHAnsi"/>
                <w:b/>
                <w:bCs/>
                <w:i w:val="0"/>
                <w:iCs w:val="0"/>
                <w:szCs w:val="22"/>
                <w:lang w:val="es-ES" w:eastAsia="es-ES"/>
              </w:rPr>
              <w:t>Nombre comercial</w:t>
            </w:r>
          </w:p>
        </w:tc>
        <w:tc>
          <w:tcPr>
            <w:tcW w:w="0" w:type="auto"/>
            <w:shd w:val="clear" w:color="auto" w:fill="F2F2F2" w:themeFill="background1" w:themeFillShade="F2"/>
            <w:vAlign w:val="center"/>
            <w:hideMark/>
          </w:tcPr>
          <w:p w14:paraId="5ACC50E9" w14:textId="77777777" w:rsidR="004977AB" w:rsidRPr="004977AB" w:rsidRDefault="004977AB" w:rsidP="002A07BC">
            <w:pPr>
              <w:pStyle w:val="Descripcin"/>
              <w:rPr>
                <w:rFonts w:cstheme="minorHAnsi"/>
                <w:b/>
                <w:bCs/>
                <w:i w:val="0"/>
                <w:iCs w:val="0"/>
                <w:szCs w:val="22"/>
                <w:lang w:val="es-ES" w:eastAsia="es-ES"/>
              </w:rPr>
            </w:pPr>
            <w:r w:rsidRPr="004977AB">
              <w:rPr>
                <w:rFonts w:cstheme="minorHAnsi"/>
                <w:b/>
                <w:bCs/>
                <w:i w:val="0"/>
                <w:iCs w:val="0"/>
                <w:szCs w:val="22"/>
                <w:lang w:val="es-ES" w:eastAsia="es-ES"/>
              </w:rPr>
              <w:t>Qué representa</w:t>
            </w:r>
          </w:p>
        </w:tc>
      </w:tr>
      <w:tr w:rsidR="004977AB" w:rsidRPr="004977AB" w14:paraId="4309E8F5" w14:textId="77777777" w:rsidTr="002A07BC">
        <w:tc>
          <w:tcPr>
            <w:tcW w:w="0" w:type="auto"/>
            <w:vAlign w:val="center"/>
            <w:hideMark/>
          </w:tcPr>
          <w:p w14:paraId="6390D047"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BND</w:t>
            </w:r>
          </w:p>
        </w:tc>
        <w:tc>
          <w:tcPr>
            <w:tcW w:w="0" w:type="auto"/>
            <w:vAlign w:val="center"/>
            <w:hideMark/>
          </w:tcPr>
          <w:p w14:paraId="45932502"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Vanguard</w:t>
            </w:r>
            <w:proofErr w:type="spellEnd"/>
            <w:r w:rsidRPr="004977AB">
              <w:rPr>
                <w:rFonts w:cstheme="minorHAnsi"/>
                <w:i w:val="0"/>
                <w:iCs w:val="0"/>
                <w:szCs w:val="22"/>
                <w:lang w:val="es-ES" w:eastAsia="es-ES"/>
              </w:rPr>
              <w:t xml:space="preserve"> Total Bond Market</w:t>
            </w:r>
          </w:p>
        </w:tc>
        <w:tc>
          <w:tcPr>
            <w:tcW w:w="0" w:type="auto"/>
            <w:vAlign w:val="center"/>
            <w:hideMark/>
          </w:tcPr>
          <w:p w14:paraId="38FFA92D"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agregados EEUU</w:t>
            </w:r>
          </w:p>
        </w:tc>
      </w:tr>
      <w:tr w:rsidR="004977AB" w:rsidRPr="004977AB" w14:paraId="20BA0D21" w14:textId="77777777" w:rsidTr="002A07BC">
        <w:tc>
          <w:tcPr>
            <w:tcW w:w="0" w:type="auto"/>
            <w:vAlign w:val="center"/>
            <w:hideMark/>
          </w:tcPr>
          <w:p w14:paraId="6E3ACF06"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AGG</w:t>
            </w:r>
          </w:p>
        </w:tc>
        <w:tc>
          <w:tcPr>
            <w:tcW w:w="0" w:type="auto"/>
            <w:vAlign w:val="center"/>
            <w:hideMark/>
          </w:tcPr>
          <w:p w14:paraId="61251915" w14:textId="77777777" w:rsidR="004977AB" w:rsidRPr="00800533" w:rsidRDefault="004977AB" w:rsidP="002A07BC">
            <w:pPr>
              <w:pStyle w:val="Descripcin"/>
              <w:rPr>
                <w:rFonts w:cstheme="minorHAnsi"/>
                <w:i w:val="0"/>
                <w:iCs w:val="0"/>
                <w:szCs w:val="22"/>
                <w:lang w:val="en-US" w:eastAsia="es-ES"/>
              </w:rPr>
            </w:pPr>
            <w:r w:rsidRPr="00800533">
              <w:rPr>
                <w:rFonts w:cstheme="minorHAnsi"/>
                <w:i w:val="0"/>
                <w:iCs w:val="0"/>
                <w:szCs w:val="22"/>
                <w:lang w:val="en-US" w:eastAsia="es-ES"/>
              </w:rPr>
              <w:t>iShares Core US Aggregate Bond</w:t>
            </w:r>
          </w:p>
        </w:tc>
        <w:tc>
          <w:tcPr>
            <w:tcW w:w="0" w:type="auto"/>
            <w:vAlign w:val="center"/>
            <w:hideMark/>
          </w:tcPr>
          <w:p w14:paraId="674016DD"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agregados</w:t>
            </w:r>
          </w:p>
        </w:tc>
      </w:tr>
      <w:tr w:rsidR="004977AB" w:rsidRPr="004977AB" w14:paraId="710F651A" w14:textId="77777777" w:rsidTr="002A07BC">
        <w:tc>
          <w:tcPr>
            <w:tcW w:w="0" w:type="auto"/>
            <w:vAlign w:val="center"/>
            <w:hideMark/>
          </w:tcPr>
          <w:p w14:paraId="1C967399"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IEF</w:t>
            </w:r>
          </w:p>
        </w:tc>
        <w:tc>
          <w:tcPr>
            <w:tcW w:w="0" w:type="auto"/>
            <w:vAlign w:val="center"/>
            <w:hideMark/>
          </w:tcPr>
          <w:p w14:paraId="52DD686E"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7-10 </w:t>
            </w:r>
            <w:proofErr w:type="spellStart"/>
            <w:r w:rsidRPr="004977AB">
              <w:rPr>
                <w:rFonts w:cstheme="minorHAnsi"/>
                <w:i w:val="0"/>
                <w:iCs w:val="0"/>
                <w:szCs w:val="22"/>
                <w:lang w:val="es-ES" w:eastAsia="es-ES"/>
              </w:rPr>
              <w:t>Year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Treasury</w:t>
            </w:r>
            <w:proofErr w:type="spellEnd"/>
          </w:p>
        </w:tc>
        <w:tc>
          <w:tcPr>
            <w:tcW w:w="0" w:type="auto"/>
            <w:vAlign w:val="center"/>
            <w:hideMark/>
          </w:tcPr>
          <w:p w14:paraId="12FC387A"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Tesoro medio plazo</w:t>
            </w:r>
          </w:p>
        </w:tc>
      </w:tr>
      <w:tr w:rsidR="004977AB" w:rsidRPr="004977AB" w14:paraId="017A6C53" w14:textId="77777777" w:rsidTr="002A07BC">
        <w:tc>
          <w:tcPr>
            <w:tcW w:w="0" w:type="auto"/>
            <w:vAlign w:val="center"/>
            <w:hideMark/>
          </w:tcPr>
          <w:p w14:paraId="76A68CE7"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TLT</w:t>
            </w:r>
          </w:p>
        </w:tc>
        <w:tc>
          <w:tcPr>
            <w:tcW w:w="0" w:type="auto"/>
            <w:vAlign w:val="center"/>
            <w:hideMark/>
          </w:tcPr>
          <w:p w14:paraId="6E7880DC"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20+ </w:t>
            </w:r>
            <w:proofErr w:type="spellStart"/>
            <w:r w:rsidRPr="004977AB">
              <w:rPr>
                <w:rFonts w:cstheme="minorHAnsi"/>
                <w:i w:val="0"/>
                <w:iCs w:val="0"/>
                <w:szCs w:val="22"/>
                <w:lang w:val="es-ES" w:eastAsia="es-ES"/>
              </w:rPr>
              <w:t>Year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Treasury</w:t>
            </w:r>
            <w:proofErr w:type="spellEnd"/>
          </w:p>
        </w:tc>
        <w:tc>
          <w:tcPr>
            <w:tcW w:w="0" w:type="auto"/>
            <w:vAlign w:val="center"/>
            <w:hideMark/>
          </w:tcPr>
          <w:p w14:paraId="1FF47D5F"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Tesoro largo plazo</w:t>
            </w:r>
          </w:p>
        </w:tc>
      </w:tr>
      <w:tr w:rsidR="004977AB" w:rsidRPr="004977AB" w14:paraId="14F599AA" w14:textId="77777777" w:rsidTr="002A07BC">
        <w:tc>
          <w:tcPr>
            <w:tcW w:w="0" w:type="auto"/>
            <w:vAlign w:val="center"/>
            <w:hideMark/>
          </w:tcPr>
          <w:p w14:paraId="509A5237"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SHY</w:t>
            </w:r>
          </w:p>
        </w:tc>
        <w:tc>
          <w:tcPr>
            <w:tcW w:w="0" w:type="auto"/>
            <w:vAlign w:val="center"/>
            <w:hideMark/>
          </w:tcPr>
          <w:p w14:paraId="4B50EC4F"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1-3 </w:t>
            </w:r>
            <w:proofErr w:type="spellStart"/>
            <w:r w:rsidRPr="004977AB">
              <w:rPr>
                <w:rFonts w:cstheme="minorHAnsi"/>
                <w:i w:val="0"/>
                <w:iCs w:val="0"/>
                <w:szCs w:val="22"/>
                <w:lang w:val="es-ES" w:eastAsia="es-ES"/>
              </w:rPr>
              <w:t>Year</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Treasury</w:t>
            </w:r>
            <w:proofErr w:type="spellEnd"/>
          </w:p>
        </w:tc>
        <w:tc>
          <w:tcPr>
            <w:tcW w:w="0" w:type="auto"/>
            <w:vAlign w:val="center"/>
            <w:hideMark/>
          </w:tcPr>
          <w:p w14:paraId="7A868051"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corto plazo</w:t>
            </w:r>
          </w:p>
        </w:tc>
      </w:tr>
      <w:tr w:rsidR="004977AB" w:rsidRPr="004977AB" w14:paraId="035D6879" w14:textId="77777777" w:rsidTr="002A07BC">
        <w:tc>
          <w:tcPr>
            <w:tcW w:w="0" w:type="auto"/>
            <w:vAlign w:val="center"/>
            <w:hideMark/>
          </w:tcPr>
          <w:p w14:paraId="2D14DA83"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LQD</w:t>
            </w:r>
          </w:p>
        </w:tc>
        <w:tc>
          <w:tcPr>
            <w:tcW w:w="0" w:type="auto"/>
            <w:vAlign w:val="center"/>
            <w:hideMark/>
          </w:tcPr>
          <w:p w14:paraId="140F9F92"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Investment</w:t>
            </w:r>
            <w:proofErr w:type="spellEnd"/>
            <w:r w:rsidRPr="004977AB">
              <w:rPr>
                <w:rFonts w:cstheme="minorHAnsi"/>
                <w:i w:val="0"/>
                <w:iCs w:val="0"/>
                <w:szCs w:val="22"/>
                <w:lang w:val="es-ES" w:eastAsia="es-ES"/>
              </w:rPr>
              <w:t xml:space="preserve"> Grade </w:t>
            </w:r>
            <w:proofErr w:type="spellStart"/>
            <w:r w:rsidRPr="004977AB">
              <w:rPr>
                <w:rFonts w:cstheme="minorHAnsi"/>
                <w:i w:val="0"/>
                <w:iCs w:val="0"/>
                <w:szCs w:val="22"/>
                <w:lang w:val="es-ES" w:eastAsia="es-ES"/>
              </w:rPr>
              <w:t>Corporate</w:t>
            </w:r>
            <w:proofErr w:type="spellEnd"/>
          </w:p>
        </w:tc>
        <w:tc>
          <w:tcPr>
            <w:tcW w:w="0" w:type="auto"/>
            <w:vAlign w:val="center"/>
            <w:hideMark/>
          </w:tcPr>
          <w:p w14:paraId="36695E8F"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Corporativos grado inversión</w:t>
            </w:r>
          </w:p>
        </w:tc>
      </w:tr>
      <w:tr w:rsidR="004977AB" w:rsidRPr="004977AB" w14:paraId="2E6B7B6A" w14:textId="77777777" w:rsidTr="002A07BC">
        <w:tc>
          <w:tcPr>
            <w:tcW w:w="0" w:type="auto"/>
            <w:vAlign w:val="center"/>
            <w:hideMark/>
          </w:tcPr>
          <w:p w14:paraId="317D993D"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HYG</w:t>
            </w:r>
          </w:p>
        </w:tc>
        <w:tc>
          <w:tcPr>
            <w:tcW w:w="0" w:type="auto"/>
            <w:vAlign w:val="center"/>
            <w:hideMark/>
          </w:tcPr>
          <w:p w14:paraId="3A6C843D"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High </w:t>
            </w:r>
            <w:proofErr w:type="spellStart"/>
            <w:r w:rsidRPr="004977AB">
              <w:rPr>
                <w:rFonts w:cstheme="minorHAnsi"/>
                <w:i w:val="0"/>
                <w:iCs w:val="0"/>
                <w:szCs w:val="22"/>
                <w:lang w:val="es-ES" w:eastAsia="es-ES"/>
              </w:rPr>
              <w:t>Yield</w:t>
            </w:r>
            <w:proofErr w:type="spellEnd"/>
            <w:r w:rsidRPr="004977AB">
              <w:rPr>
                <w:rFonts w:cstheme="minorHAnsi"/>
                <w:i w:val="0"/>
                <w:iCs w:val="0"/>
                <w:szCs w:val="22"/>
                <w:lang w:val="es-ES" w:eastAsia="es-ES"/>
              </w:rPr>
              <w:t xml:space="preserve"> </w:t>
            </w:r>
            <w:proofErr w:type="spellStart"/>
            <w:r w:rsidRPr="004977AB">
              <w:rPr>
                <w:rFonts w:cstheme="minorHAnsi"/>
                <w:i w:val="0"/>
                <w:iCs w:val="0"/>
                <w:szCs w:val="22"/>
                <w:lang w:val="es-ES" w:eastAsia="es-ES"/>
              </w:rPr>
              <w:t>Corporate</w:t>
            </w:r>
            <w:proofErr w:type="spellEnd"/>
          </w:p>
        </w:tc>
        <w:tc>
          <w:tcPr>
            <w:tcW w:w="0" w:type="auto"/>
            <w:vAlign w:val="center"/>
            <w:hideMark/>
          </w:tcPr>
          <w:p w14:paraId="7019F225"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Corporativos alto rendimiento</w:t>
            </w:r>
          </w:p>
        </w:tc>
      </w:tr>
      <w:tr w:rsidR="004977AB" w:rsidRPr="004977AB" w14:paraId="3FEB448F" w14:textId="77777777" w:rsidTr="002A07BC">
        <w:tc>
          <w:tcPr>
            <w:tcW w:w="0" w:type="auto"/>
            <w:vAlign w:val="center"/>
            <w:hideMark/>
          </w:tcPr>
          <w:p w14:paraId="6C6A62A7"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JNK</w:t>
            </w:r>
          </w:p>
        </w:tc>
        <w:tc>
          <w:tcPr>
            <w:tcW w:w="0" w:type="auto"/>
            <w:vAlign w:val="center"/>
            <w:hideMark/>
          </w:tcPr>
          <w:p w14:paraId="48579601" w14:textId="77777777" w:rsidR="004977AB" w:rsidRPr="00800533" w:rsidRDefault="004977AB" w:rsidP="002A07BC">
            <w:pPr>
              <w:pStyle w:val="Descripcin"/>
              <w:rPr>
                <w:rFonts w:cstheme="minorHAnsi"/>
                <w:i w:val="0"/>
                <w:iCs w:val="0"/>
                <w:szCs w:val="22"/>
                <w:lang w:val="en-US" w:eastAsia="es-ES"/>
              </w:rPr>
            </w:pPr>
            <w:r w:rsidRPr="00800533">
              <w:rPr>
                <w:rFonts w:cstheme="minorHAnsi"/>
                <w:i w:val="0"/>
                <w:iCs w:val="0"/>
                <w:szCs w:val="22"/>
                <w:lang w:val="en-US" w:eastAsia="es-ES"/>
              </w:rPr>
              <w:t>SPDR Bloomberg High Yield Bond</w:t>
            </w:r>
          </w:p>
        </w:tc>
        <w:tc>
          <w:tcPr>
            <w:tcW w:w="0" w:type="auto"/>
            <w:vAlign w:val="center"/>
            <w:hideMark/>
          </w:tcPr>
          <w:p w14:paraId="63228F95"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 xml:space="preserve">High </w:t>
            </w:r>
            <w:proofErr w:type="spellStart"/>
            <w:r w:rsidRPr="004977AB">
              <w:rPr>
                <w:rFonts w:cstheme="minorHAnsi"/>
                <w:i w:val="0"/>
                <w:iCs w:val="0"/>
                <w:szCs w:val="22"/>
                <w:lang w:val="es-ES" w:eastAsia="es-ES"/>
              </w:rPr>
              <w:t>yield</w:t>
            </w:r>
            <w:proofErr w:type="spellEnd"/>
          </w:p>
        </w:tc>
      </w:tr>
      <w:tr w:rsidR="004977AB" w:rsidRPr="004977AB" w14:paraId="10FD9D71" w14:textId="77777777" w:rsidTr="002A07BC">
        <w:tc>
          <w:tcPr>
            <w:tcW w:w="0" w:type="auto"/>
            <w:vAlign w:val="center"/>
            <w:hideMark/>
          </w:tcPr>
          <w:p w14:paraId="3FB1FE56"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TIP</w:t>
            </w:r>
          </w:p>
        </w:tc>
        <w:tc>
          <w:tcPr>
            <w:tcW w:w="0" w:type="auto"/>
            <w:vAlign w:val="center"/>
            <w:hideMark/>
          </w:tcPr>
          <w:p w14:paraId="2A7701A9" w14:textId="77777777" w:rsidR="004977AB" w:rsidRPr="004977AB" w:rsidRDefault="004977AB" w:rsidP="002A07BC">
            <w:pPr>
              <w:pStyle w:val="Descripcin"/>
              <w:rPr>
                <w:rFonts w:cstheme="minorHAnsi"/>
                <w:i w:val="0"/>
                <w:iCs w:val="0"/>
                <w:szCs w:val="22"/>
                <w:lang w:val="es-ES" w:eastAsia="es-ES"/>
              </w:rPr>
            </w:pPr>
            <w:proofErr w:type="spellStart"/>
            <w:r w:rsidRPr="004977AB">
              <w:rPr>
                <w:rFonts w:cstheme="minorHAnsi"/>
                <w:i w:val="0"/>
                <w:iCs w:val="0"/>
                <w:szCs w:val="22"/>
                <w:lang w:val="es-ES" w:eastAsia="es-ES"/>
              </w:rPr>
              <w:t>iShares</w:t>
            </w:r>
            <w:proofErr w:type="spellEnd"/>
            <w:r w:rsidRPr="004977AB">
              <w:rPr>
                <w:rFonts w:cstheme="minorHAnsi"/>
                <w:i w:val="0"/>
                <w:iCs w:val="0"/>
                <w:szCs w:val="22"/>
                <w:lang w:val="es-ES" w:eastAsia="es-ES"/>
              </w:rPr>
              <w:t xml:space="preserve"> TIPS Bond</w:t>
            </w:r>
          </w:p>
        </w:tc>
        <w:tc>
          <w:tcPr>
            <w:tcW w:w="0" w:type="auto"/>
            <w:vAlign w:val="center"/>
            <w:hideMark/>
          </w:tcPr>
          <w:p w14:paraId="328770C2"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Bonos ligados a inflación</w:t>
            </w:r>
          </w:p>
        </w:tc>
      </w:tr>
      <w:tr w:rsidR="004977AB" w:rsidRPr="004977AB" w14:paraId="3752225D" w14:textId="77777777" w:rsidTr="002A07BC">
        <w:tc>
          <w:tcPr>
            <w:tcW w:w="0" w:type="auto"/>
            <w:vAlign w:val="center"/>
            <w:hideMark/>
          </w:tcPr>
          <w:p w14:paraId="6C8DBF28"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BIL</w:t>
            </w:r>
          </w:p>
        </w:tc>
        <w:tc>
          <w:tcPr>
            <w:tcW w:w="0" w:type="auto"/>
            <w:vAlign w:val="center"/>
            <w:hideMark/>
          </w:tcPr>
          <w:p w14:paraId="14EB49D6"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 xml:space="preserve">SPDR 1-3 </w:t>
            </w:r>
            <w:proofErr w:type="spellStart"/>
            <w:r w:rsidRPr="004977AB">
              <w:rPr>
                <w:rFonts w:cstheme="minorHAnsi"/>
                <w:i w:val="0"/>
                <w:iCs w:val="0"/>
                <w:szCs w:val="22"/>
                <w:lang w:val="es-ES" w:eastAsia="es-ES"/>
              </w:rPr>
              <w:t>Month</w:t>
            </w:r>
            <w:proofErr w:type="spellEnd"/>
            <w:r w:rsidRPr="004977AB">
              <w:rPr>
                <w:rFonts w:cstheme="minorHAnsi"/>
                <w:i w:val="0"/>
                <w:iCs w:val="0"/>
                <w:szCs w:val="22"/>
                <w:lang w:val="es-ES" w:eastAsia="es-ES"/>
              </w:rPr>
              <w:t xml:space="preserve"> T-Bill</w:t>
            </w:r>
          </w:p>
        </w:tc>
        <w:tc>
          <w:tcPr>
            <w:tcW w:w="0" w:type="auto"/>
            <w:vAlign w:val="center"/>
            <w:hideMark/>
          </w:tcPr>
          <w:p w14:paraId="217C443A" w14:textId="77777777" w:rsidR="004977AB" w:rsidRPr="004977AB" w:rsidRDefault="004977AB" w:rsidP="002A07BC">
            <w:pPr>
              <w:pStyle w:val="Descripcin"/>
              <w:rPr>
                <w:rFonts w:cstheme="minorHAnsi"/>
                <w:i w:val="0"/>
                <w:iCs w:val="0"/>
                <w:szCs w:val="22"/>
                <w:lang w:val="es-ES" w:eastAsia="es-ES"/>
              </w:rPr>
            </w:pPr>
            <w:r w:rsidRPr="004977AB">
              <w:rPr>
                <w:rFonts w:cstheme="minorHAnsi"/>
                <w:i w:val="0"/>
                <w:iCs w:val="0"/>
                <w:szCs w:val="22"/>
                <w:lang w:val="es-ES" w:eastAsia="es-ES"/>
              </w:rPr>
              <w:t>Letras Tesoro corto plazo</w:t>
            </w:r>
          </w:p>
        </w:tc>
      </w:tr>
    </w:tbl>
    <w:p w14:paraId="564A1C72" w14:textId="1EE340A5" w:rsidR="00402AB6" w:rsidRPr="00402AB6" w:rsidRDefault="00402AB6" w:rsidP="00402AB6">
      <w:pPr>
        <w:pStyle w:val="Descripcin"/>
        <w:jc w:val="both"/>
        <w:rPr>
          <w:rFonts w:cstheme="minorHAnsi"/>
          <w:i w:val="0"/>
          <w:iCs w:val="0"/>
          <w:sz w:val="22"/>
          <w:szCs w:val="22"/>
          <w:lang w:val="es-ES" w:eastAsia="es-ES"/>
        </w:rPr>
      </w:pPr>
    </w:p>
    <w:p w14:paraId="74322C8F" w14:textId="70F7083F" w:rsidR="00402AB6" w:rsidRPr="002E2D75" w:rsidRDefault="00402AB6" w:rsidP="004977AB">
      <w:pPr>
        <w:pStyle w:val="Ttulo3"/>
        <w:rPr>
          <w:rFonts w:cstheme="minorHAnsi"/>
          <w:i/>
          <w:iCs/>
          <w:lang w:val="es-ES" w:eastAsia="es-ES"/>
        </w:rPr>
      </w:pPr>
      <w:bookmarkStart w:id="32" w:name="_Toc231242647"/>
      <w:r w:rsidRPr="002E2D75">
        <w:rPr>
          <w:rFonts w:cstheme="minorHAnsi"/>
          <w:iCs/>
          <w:lang w:val="es-ES" w:eastAsia="es-ES"/>
        </w:rPr>
        <w:t>Materias primas y activos reales</w:t>
      </w:r>
      <w:bookmarkEnd w:id="32"/>
    </w:p>
    <w:p w14:paraId="72B401F3" w14:textId="6F491DD9" w:rsidR="004977AB" w:rsidRDefault="005F4572" w:rsidP="002E2D75">
      <w:pPr>
        <w:pStyle w:val="Descripcin"/>
        <w:spacing w:line="276" w:lineRule="auto"/>
        <w:jc w:val="both"/>
        <w:rPr>
          <w:rFonts w:cstheme="minorHAnsi"/>
          <w:i w:val="0"/>
          <w:iCs w:val="0"/>
          <w:sz w:val="22"/>
          <w:szCs w:val="22"/>
          <w:lang w:eastAsia="es-ES"/>
        </w:rPr>
      </w:pPr>
      <w:r w:rsidRPr="005F4572">
        <w:rPr>
          <w:rFonts w:cstheme="minorHAnsi"/>
          <w:i w:val="0"/>
          <w:iCs w:val="0"/>
          <w:sz w:val="22"/>
          <w:szCs w:val="22"/>
          <w:lang w:eastAsia="es-ES"/>
        </w:rPr>
        <w:t xml:space="preserve">Esta categoría incluye </w:t>
      </w:r>
      <w:proofErr w:type="spellStart"/>
      <w:r w:rsidRPr="005F4572">
        <w:rPr>
          <w:rFonts w:cstheme="minorHAnsi"/>
          <w:i w:val="0"/>
          <w:iCs w:val="0"/>
          <w:sz w:val="22"/>
          <w:szCs w:val="22"/>
          <w:lang w:eastAsia="es-ES"/>
        </w:rPr>
        <w:t>ETFs</w:t>
      </w:r>
      <w:proofErr w:type="spellEnd"/>
      <w:r w:rsidRPr="005F4572">
        <w:rPr>
          <w:rFonts w:cstheme="minorHAnsi"/>
          <w:i w:val="0"/>
          <w:iCs w:val="0"/>
          <w:sz w:val="22"/>
          <w:szCs w:val="22"/>
          <w:lang w:eastAsia="es-ES"/>
        </w:rPr>
        <w:t xml:space="preserve"> </w:t>
      </w:r>
      <w:r>
        <w:rPr>
          <w:rFonts w:cstheme="minorHAnsi"/>
          <w:i w:val="0"/>
          <w:iCs w:val="0"/>
          <w:sz w:val="22"/>
          <w:szCs w:val="22"/>
          <w:lang w:eastAsia="es-ES"/>
        </w:rPr>
        <w:t>de</w:t>
      </w:r>
      <w:r w:rsidRPr="005F4572">
        <w:rPr>
          <w:rFonts w:cstheme="minorHAnsi"/>
          <w:i w:val="0"/>
          <w:iCs w:val="0"/>
          <w:sz w:val="22"/>
          <w:szCs w:val="22"/>
          <w:lang w:eastAsia="es-ES"/>
        </w:rPr>
        <w:t xml:space="preserve"> activos físicos como oro, plata o petróleo</w:t>
      </w:r>
      <w:r>
        <w:rPr>
          <w:rFonts w:cstheme="minorHAnsi"/>
          <w:i w:val="0"/>
          <w:iCs w:val="0"/>
          <w:sz w:val="22"/>
          <w:szCs w:val="22"/>
          <w:lang w:eastAsia="es-ES"/>
        </w:rPr>
        <w:t>, a</w:t>
      </w:r>
      <w:r w:rsidRPr="005F4572">
        <w:rPr>
          <w:rFonts w:cstheme="minorHAnsi"/>
          <w:i w:val="0"/>
          <w:iCs w:val="0"/>
          <w:sz w:val="22"/>
          <w:szCs w:val="22"/>
          <w:lang w:eastAsia="es-ES"/>
        </w:rPr>
        <w:t xml:space="preserve"> índices de materias primas o </w:t>
      </w:r>
      <w:r w:rsidR="002E2D75">
        <w:rPr>
          <w:rFonts w:cstheme="minorHAnsi"/>
          <w:i w:val="0"/>
          <w:iCs w:val="0"/>
          <w:sz w:val="22"/>
          <w:szCs w:val="22"/>
          <w:lang w:eastAsia="es-ES"/>
        </w:rPr>
        <w:t xml:space="preserve">del </w:t>
      </w:r>
      <w:r w:rsidRPr="005F4572">
        <w:rPr>
          <w:rFonts w:cstheme="minorHAnsi"/>
          <w:i w:val="0"/>
          <w:iCs w:val="0"/>
          <w:sz w:val="22"/>
          <w:szCs w:val="22"/>
          <w:lang w:eastAsia="es-ES"/>
        </w:rPr>
        <w:t xml:space="preserve">sector inmobiliario. Estos activos suelen comportarse de forma diferente a las acciones y los bonos, especialmente en </w:t>
      </w:r>
      <w:r w:rsidR="002E2D75">
        <w:rPr>
          <w:rFonts w:cstheme="minorHAnsi"/>
          <w:i w:val="0"/>
          <w:iCs w:val="0"/>
          <w:sz w:val="22"/>
          <w:szCs w:val="22"/>
          <w:lang w:eastAsia="es-ES"/>
        </w:rPr>
        <w:t>momentos</w:t>
      </w:r>
      <w:r w:rsidRPr="005F4572">
        <w:rPr>
          <w:rFonts w:cstheme="minorHAnsi"/>
          <w:i w:val="0"/>
          <w:iCs w:val="0"/>
          <w:sz w:val="22"/>
          <w:szCs w:val="22"/>
          <w:lang w:eastAsia="es-ES"/>
        </w:rPr>
        <w:t xml:space="preserve"> de inflación o incertidumbre económica</w:t>
      </w:r>
      <w:r>
        <w:rPr>
          <w:rFonts w:cstheme="minorHAnsi"/>
          <w:i w:val="0"/>
          <w:iCs w:val="0"/>
          <w:sz w:val="22"/>
          <w:szCs w:val="22"/>
          <w:lang w:eastAsia="es-ES"/>
        </w:rPr>
        <w:t>.</w:t>
      </w:r>
    </w:p>
    <w:tbl>
      <w:tblPr>
        <w:tblStyle w:val="Tablaconcuadrcula"/>
        <w:tblW w:w="0" w:type="auto"/>
        <w:tblLook w:val="04A0" w:firstRow="1" w:lastRow="0" w:firstColumn="1" w:lastColumn="0" w:noHBand="0" w:noVBand="1"/>
      </w:tblPr>
      <w:tblGrid>
        <w:gridCol w:w="556"/>
        <w:gridCol w:w="2353"/>
        <w:gridCol w:w="2192"/>
      </w:tblGrid>
      <w:tr w:rsidR="004977AB" w:rsidRPr="004977AB" w14:paraId="424DEDE7" w14:textId="77777777" w:rsidTr="00B60224">
        <w:tc>
          <w:tcPr>
            <w:tcW w:w="0" w:type="auto"/>
            <w:shd w:val="clear" w:color="auto" w:fill="F2F2F2" w:themeFill="background1" w:themeFillShade="F2"/>
            <w:vAlign w:val="center"/>
            <w:hideMark/>
          </w:tcPr>
          <w:p w14:paraId="05E56016" w14:textId="77777777" w:rsidR="004977AB" w:rsidRPr="004977AB" w:rsidRDefault="004977AB" w:rsidP="004977AB">
            <w:pPr>
              <w:ind w:firstLine="0"/>
              <w:jc w:val="center"/>
              <w:rPr>
                <w:rFonts w:cstheme="minorHAnsi"/>
                <w:b/>
                <w:bCs/>
                <w:sz w:val="18"/>
                <w:szCs w:val="18"/>
                <w:lang w:val="es-ES" w:eastAsia="es-ES"/>
              </w:rPr>
            </w:pPr>
            <w:r w:rsidRPr="004977AB">
              <w:rPr>
                <w:rFonts w:cstheme="minorHAnsi"/>
                <w:b/>
                <w:bCs/>
                <w:sz w:val="18"/>
                <w:szCs w:val="18"/>
                <w:lang w:val="es-ES" w:eastAsia="es-ES"/>
              </w:rPr>
              <w:t>ETF</w:t>
            </w:r>
          </w:p>
        </w:tc>
        <w:tc>
          <w:tcPr>
            <w:tcW w:w="0" w:type="auto"/>
            <w:shd w:val="clear" w:color="auto" w:fill="F2F2F2" w:themeFill="background1" w:themeFillShade="F2"/>
            <w:vAlign w:val="center"/>
            <w:hideMark/>
          </w:tcPr>
          <w:p w14:paraId="4BA3D760" w14:textId="77777777" w:rsidR="004977AB" w:rsidRPr="004977AB" w:rsidRDefault="004977AB" w:rsidP="004977AB">
            <w:pPr>
              <w:ind w:firstLine="0"/>
              <w:jc w:val="center"/>
              <w:rPr>
                <w:rFonts w:cstheme="minorHAnsi"/>
                <w:b/>
                <w:bCs/>
                <w:sz w:val="18"/>
                <w:szCs w:val="18"/>
                <w:lang w:val="es-ES" w:eastAsia="es-ES"/>
              </w:rPr>
            </w:pPr>
            <w:r w:rsidRPr="004977AB">
              <w:rPr>
                <w:rFonts w:cstheme="minorHAnsi"/>
                <w:b/>
                <w:bCs/>
                <w:sz w:val="18"/>
                <w:szCs w:val="18"/>
                <w:lang w:val="es-ES" w:eastAsia="es-ES"/>
              </w:rPr>
              <w:t>Nombre comercial</w:t>
            </w:r>
          </w:p>
        </w:tc>
        <w:tc>
          <w:tcPr>
            <w:tcW w:w="0" w:type="auto"/>
            <w:shd w:val="clear" w:color="auto" w:fill="F2F2F2" w:themeFill="background1" w:themeFillShade="F2"/>
            <w:vAlign w:val="center"/>
            <w:hideMark/>
          </w:tcPr>
          <w:p w14:paraId="678A5E3B" w14:textId="77777777" w:rsidR="004977AB" w:rsidRPr="004977AB" w:rsidRDefault="004977AB" w:rsidP="004977AB">
            <w:pPr>
              <w:ind w:firstLine="0"/>
              <w:jc w:val="center"/>
              <w:rPr>
                <w:rFonts w:cstheme="minorHAnsi"/>
                <w:b/>
                <w:bCs/>
                <w:sz w:val="18"/>
                <w:szCs w:val="18"/>
                <w:lang w:val="es-ES" w:eastAsia="es-ES"/>
              </w:rPr>
            </w:pPr>
            <w:r w:rsidRPr="004977AB">
              <w:rPr>
                <w:rFonts w:cstheme="minorHAnsi"/>
                <w:b/>
                <w:bCs/>
                <w:sz w:val="18"/>
                <w:szCs w:val="18"/>
                <w:lang w:val="es-ES" w:eastAsia="es-ES"/>
              </w:rPr>
              <w:t>Qué representa</w:t>
            </w:r>
          </w:p>
        </w:tc>
      </w:tr>
      <w:tr w:rsidR="004977AB" w:rsidRPr="004977AB" w14:paraId="00FC4A70" w14:textId="77777777" w:rsidTr="004977AB">
        <w:tc>
          <w:tcPr>
            <w:tcW w:w="0" w:type="auto"/>
            <w:vAlign w:val="center"/>
            <w:hideMark/>
          </w:tcPr>
          <w:p w14:paraId="42AC830C"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GLD</w:t>
            </w:r>
          </w:p>
        </w:tc>
        <w:tc>
          <w:tcPr>
            <w:tcW w:w="0" w:type="auto"/>
            <w:vAlign w:val="center"/>
            <w:hideMark/>
          </w:tcPr>
          <w:p w14:paraId="6F2C2BD0"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SPDR Gold Shares</w:t>
            </w:r>
          </w:p>
        </w:tc>
        <w:tc>
          <w:tcPr>
            <w:tcW w:w="0" w:type="auto"/>
            <w:vMerge w:val="restart"/>
            <w:vAlign w:val="center"/>
            <w:hideMark/>
          </w:tcPr>
          <w:p w14:paraId="0C99BD35"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Oro</w:t>
            </w:r>
          </w:p>
        </w:tc>
      </w:tr>
      <w:tr w:rsidR="004977AB" w:rsidRPr="004977AB" w14:paraId="6C88C957" w14:textId="77777777" w:rsidTr="004977AB">
        <w:tc>
          <w:tcPr>
            <w:tcW w:w="0" w:type="auto"/>
            <w:vAlign w:val="center"/>
            <w:hideMark/>
          </w:tcPr>
          <w:p w14:paraId="69C0564B"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IAU</w:t>
            </w:r>
          </w:p>
        </w:tc>
        <w:tc>
          <w:tcPr>
            <w:tcW w:w="0" w:type="auto"/>
            <w:vAlign w:val="center"/>
            <w:hideMark/>
          </w:tcPr>
          <w:p w14:paraId="12BB7083"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Gold Trust</w:t>
            </w:r>
          </w:p>
        </w:tc>
        <w:tc>
          <w:tcPr>
            <w:tcW w:w="0" w:type="auto"/>
            <w:vMerge/>
            <w:vAlign w:val="center"/>
            <w:hideMark/>
          </w:tcPr>
          <w:p w14:paraId="3BD81ACC" w14:textId="3C27DB53" w:rsidR="004977AB" w:rsidRPr="004977AB" w:rsidRDefault="004977AB" w:rsidP="004977AB">
            <w:pPr>
              <w:ind w:firstLine="0"/>
              <w:jc w:val="center"/>
              <w:rPr>
                <w:rFonts w:cstheme="minorHAnsi"/>
                <w:sz w:val="18"/>
                <w:szCs w:val="18"/>
                <w:lang w:val="es-ES" w:eastAsia="es-ES"/>
              </w:rPr>
            </w:pPr>
          </w:p>
        </w:tc>
      </w:tr>
      <w:tr w:rsidR="004977AB" w:rsidRPr="004977AB" w14:paraId="1CBD56A7" w14:textId="77777777" w:rsidTr="004977AB">
        <w:tc>
          <w:tcPr>
            <w:tcW w:w="0" w:type="auto"/>
            <w:vAlign w:val="center"/>
            <w:hideMark/>
          </w:tcPr>
          <w:p w14:paraId="56A10883"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SLV</w:t>
            </w:r>
          </w:p>
        </w:tc>
        <w:tc>
          <w:tcPr>
            <w:tcW w:w="0" w:type="auto"/>
            <w:vAlign w:val="center"/>
            <w:hideMark/>
          </w:tcPr>
          <w:p w14:paraId="7AD077CE"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iShares</w:t>
            </w:r>
            <w:proofErr w:type="spellEnd"/>
            <w:r w:rsidRPr="004977AB">
              <w:rPr>
                <w:rFonts w:cstheme="minorHAnsi"/>
                <w:sz w:val="18"/>
                <w:szCs w:val="18"/>
                <w:lang w:val="es-ES" w:eastAsia="es-ES"/>
              </w:rPr>
              <w:t xml:space="preserve"> Silver Trust</w:t>
            </w:r>
          </w:p>
        </w:tc>
        <w:tc>
          <w:tcPr>
            <w:tcW w:w="0" w:type="auto"/>
            <w:vAlign w:val="center"/>
            <w:hideMark/>
          </w:tcPr>
          <w:p w14:paraId="2A912175"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Plata</w:t>
            </w:r>
          </w:p>
        </w:tc>
      </w:tr>
      <w:tr w:rsidR="004977AB" w:rsidRPr="004977AB" w14:paraId="1E69F6BE" w14:textId="77777777" w:rsidTr="004977AB">
        <w:tc>
          <w:tcPr>
            <w:tcW w:w="0" w:type="auto"/>
            <w:vAlign w:val="center"/>
            <w:hideMark/>
          </w:tcPr>
          <w:p w14:paraId="26B213A5"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USO</w:t>
            </w:r>
          </w:p>
        </w:tc>
        <w:tc>
          <w:tcPr>
            <w:tcW w:w="0" w:type="auto"/>
            <w:vAlign w:val="center"/>
            <w:hideMark/>
          </w:tcPr>
          <w:p w14:paraId="18A865A7"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United</w:t>
            </w:r>
            <w:proofErr w:type="spellEnd"/>
            <w:r w:rsidRPr="004977AB">
              <w:rPr>
                <w:rFonts w:cstheme="minorHAnsi"/>
                <w:sz w:val="18"/>
                <w:szCs w:val="18"/>
                <w:lang w:val="es-ES" w:eastAsia="es-ES"/>
              </w:rPr>
              <w:t xml:space="preserve"> States </w:t>
            </w:r>
            <w:proofErr w:type="spellStart"/>
            <w:r w:rsidRPr="004977AB">
              <w:rPr>
                <w:rFonts w:cstheme="minorHAnsi"/>
                <w:sz w:val="18"/>
                <w:szCs w:val="18"/>
                <w:lang w:val="es-ES" w:eastAsia="es-ES"/>
              </w:rPr>
              <w:t>Oil</w:t>
            </w:r>
            <w:proofErr w:type="spellEnd"/>
            <w:r w:rsidRPr="004977AB">
              <w:rPr>
                <w:rFonts w:cstheme="minorHAnsi"/>
                <w:sz w:val="18"/>
                <w:szCs w:val="18"/>
                <w:lang w:val="es-ES" w:eastAsia="es-ES"/>
              </w:rPr>
              <w:t xml:space="preserve"> Fund</w:t>
            </w:r>
          </w:p>
        </w:tc>
        <w:tc>
          <w:tcPr>
            <w:tcW w:w="0" w:type="auto"/>
            <w:vAlign w:val="center"/>
            <w:hideMark/>
          </w:tcPr>
          <w:p w14:paraId="0F5080CD"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Petróleo</w:t>
            </w:r>
          </w:p>
        </w:tc>
      </w:tr>
      <w:tr w:rsidR="004977AB" w:rsidRPr="004977AB" w14:paraId="0D15DA39" w14:textId="77777777" w:rsidTr="004977AB">
        <w:tc>
          <w:tcPr>
            <w:tcW w:w="0" w:type="auto"/>
            <w:vAlign w:val="center"/>
            <w:hideMark/>
          </w:tcPr>
          <w:p w14:paraId="622B8853"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DBC</w:t>
            </w:r>
          </w:p>
        </w:tc>
        <w:tc>
          <w:tcPr>
            <w:tcW w:w="0" w:type="auto"/>
            <w:vAlign w:val="center"/>
            <w:hideMark/>
          </w:tcPr>
          <w:p w14:paraId="3B19C5EC"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Invesco</w:t>
            </w:r>
            <w:proofErr w:type="spellEnd"/>
            <w:r w:rsidRPr="004977AB">
              <w:rPr>
                <w:rFonts w:cstheme="minorHAnsi"/>
                <w:sz w:val="18"/>
                <w:szCs w:val="18"/>
                <w:lang w:val="es-ES" w:eastAsia="es-ES"/>
              </w:rPr>
              <w:t xml:space="preserve"> DB </w:t>
            </w:r>
            <w:proofErr w:type="spellStart"/>
            <w:r w:rsidRPr="004977AB">
              <w:rPr>
                <w:rFonts w:cstheme="minorHAnsi"/>
                <w:sz w:val="18"/>
                <w:szCs w:val="18"/>
                <w:lang w:val="es-ES" w:eastAsia="es-ES"/>
              </w:rPr>
              <w:t>Commodity</w:t>
            </w:r>
            <w:proofErr w:type="spellEnd"/>
            <w:r w:rsidRPr="004977AB">
              <w:rPr>
                <w:rFonts w:cstheme="minorHAnsi"/>
                <w:sz w:val="18"/>
                <w:szCs w:val="18"/>
                <w:lang w:val="es-ES" w:eastAsia="es-ES"/>
              </w:rPr>
              <w:t xml:space="preserve"> </w:t>
            </w:r>
            <w:proofErr w:type="spellStart"/>
            <w:r w:rsidRPr="004977AB">
              <w:rPr>
                <w:rFonts w:cstheme="minorHAnsi"/>
                <w:sz w:val="18"/>
                <w:szCs w:val="18"/>
                <w:lang w:val="es-ES" w:eastAsia="es-ES"/>
              </w:rPr>
              <w:t>Index</w:t>
            </w:r>
            <w:proofErr w:type="spellEnd"/>
          </w:p>
        </w:tc>
        <w:tc>
          <w:tcPr>
            <w:tcW w:w="0" w:type="auto"/>
            <w:vAlign w:val="center"/>
            <w:hideMark/>
          </w:tcPr>
          <w:p w14:paraId="66CACC8B"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 xml:space="preserve">Índice amplio </w:t>
            </w:r>
            <w:proofErr w:type="spellStart"/>
            <w:r w:rsidRPr="004977AB">
              <w:rPr>
                <w:rFonts w:cstheme="minorHAnsi"/>
                <w:sz w:val="18"/>
                <w:szCs w:val="18"/>
                <w:lang w:val="es-ES" w:eastAsia="es-ES"/>
              </w:rPr>
              <w:t>commodities</w:t>
            </w:r>
            <w:proofErr w:type="spellEnd"/>
          </w:p>
        </w:tc>
      </w:tr>
      <w:tr w:rsidR="004977AB" w:rsidRPr="004977AB" w14:paraId="16797324" w14:textId="77777777" w:rsidTr="004977AB">
        <w:tc>
          <w:tcPr>
            <w:tcW w:w="0" w:type="auto"/>
            <w:vAlign w:val="center"/>
            <w:hideMark/>
          </w:tcPr>
          <w:p w14:paraId="1A617B80"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lastRenderedPageBreak/>
              <w:t>VNQ</w:t>
            </w:r>
          </w:p>
        </w:tc>
        <w:tc>
          <w:tcPr>
            <w:tcW w:w="0" w:type="auto"/>
            <w:vAlign w:val="center"/>
            <w:hideMark/>
          </w:tcPr>
          <w:p w14:paraId="28CB9938" w14:textId="77777777" w:rsidR="004977AB" w:rsidRPr="004977AB" w:rsidRDefault="004977AB" w:rsidP="004977AB">
            <w:pPr>
              <w:ind w:firstLine="0"/>
              <w:jc w:val="center"/>
              <w:rPr>
                <w:rFonts w:cstheme="minorHAnsi"/>
                <w:sz w:val="18"/>
                <w:szCs w:val="18"/>
                <w:lang w:val="es-ES" w:eastAsia="es-ES"/>
              </w:rPr>
            </w:pPr>
            <w:proofErr w:type="spellStart"/>
            <w:r w:rsidRPr="004977AB">
              <w:rPr>
                <w:rFonts w:cstheme="minorHAnsi"/>
                <w:sz w:val="18"/>
                <w:szCs w:val="18"/>
                <w:lang w:val="es-ES" w:eastAsia="es-ES"/>
              </w:rPr>
              <w:t>Vanguard</w:t>
            </w:r>
            <w:proofErr w:type="spellEnd"/>
            <w:r w:rsidRPr="004977AB">
              <w:rPr>
                <w:rFonts w:cstheme="minorHAnsi"/>
                <w:sz w:val="18"/>
                <w:szCs w:val="18"/>
                <w:lang w:val="es-ES" w:eastAsia="es-ES"/>
              </w:rPr>
              <w:t xml:space="preserve"> Real Estate ETF</w:t>
            </w:r>
          </w:p>
        </w:tc>
        <w:tc>
          <w:tcPr>
            <w:tcW w:w="0" w:type="auto"/>
            <w:vAlign w:val="center"/>
            <w:hideMark/>
          </w:tcPr>
          <w:p w14:paraId="25C1CA45" w14:textId="77777777" w:rsidR="004977AB" w:rsidRPr="004977AB" w:rsidRDefault="004977AB" w:rsidP="004977AB">
            <w:pPr>
              <w:ind w:firstLine="0"/>
              <w:jc w:val="center"/>
              <w:rPr>
                <w:rFonts w:cstheme="minorHAnsi"/>
                <w:sz w:val="18"/>
                <w:szCs w:val="18"/>
                <w:lang w:val="es-ES" w:eastAsia="es-ES"/>
              </w:rPr>
            </w:pPr>
            <w:r w:rsidRPr="004977AB">
              <w:rPr>
                <w:rFonts w:cstheme="minorHAnsi"/>
                <w:sz w:val="18"/>
                <w:szCs w:val="18"/>
                <w:lang w:val="es-ES" w:eastAsia="es-ES"/>
              </w:rPr>
              <w:t>Inmobiliario (</w:t>
            </w:r>
            <w:proofErr w:type="spellStart"/>
            <w:r w:rsidRPr="004977AB">
              <w:rPr>
                <w:rFonts w:cstheme="minorHAnsi"/>
                <w:sz w:val="18"/>
                <w:szCs w:val="18"/>
                <w:lang w:val="es-ES" w:eastAsia="es-ES"/>
              </w:rPr>
              <w:t>REITs</w:t>
            </w:r>
            <w:proofErr w:type="spellEnd"/>
            <w:r w:rsidRPr="004977AB">
              <w:rPr>
                <w:rFonts w:cstheme="minorHAnsi"/>
                <w:sz w:val="18"/>
                <w:szCs w:val="18"/>
                <w:lang w:val="es-ES" w:eastAsia="es-ES"/>
              </w:rPr>
              <w:t>)</w:t>
            </w:r>
          </w:p>
        </w:tc>
      </w:tr>
    </w:tbl>
    <w:p w14:paraId="745C0183" w14:textId="77777777" w:rsidR="002E2D75" w:rsidRDefault="002E2D75" w:rsidP="002E2D75">
      <w:pPr>
        <w:spacing w:line="276" w:lineRule="auto"/>
        <w:ind w:firstLine="0"/>
        <w:rPr>
          <w:rFonts w:cstheme="minorHAnsi"/>
          <w:lang w:eastAsia="es-ES"/>
        </w:rPr>
      </w:pPr>
    </w:p>
    <w:p w14:paraId="72015CA2" w14:textId="0228DABC" w:rsidR="002E2D75" w:rsidRPr="002E2D75" w:rsidRDefault="002E2D75" w:rsidP="002E2D75">
      <w:pPr>
        <w:spacing w:line="276" w:lineRule="auto"/>
        <w:ind w:firstLine="0"/>
        <w:rPr>
          <w:rFonts w:cstheme="minorHAnsi"/>
          <w:lang w:eastAsia="es-ES"/>
        </w:rPr>
      </w:pPr>
      <w:r w:rsidRPr="002E2D75">
        <w:rPr>
          <w:rFonts w:cstheme="minorHAnsi"/>
          <w:lang w:eastAsia="es-ES"/>
        </w:rPr>
        <w:t>El periodo de estudio va desde el 1 de enero de 2021 hasta la fecha más reciente disponible en el momento de la descarga de los datos.</w:t>
      </w:r>
    </w:p>
    <w:p w14:paraId="394BABB6" w14:textId="77777777" w:rsidR="002E2D75" w:rsidRPr="002E2D75" w:rsidRDefault="002E2D75" w:rsidP="002E2D75">
      <w:pPr>
        <w:spacing w:line="276" w:lineRule="auto"/>
        <w:ind w:firstLine="0"/>
        <w:rPr>
          <w:rFonts w:cstheme="minorHAnsi"/>
          <w:lang w:val="es-ES" w:eastAsia="es-ES"/>
        </w:rPr>
      </w:pPr>
      <w:r w:rsidRPr="002E2D75">
        <w:rPr>
          <w:rFonts w:cstheme="minorHAnsi"/>
          <w:lang w:val="es-ES" w:eastAsia="es-ES"/>
        </w:rPr>
        <w:t xml:space="preserve">Los datos históricos diarios se obtuvieron utilizando la librería </w:t>
      </w:r>
      <w:proofErr w:type="spellStart"/>
      <w:r w:rsidRPr="002E2D75">
        <w:rPr>
          <w:rFonts w:cstheme="minorHAnsi"/>
          <w:lang w:val="es-ES" w:eastAsia="es-ES"/>
        </w:rPr>
        <w:t>yfinance</w:t>
      </w:r>
      <w:proofErr w:type="spellEnd"/>
      <w:r w:rsidRPr="002E2D75">
        <w:rPr>
          <w:rFonts w:cstheme="minorHAnsi"/>
          <w:lang w:val="es-ES" w:eastAsia="es-ES"/>
        </w:rPr>
        <w:t xml:space="preserve"> en Python, que permite acceder a la base de datos financiera de </w:t>
      </w:r>
      <w:proofErr w:type="spellStart"/>
      <w:r w:rsidRPr="002E2D75">
        <w:rPr>
          <w:rFonts w:cstheme="minorHAnsi"/>
          <w:lang w:val="es-ES" w:eastAsia="es-ES"/>
        </w:rPr>
        <w:t>Yahoo</w:t>
      </w:r>
      <w:proofErr w:type="spellEnd"/>
      <w:r w:rsidRPr="002E2D75">
        <w:rPr>
          <w:rFonts w:cstheme="minorHAnsi"/>
          <w:lang w:val="es-ES" w:eastAsia="es-ES"/>
        </w:rPr>
        <w:t xml:space="preserve"> </w:t>
      </w:r>
      <w:proofErr w:type="spellStart"/>
      <w:r w:rsidRPr="002E2D75">
        <w:rPr>
          <w:rFonts w:cstheme="minorHAnsi"/>
          <w:lang w:val="es-ES" w:eastAsia="es-ES"/>
        </w:rPr>
        <w:t>Finance</w:t>
      </w:r>
      <w:proofErr w:type="spellEnd"/>
      <w:r w:rsidRPr="002E2D75">
        <w:rPr>
          <w:rFonts w:cstheme="minorHAnsi"/>
          <w:lang w:val="es-ES" w:eastAsia="es-ES"/>
        </w:rPr>
        <w:t>. Esta herramienta descarga automáticamente la información disponible de mercado para los activos seleccionados.</w:t>
      </w:r>
    </w:p>
    <w:p w14:paraId="6D57D7F4" w14:textId="1D1FC393" w:rsidR="0073220F" w:rsidRPr="0073220F" w:rsidRDefault="0073220F" w:rsidP="0073220F">
      <w:pPr>
        <w:pStyle w:val="Ttulo2"/>
        <w:rPr>
          <w:rFonts w:cstheme="minorHAnsi"/>
        </w:rPr>
      </w:pPr>
      <w:bookmarkStart w:id="33" w:name="_Toc231242648"/>
      <w:r w:rsidRPr="0073220F">
        <w:rPr>
          <w:rFonts w:cstheme="minorHAnsi"/>
        </w:rPr>
        <w:t>Construcción de variables</w:t>
      </w:r>
      <w:bookmarkEnd w:id="33"/>
    </w:p>
    <w:p w14:paraId="75E2637A" w14:textId="77777777" w:rsidR="00584426" w:rsidRDefault="00584426" w:rsidP="00584426">
      <w:pPr>
        <w:spacing w:line="276" w:lineRule="auto"/>
        <w:ind w:firstLine="0"/>
        <w:rPr>
          <w:rFonts w:cstheme="minorHAnsi"/>
          <w:lang w:val="es-ES" w:eastAsia="es-ES"/>
        </w:rPr>
      </w:pPr>
      <w:r w:rsidRPr="002E2D75">
        <w:rPr>
          <w:rFonts w:cstheme="minorHAnsi"/>
          <w:lang w:val="es-ES" w:eastAsia="es-ES"/>
        </w:rPr>
        <w:t>Para cada ETF se recogieron dos variables principales: el precio ajustado de cierre (</w:t>
      </w:r>
      <w:proofErr w:type="spellStart"/>
      <w:r w:rsidRPr="002E2D75">
        <w:rPr>
          <w:rFonts w:cstheme="minorHAnsi"/>
          <w:lang w:val="es-ES" w:eastAsia="es-ES"/>
        </w:rPr>
        <w:t>Adjusted</w:t>
      </w:r>
      <w:proofErr w:type="spellEnd"/>
      <w:r w:rsidRPr="002E2D75">
        <w:rPr>
          <w:rFonts w:cstheme="minorHAnsi"/>
          <w:lang w:val="es-ES" w:eastAsia="es-ES"/>
        </w:rPr>
        <w:t xml:space="preserve"> Close) y el volumen negociado.</w:t>
      </w:r>
      <w:r>
        <w:rPr>
          <w:rFonts w:cstheme="minorHAnsi"/>
          <w:lang w:val="es-ES" w:eastAsia="es-ES"/>
        </w:rPr>
        <w:t xml:space="preserve"> </w:t>
      </w:r>
    </w:p>
    <w:p w14:paraId="090F2FA4" w14:textId="3C8373D6" w:rsidR="00584426" w:rsidRPr="00584426" w:rsidRDefault="00584426" w:rsidP="00870EC6">
      <w:pPr>
        <w:pStyle w:val="Prrafodelista"/>
        <w:numPr>
          <w:ilvl w:val="0"/>
          <w:numId w:val="14"/>
        </w:numPr>
        <w:spacing w:line="276" w:lineRule="auto"/>
        <w:rPr>
          <w:rFonts w:cstheme="minorHAnsi"/>
          <w:lang w:val="es-ES" w:eastAsia="es-ES"/>
        </w:rPr>
      </w:pPr>
      <w:r w:rsidRPr="00584426">
        <w:rPr>
          <w:rFonts w:cstheme="minorHAnsi"/>
          <w:lang w:val="es-ES" w:eastAsia="es-ES"/>
        </w:rPr>
        <w:t xml:space="preserve">El </w:t>
      </w:r>
      <w:r w:rsidRPr="00E446F0">
        <w:rPr>
          <w:rFonts w:cstheme="minorHAnsi"/>
          <w:b/>
          <w:bCs/>
          <w:lang w:val="es-ES" w:eastAsia="es-ES"/>
        </w:rPr>
        <w:t>precio ajustado</w:t>
      </w:r>
      <w:r w:rsidRPr="00584426">
        <w:rPr>
          <w:rFonts w:cstheme="minorHAnsi"/>
          <w:lang w:val="es-ES" w:eastAsia="es-ES"/>
        </w:rPr>
        <w:t xml:space="preserve"> </w:t>
      </w:r>
      <w:r w:rsidRPr="002A07BC">
        <w:rPr>
          <w:rFonts w:cstheme="minorHAnsi"/>
          <w:b/>
          <w:bCs/>
          <w:lang w:val="es-ES" w:eastAsia="es-ES"/>
        </w:rPr>
        <w:t>de cierre</w:t>
      </w:r>
      <w:r w:rsidRPr="00584426">
        <w:rPr>
          <w:rFonts w:cstheme="minorHAnsi"/>
          <w:lang w:val="es-ES" w:eastAsia="es-ES"/>
        </w:rPr>
        <w:t xml:space="preserve"> es el precio final del ETF cada día, pero corregido para tener en cuenta pagos de dividendos o cambios técnicos como divisiones de participaciones. Esto permite que los precios sean comparables a lo largo del tiempo y que no aparezcan saltos en la serie.</w:t>
      </w:r>
      <w:r>
        <w:rPr>
          <w:rFonts w:cstheme="minorHAnsi"/>
          <w:lang w:val="es-ES" w:eastAsia="es-ES"/>
        </w:rPr>
        <w:t xml:space="preserve"> </w:t>
      </w:r>
      <w:r w:rsidRPr="00584426">
        <w:rPr>
          <w:rFonts w:cstheme="minorHAnsi"/>
          <w:lang w:eastAsia="es-ES"/>
        </w:rPr>
        <w:t xml:space="preserve">Denotamos el precio ajustado del activo </w:t>
      </w:r>
      <w:r>
        <w:rPr>
          <w:rFonts w:cstheme="minorHAnsi"/>
          <w:lang w:eastAsia="es-ES"/>
        </w:rPr>
        <w:t>i</w:t>
      </w:r>
      <w:r w:rsidRPr="00584426">
        <w:rPr>
          <w:rFonts w:cstheme="minorHAnsi"/>
          <w:lang w:eastAsia="es-ES"/>
        </w:rPr>
        <w:t xml:space="preserve"> en el día </w:t>
      </w:r>
      <w:r>
        <w:rPr>
          <w:rFonts w:cstheme="minorHAnsi"/>
          <w:lang w:eastAsia="es-ES"/>
        </w:rPr>
        <w:t>t</w:t>
      </w:r>
      <w:r w:rsidRPr="00584426">
        <w:rPr>
          <w:rFonts w:cstheme="minorHAnsi"/>
          <w:lang w:eastAsia="es-ES"/>
        </w:rPr>
        <w:t xml:space="preserve"> como:</w:t>
      </w:r>
      <w:r>
        <w:rPr>
          <w:rFonts w:cstheme="minorHAnsi"/>
          <w:lang w:eastAsia="es-ES"/>
        </w:rPr>
        <w:t xml:space="preserve">    </w:t>
      </w:r>
      <m:oMath>
        <m:sSub>
          <m:sSubPr>
            <m:ctrlPr>
              <w:rPr>
                <w:rFonts w:ascii="Cambria Math" w:hAnsi="Cambria Math" w:cstheme="minorHAnsi"/>
                <w:i/>
                <w:lang w:eastAsia="es-ES"/>
              </w:rPr>
            </m:ctrlPr>
          </m:sSubPr>
          <m:e>
            <m:r>
              <w:rPr>
                <w:rFonts w:ascii="Cambria Math" w:hAnsi="Cambria Math" w:cstheme="minorHAnsi"/>
                <w:lang w:eastAsia="es-ES"/>
              </w:rPr>
              <m:t>P</m:t>
            </m:r>
          </m:e>
          <m:sub>
            <m:d>
              <m:dPr>
                <m:begChr m:val="{"/>
                <m:endChr m:val="}"/>
                <m:ctrlPr>
                  <w:rPr>
                    <w:rFonts w:ascii="Cambria Math" w:hAnsi="Cambria Math" w:cstheme="minorHAnsi"/>
                    <w:i/>
                    <w:lang w:eastAsia="es-ES"/>
                  </w:rPr>
                </m:ctrlPr>
              </m:dPr>
              <m:e>
                <m:r>
                  <w:rPr>
                    <w:rFonts w:ascii="Cambria Math" w:hAnsi="Cambria Math" w:cstheme="minorHAnsi"/>
                    <w:lang w:eastAsia="es-ES"/>
                  </w:rPr>
                  <m:t>i,t</m:t>
                </m:r>
              </m:e>
            </m:d>
          </m:sub>
        </m:sSub>
      </m:oMath>
    </w:p>
    <w:p w14:paraId="37F3E7EC" w14:textId="77777777" w:rsidR="00584426" w:rsidRPr="00584426" w:rsidRDefault="00584426" w:rsidP="00584426">
      <w:pPr>
        <w:pStyle w:val="Prrafodelista"/>
        <w:spacing w:line="276" w:lineRule="auto"/>
        <w:ind w:firstLine="0"/>
        <w:rPr>
          <w:rFonts w:cstheme="minorHAnsi"/>
          <w:lang w:val="es-ES" w:eastAsia="es-ES"/>
        </w:rPr>
      </w:pPr>
    </w:p>
    <w:p w14:paraId="26A364D8" w14:textId="541C7E58" w:rsidR="00584426" w:rsidRPr="00584426" w:rsidRDefault="00584426" w:rsidP="00870EC6">
      <w:pPr>
        <w:pStyle w:val="Prrafodelista"/>
        <w:numPr>
          <w:ilvl w:val="0"/>
          <w:numId w:val="14"/>
        </w:numPr>
        <w:spacing w:line="276" w:lineRule="auto"/>
        <w:rPr>
          <w:rFonts w:cstheme="minorHAnsi"/>
          <w:lang w:eastAsia="es-ES"/>
        </w:rPr>
      </w:pPr>
      <w:r w:rsidRPr="00584426">
        <w:rPr>
          <w:rFonts w:cstheme="minorHAnsi"/>
          <w:lang w:val="es-ES" w:eastAsia="es-ES"/>
        </w:rPr>
        <w:t xml:space="preserve">El </w:t>
      </w:r>
      <w:r w:rsidRPr="00E446F0">
        <w:rPr>
          <w:rFonts w:cstheme="minorHAnsi"/>
          <w:b/>
          <w:bCs/>
          <w:lang w:val="es-ES" w:eastAsia="es-ES"/>
        </w:rPr>
        <w:t>volumen diario</w:t>
      </w:r>
      <w:r w:rsidRPr="00584426">
        <w:rPr>
          <w:rFonts w:cstheme="minorHAnsi"/>
          <w:lang w:val="es-ES" w:eastAsia="es-ES"/>
        </w:rPr>
        <w:t xml:space="preserve"> indica cuántas participaciones del ETF se compraron y vendieron en un día. Un volumen alto significa que hubo mucha actividad y que el activo se negoció con facilidad</w:t>
      </w:r>
      <w:r>
        <w:rPr>
          <w:rFonts w:cstheme="minorHAnsi"/>
          <w:lang w:val="es-ES" w:eastAsia="es-ES"/>
        </w:rPr>
        <w:t xml:space="preserve">. Se expresa como: </w:t>
      </w:r>
      <m:oMath>
        <m:sSub>
          <m:sSubPr>
            <m:ctrlPr>
              <w:rPr>
                <w:rFonts w:ascii="Cambria Math" w:hAnsi="Cambria Math" w:cstheme="minorHAnsi"/>
                <w:i/>
                <w:lang w:val="es-ES" w:eastAsia="es-ES"/>
              </w:rPr>
            </m:ctrlPr>
          </m:sSubPr>
          <m:e>
            <m:r>
              <w:rPr>
                <w:rFonts w:ascii="Cambria Math" w:hAnsi="Cambria Math" w:cstheme="minorHAnsi"/>
                <w:lang w:val="es-ES" w:eastAsia="es-ES"/>
              </w:rPr>
              <m:t>V</m:t>
            </m:r>
          </m:e>
          <m:sub>
            <m:d>
              <m:dPr>
                <m:begChr m:val="{"/>
                <m:endChr m:val="}"/>
                <m:ctrlPr>
                  <w:rPr>
                    <w:rFonts w:ascii="Cambria Math" w:hAnsi="Cambria Math" w:cstheme="minorHAnsi"/>
                    <w:i/>
                    <w:lang w:val="es-ES" w:eastAsia="es-ES"/>
                  </w:rPr>
                </m:ctrlPr>
              </m:dPr>
              <m:e>
                <m:r>
                  <w:rPr>
                    <w:rFonts w:ascii="Cambria Math" w:hAnsi="Cambria Math" w:cstheme="minorHAnsi"/>
                    <w:lang w:val="es-ES" w:eastAsia="es-ES"/>
                  </w:rPr>
                  <m:t>i,t</m:t>
                </m:r>
              </m:e>
            </m:d>
          </m:sub>
        </m:sSub>
      </m:oMath>
    </w:p>
    <w:p w14:paraId="3FEFE09E" w14:textId="77777777" w:rsidR="00584426" w:rsidRPr="00584426" w:rsidRDefault="00584426" w:rsidP="00584426">
      <w:pPr>
        <w:pStyle w:val="Prrafodelista"/>
        <w:rPr>
          <w:rFonts w:cstheme="minorHAnsi"/>
          <w:lang w:eastAsia="es-ES"/>
        </w:rPr>
      </w:pPr>
    </w:p>
    <w:p w14:paraId="0F562D6E" w14:textId="68F6E0A7" w:rsidR="00584426" w:rsidRPr="00800533" w:rsidRDefault="00584426" w:rsidP="00870EC6">
      <w:pPr>
        <w:pStyle w:val="FirstParagraph"/>
        <w:numPr>
          <w:ilvl w:val="0"/>
          <w:numId w:val="14"/>
        </w:numPr>
        <w:rPr>
          <w:lang w:val="es-ES"/>
        </w:rPr>
      </w:pPr>
      <w:r w:rsidRPr="00800533">
        <w:rPr>
          <w:rFonts w:cstheme="minorHAnsi"/>
          <w:sz w:val="22"/>
          <w:szCs w:val="22"/>
          <w:lang w:val="es-ES" w:eastAsia="es-ES"/>
        </w:rPr>
        <w:t xml:space="preserve">El </w:t>
      </w:r>
      <w:r w:rsidRPr="00800533">
        <w:rPr>
          <w:rFonts w:cstheme="minorHAnsi"/>
          <w:b/>
          <w:bCs/>
          <w:sz w:val="22"/>
          <w:szCs w:val="22"/>
          <w:lang w:val="es-ES" w:eastAsia="es-ES"/>
        </w:rPr>
        <w:t>retorno simple</w:t>
      </w:r>
      <w:r w:rsidRPr="00800533">
        <w:rPr>
          <w:rFonts w:cstheme="minorHAnsi"/>
          <w:sz w:val="22"/>
          <w:szCs w:val="22"/>
          <w:lang w:val="es-ES" w:eastAsia="es-ES"/>
        </w:rPr>
        <w:t xml:space="preserve"> mide la variación porcentual entre el precio </w:t>
      </w:r>
      <w:r w:rsidR="002A07BC" w:rsidRPr="00800533">
        <w:rPr>
          <w:rFonts w:cstheme="minorHAnsi"/>
          <w:sz w:val="22"/>
          <w:szCs w:val="22"/>
          <w:lang w:val="es-ES" w:eastAsia="es-ES"/>
        </w:rPr>
        <w:t xml:space="preserve">ajustado de cierre </w:t>
      </w:r>
      <w:r w:rsidRPr="00800533">
        <w:rPr>
          <w:rFonts w:cstheme="minorHAnsi"/>
          <w:sz w:val="22"/>
          <w:szCs w:val="22"/>
          <w:lang w:val="es-ES" w:eastAsia="es-ES"/>
        </w:rPr>
        <w:t>de un día y el del día anterior. Se calcula como:</w:t>
      </w:r>
      <w:r w:rsidRPr="00800533">
        <w:rPr>
          <w:rFonts w:ascii="Cambria Math" w:hAnsi="Cambria Math"/>
          <w:sz w:val="22"/>
          <w:szCs w:val="22"/>
          <w:lang w:val="es-ES"/>
        </w:rPr>
        <w:br/>
      </w:r>
      <m:oMathPara>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sub>
              </m:sSub>
              <m:r>
                <m:rPr>
                  <m:sty m:val="p"/>
                </m:rPr>
                <w:rPr>
                  <w:rFonts w:ascii="Cambria Math" w:hAnsi="Cambria Math"/>
                  <w:lang w:val="es-ES"/>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num>
            <m:den>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lang w:val="es-ES"/>
                    </w:rPr>
                    <m:t>,</m:t>
                  </m:r>
                  <m:r>
                    <w:rPr>
                      <w:rFonts w:ascii="Cambria Math" w:hAnsi="Cambria Math"/>
                    </w:rPr>
                    <m:t>t</m:t>
                  </m:r>
                  <m:r>
                    <m:rPr>
                      <m:sty m:val="p"/>
                    </m:rPr>
                    <w:rPr>
                      <w:rFonts w:ascii="Cambria Math" w:hAnsi="Cambria Math"/>
                      <w:lang w:val="es-ES"/>
                    </w:rPr>
                    <m:t>-</m:t>
                  </m:r>
                  <m:r>
                    <w:rPr>
                      <w:rFonts w:ascii="Cambria Math" w:hAnsi="Cambria Math"/>
                      <w:lang w:val="es-ES"/>
                    </w:rPr>
                    <m:t>1</m:t>
                  </m:r>
                </m:sub>
              </m:sSub>
            </m:den>
          </m:f>
        </m:oMath>
      </m:oMathPara>
    </w:p>
    <w:p w14:paraId="2533667F" w14:textId="78198B5B" w:rsidR="00584426" w:rsidRPr="00584426" w:rsidRDefault="00584426" w:rsidP="00584426">
      <w:pPr>
        <w:spacing w:line="276" w:lineRule="auto"/>
        <w:ind w:firstLine="0"/>
        <w:rPr>
          <w:rFonts w:cstheme="minorHAnsi"/>
          <w:lang w:eastAsia="es-ES"/>
        </w:rPr>
      </w:pPr>
    </w:p>
    <w:p w14:paraId="383E8817" w14:textId="77777777" w:rsidR="00584426" w:rsidRPr="00584426" w:rsidRDefault="00584426" w:rsidP="00584426">
      <w:pPr>
        <w:pStyle w:val="Prrafodelista"/>
        <w:rPr>
          <w:rFonts w:cstheme="minorHAnsi"/>
          <w:lang w:eastAsia="es-ES"/>
        </w:rPr>
      </w:pPr>
    </w:p>
    <w:p w14:paraId="0ED4743B" w14:textId="77777777" w:rsidR="00E446F0" w:rsidRDefault="00584426" w:rsidP="00870EC6">
      <w:pPr>
        <w:pStyle w:val="Prrafodelista"/>
        <w:numPr>
          <w:ilvl w:val="0"/>
          <w:numId w:val="14"/>
        </w:numPr>
        <w:spacing w:line="276" w:lineRule="auto"/>
        <w:rPr>
          <w:rFonts w:cstheme="minorHAnsi"/>
          <w:lang w:eastAsia="es-ES"/>
        </w:rPr>
      </w:pPr>
      <w:r w:rsidRPr="00584426">
        <w:rPr>
          <w:rFonts w:cstheme="minorHAnsi"/>
          <w:lang w:eastAsia="es-ES"/>
        </w:rPr>
        <w:t>E</w:t>
      </w:r>
      <w:r>
        <w:rPr>
          <w:rFonts w:cstheme="minorHAnsi"/>
          <w:lang w:eastAsia="es-ES"/>
        </w:rPr>
        <w:t xml:space="preserve">l </w:t>
      </w:r>
      <w:r w:rsidRPr="00AD27FB">
        <w:rPr>
          <w:rFonts w:cstheme="minorHAnsi"/>
          <w:b/>
          <w:bCs/>
          <w:lang w:eastAsia="es-ES"/>
        </w:rPr>
        <w:t>retorno logarítmico</w:t>
      </w:r>
      <w:r w:rsidRPr="00AD27FB">
        <w:rPr>
          <w:rFonts w:cstheme="minorHAnsi"/>
          <w:lang w:eastAsia="es-ES"/>
        </w:rPr>
        <w:t xml:space="preserve"> transforma</w:t>
      </w:r>
      <w:r w:rsidRPr="00584426">
        <w:rPr>
          <w:rFonts w:cstheme="minorHAnsi"/>
          <w:lang w:eastAsia="es-ES"/>
        </w:rPr>
        <w:t xml:space="preserve"> el</w:t>
      </w:r>
      <w:r>
        <w:rPr>
          <w:rFonts w:cstheme="minorHAnsi"/>
          <w:lang w:eastAsia="es-ES"/>
        </w:rPr>
        <w:t xml:space="preserve"> retorno simple a logaritmo </w:t>
      </w:r>
      <w:r w:rsidRPr="00584426">
        <w:rPr>
          <w:rFonts w:cstheme="minorHAnsi"/>
          <w:lang w:eastAsia="es-ES"/>
        </w:rPr>
        <w:t>utilizando el logaritmo natural.</w:t>
      </w:r>
      <w:r w:rsidR="00E446F0">
        <w:rPr>
          <w:rFonts w:cstheme="minorHAnsi"/>
          <w:lang w:eastAsia="es-ES"/>
        </w:rPr>
        <w:t xml:space="preserve">  </w:t>
      </w:r>
    </w:p>
    <w:p w14:paraId="0B939818" w14:textId="668170E2" w:rsidR="00584426" w:rsidRPr="00E446F0" w:rsidRDefault="00000000" w:rsidP="00E446F0">
      <w:pPr>
        <w:pStyle w:val="Prrafodelista"/>
        <w:spacing w:line="276" w:lineRule="auto"/>
        <w:ind w:firstLine="0"/>
        <w:rPr>
          <w:rFonts w:cstheme="minorHAnsi"/>
          <w:lang w:eastAsia="es-ES"/>
        </w:rPr>
      </w:pPr>
      <m:oMathPara>
        <m:oMath>
          <m:sSub>
            <m:sSubPr>
              <m:ctrlPr>
                <w:rPr>
                  <w:rFonts w:ascii="Cambria Math" w:hAnsi="Cambria Math" w:cstheme="minorHAnsi"/>
                  <w:lang w:eastAsia="es-ES"/>
                </w:rPr>
              </m:ctrlPr>
            </m:sSubPr>
            <m:e>
              <m:r>
                <w:rPr>
                  <w:rFonts w:ascii="Cambria Math" w:hAnsi="Cambria Math" w:cstheme="minorHAnsi"/>
                  <w:lang w:eastAsia="es-ES"/>
                </w:rPr>
                <m:t>r</m:t>
              </m:r>
            </m:e>
            <m:sub>
              <m:r>
                <w:rPr>
                  <w:rFonts w:ascii="Cambria Math" w:hAnsi="Cambria Math" w:cstheme="minorHAnsi"/>
                  <w:lang w:eastAsia="es-ES"/>
                </w:rPr>
                <m:t>i,t</m:t>
              </m:r>
            </m:sub>
          </m:sSub>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lang w:eastAsia="es-ES"/>
                    </w:rPr>
                  </m:ctrlPr>
                </m:dPr>
                <m:e>
                  <m:f>
                    <m:fPr>
                      <m:ctrlPr>
                        <w:rPr>
                          <w:rFonts w:ascii="Cambria Math" w:hAnsi="Cambria Math" w:cstheme="minorHAnsi"/>
                          <w:lang w:eastAsia="es-ES"/>
                        </w:rPr>
                      </m:ctrlPr>
                    </m:fPr>
                    <m:num>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num>
                    <m:den>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i,t-1</m:t>
                          </m:r>
                        </m:sub>
                      </m:sSub>
                    </m:den>
                  </m:f>
                </m:e>
              </m:d>
            </m:e>
          </m:func>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i/>
                      <w:lang w:eastAsia="es-ES"/>
                    </w:rPr>
                  </m:ctrlPr>
                </m:dPr>
                <m:e>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e>
              </m:d>
            </m:e>
          </m:func>
          <m:r>
            <w:rPr>
              <w:rFonts w:ascii="Cambria Math" w:hAnsi="Cambria Math" w:cstheme="minorHAnsi"/>
              <w:lang w:eastAsia="es-ES"/>
            </w:rPr>
            <m:t>-</m:t>
          </m:r>
          <m:func>
            <m:funcPr>
              <m:ctrlPr>
                <w:rPr>
                  <w:rFonts w:ascii="Cambria Math" w:hAnsi="Cambria Math" w:cstheme="minorHAnsi"/>
                  <w:i/>
                  <w:lang w:eastAsia="es-ES"/>
                </w:rPr>
              </m:ctrlPr>
            </m:funcPr>
            <m:fName>
              <m:r>
                <m:rPr>
                  <m:sty m:val="p"/>
                </m:rPr>
                <w:rPr>
                  <w:rFonts w:ascii="Cambria Math" w:hAnsi="Cambria Math" w:cstheme="minorHAnsi"/>
                  <w:lang w:eastAsia="es-ES"/>
                </w:rPr>
                <m:t>ln</m:t>
              </m:r>
            </m:fName>
            <m:e>
              <m:d>
                <m:dPr>
                  <m:ctrlPr>
                    <w:rPr>
                      <w:rFonts w:ascii="Cambria Math" w:hAnsi="Cambria Math" w:cstheme="minorHAnsi"/>
                      <w:i/>
                      <w:lang w:eastAsia="es-ES"/>
                    </w:rPr>
                  </m:ctrlPr>
                </m:dPr>
                <m:e>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i,t-1</m:t>
                      </m:r>
                    </m:sub>
                  </m:sSub>
                </m:e>
              </m:d>
            </m:e>
          </m:func>
        </m:oMath>
      </m:oMathPara>
    </w:p>
    <w:p w14:paraId="610836DF" w14:textId="77777777" w:rsidR="00E446F0" w:rsidRPr="00E446F0" w:rsidRDefault="00E446F0" w:rsidP="00E446F0">
      <w:pPr>
        <w:pStyle w:val="Prrafodelista"/>
        <w:spacing w:line="276" w:lineRule="auto"/>
        <w:ind w:firstLine="0"/>
        <w:rPr>
          <w:rFonts w:cstheme="minorHAnsi"/>
          <w:lang w:eastAsia="es-ES"/>
        </w:rPr>
      </w:pPr>
    </w:p>
    <w:p w14:paraId="09845319" w14:textId="77777777" w:rsidR="00E446F0" w:rsidRPr="00584426" w:rsidRDefault="00E446F0" w:rsidP="00E446F0">
      <w:pPr>
        <w:pStyle w:val="Prrafodelista"/>
        <w:spacing w:line="276" w:lineRule="auto"/>
        <w:ind w:firstLine="0"/>
        <w:rPr>
          <w:rFonts w:cstheme="minorHAnsi"/>
          <w:lang w:eastAsia="es-ES"/>
        </w:rPr>
      </w:pPr>
    </w:p>
    <w:p w14:paraId="6A0EAAFB" w14:textId="77777777" w:rsidR="00584426" w:rsidRPr="00584426" w:rsidRDefault="00584426" w:rsidP="00584426">
      <w:pPr>
        <w:pStyle w:val="Prrafodelista"/>
        <w:rPr>
          <w:rFonts w:cstheme="minorHAnsi"/>
          <w:lang w:eastAsia="es-ES"/>
        </w:rPr>
      </w:pPr>
    </w:p>
    <w:p w14:paraId="3BC57F32" w14:textId="77777777" w:rsidR="002A07BC" w:rsidRPr="002A07BC" w:rsidRDefault="00584426" w:rsidP="00870EC6">
      <w:pPr>
        <w:pStyle w:val="Prrafodelista"/>
        <w:numPr>
          <w:ilvl w:val="0"/>
          <w:numId w:val="14"/>
        </w:numPr>
        <w:spacing w:line="276" w:lineRule="auto"/>
        <w:rPr>
          <w:rFonts w:cstheme="minorHAnsi"/>
          <w:lang w:val="es-ES" w:eastAsia="es-ES"/>
        </w:rPr>
      </w:pPr>
      <w:r>
        <w:rPr>
          <w:rFonts w:cstheme="minorHAnsi"/>
          <w:lang w:eastAsia="es-ES"/>
        </w:rPr>
        <w:t>E</w:t>
      </w:r>
      <w:r w:rsidRPr="00584426">
        <w:rPr>
          <w:rFonts w:cstheme="minorHAnsi"/>
          <w:lang w:eastAsia="es-ES"/>
        </w:rPr>
        <w:t xml:space="preserve">l </w:t>
      </w:r>
      <w:proofErr w:type="spellStart"/>
      <w:r w:rsidRPr="00E446F0">
        <w:rPr>
          <w:rFonts w:cstheme="minorHAnsi"/>
          <w:b/>
          <w:bCs/>
          <w:lang w:eastAsia="es-ES"/>
        </w:rPr>
        <w:t>dollar</w:t>
      </w:r>
      <w:proofErr w:type="spellEnd"/>
      <w:r w:rsidRPr="00E446F0">
        <w:rPr>
          <w:rFonts w:cstheme="minorHAnsi"/>
          <w:b/>
          <w:bCs/>
          <w:lang w:eastAsia="es-ES"/>
        </w:rPr>
        <w:t xml:space="preserve"> </w:t>
      </w:r>
      <w:proofErr w:type="spellStart"/>
      <w:r w:rsidRPr="00E446F0">
        <w:rPr>
          <w:rFonts w:cstheme="minorHAnsi"/>
          <w:b/>
          <w:bCs/>
          <w:lang w:eastAsia="es-ES"/>
        </w:rPr>
        <w:t>volume</w:t>
      </w:r>
      <w:proofErr w:type="spellEnd"/>
      <w:r w:rsidRPr="00584426">
        <w:rPr>
          <w:rFonts w:cstheme="minorHAnsi"/>
          <w:lang w:eastAsia="es-ES"/>
        </w:rPr>
        <w:t xml:space="preserve"> combina precio y volumen para medir el valor monetario total negociado en un día</w:t>
      </w:r>
      <w:r w:rsidR="00E446F0">
        <w:rPr>
          <w:rFonts w:cstheme="minorHAnsi"/>
          <w:lang w:eastAsia="es-ES"/>
        </w:rPr>
        <w:t xml:space="preserve">. </w:t>
      </w:r>
      <w:r w:rsidR="00E446F0" w:rsidRPr="00E446F0">
        <w:rPr>
          <w:rFonts w:cstheme="minorHAnsi"/>
          <w:lang w:eastAsia="es-ES"/>
        </w:rPr>
        <w:t xml:space="preserve">Esta </w:t>
      </w:r>
      <w:proofErr w:type="gramStart"/>
      <w:r w:rsidR="00E446F0" w:rsidRPr="00E446F0">
        <w:rPr>
          <w:rFonts w:cstheme="minorHAnsi"/>
          <w:lang w:eastAsia="es-ES"/>
        </w:rPr>
        <w:t xml:space="preserve">variable </w:t>
      </w:r>
      <w:r w:rsidR="002A07BC" w:rsidRPr="002A07BC">
        <w:rPr>
          <w:rFonts w:cstheme="minorHAnsi"/>
          <w:lang w:val="es-ES" w:eastAsia="es-ES"/>
        </w:rPr>
        <w:t> indica</w:t>
      </w:r>
      <w:proofErr w:type="gramEnd"/>
      <w:r w:rsidR="002A07BC" w:rsidRPr="002A07BC">
        <w:rPr>
          <w:rFonts w:cstheme="minorHAnsi"/>
          <w:lang w:val="es-ES" w:eastAsia="es-ES"/>
        </w:rPr>
        <w:t xml:space="preserve"> cuánto dinero real se mueve cada día en el mercado.</w:t>
      </w:r>
    </w:p>
    <w:p w14:paraId="3596823A" w14:textId="22AD6C52" w:rsidR="00584426" w:rsidRDefault="00584426" w:rsidP="002A07BC">
      <w:pPr>
        <w:pStyle w:val="Prrafodelista"/>
        <w:spacing w:line="276" w:lineRule="auto"/>
        <w:ind w:firstLine="0"/>
        <w:rPr>
          <w:rFonts w:cstheme="minorHAnsi"/>
          <w:lang w:eastAsia="es-ES"/>
        </w:rPr>
      </w:pPr>
    </w:p>
    <w:p w14:paraId="7EBD4435" w14:textId="51EADA0B" w:rsidR="00E446F0" w:rsidRPr="00E446F0" w:rsidRDefault="00E446F0" w:rsidP="00E446F0">
      <w:pPr>
        <w:pStyle w:val="Prrafodelista"/>
        <w:spacing w:line="276" w:lineRule="auto"/>
        <w:ind w:firstLine="0"/>
        <w:rPr>
          <w:rFonts w:cstheme="minorHAnsi"/>
          <w:lang w:eastAsia="es-ES"/>
        </w:rPr>
      </w:pPr>
      <m:oMathPara>
        <m:oMath>
          <m:r>
            <w:rPr>
              <w:rFonts w:ascii="Cambria Math" w:hAnsi="Cambria Math" w:cstheme="minorHAnsi"/>
              <w:lang w:eastAsia="es-ES"/>
            </w:rPr>
            <m:t>D</m:t>
          </m:r>
          <m:sSub>
            <m:sSubPr>
              <m:ctrlPr>
                <w:rPr>
                  <w:rFonts w:ascii="Cambria Math" w:hAnsi="Cambria Math" w:cstheme="minorHAnsi"/>
                  <w:lang w:eastAsia="es-ES"/>
                </w:rPr>
              </m:ctrlPr>
            </m:sSubPr>
            <m:e>
              <m:r>
                <w:rPr>
                  <w:rFonts w:ascii="Cambria Math" w:hAnsi="Cambria Math" w:cstheme="minorHAnsi"/>
                  <w:lang w:eastAsia="es-ES"/>
                </w:rPr>
                <m:t>V</m:t>
              </m:r>
            </m:e>
            <m:sub>
              <m:r>
                <w:rPr>
                  <w:rFonts w:ascii="Cambria Math" w:hAnsi="Cambria Math" w:cstheme="minorHAnsi"/>
                  <w:lang w:eastAsia="es-ES"/>
                </w:rPr>
                <m:t>i,t</m:t>
              </m:r>
            </m:sub>
          </m:sSub>
          <m:r>
            <w:rPr>
              <w:rFonts w:ascii="Cambria Math" w:hAnsi="Cambria Math" w:cstheme="minorHAnsi"/>
              <w:lang w:eastAsia="es-ES"/>
            </w:rPr>
            <m:t>=</m:t>
          </m:r>
          <m:sSub>
            <m:sSubPr>
              <m:ctrlPr>
                <w:rPr>
                  <w:rFonts w:ascii="Cambria Math" w:hAnsi="Cambria Math" w:cstheme="minorHAnsi"/>
                  <w:lang w:eastAsia="es-ES"/>
                </w:rPr>
              </m:ctrlPr>
            </m:sSubPr>
            <m:e>
              <m:r>
                <w:rPr>
                  <w:rFonts w:ascii="Cambria Math" w:hAnsi="Cambria Math" w:cstheme="minorHAnsi"/>
                  <w:lang w:eastAsia="es-ES"/>
                </w:rPr>
                <m:t>P</m:t>
              </m:r>
            </m:e>
            <m:sub>
              <m:r>
                <w:rPr>
                  <w:rFonts w:ascii="Cambria Math" w:hAnsi="Cambria Math" w:cstheme="minorHAnsi"/>
                  <w:lang w:eastAsia="es-ES"/>
                </w:rPr>
                <m:t>i,t</m:t>
              </m:r>
            </m:sub>
          </m:sSub>
          <m:r>
            <w:rPr>
              <w:rFonts w:ascii="Cambria Math" w:hAnsi="Cambria Math" w:cstheme="minorHAnsi"/>
              <w:lang w:eastAsia="es-ES"/>
            </w:rPr>
            <m:t>⋅</m:t>
          </m:r>
          <m:sSub>
            <m:sSubPr>
              <m:ctrlPr>
                <w:rPr>
                  <w:rFonts w:ascii="Cambria Math" w:hAnsi="Cambria Math" w:cstheme="minorHAnsi"/>
                  <w:lang w:eastAsia="es-ES"/>
                </w:rPr>
              </m:ctrlPr>
            </m:sSubPr>
            <m:e>
              <m:r>
                <w:rPr>
                  <w:rFonts w:ascii="Cambria Math" w:hAnsi="Cambria Math" w:cstheme="minorHAnsi"/>
                  <w:lang w:eastAsia="es-ES"/>
                </w:rPr>
                <m:t>V</m:t>
              </m:r>
            </m:e>
            <m:sub>
              <m:r>
                <w:rPr>
                  <w:rFonts w:ascii="Cambria Math" w:hAnsi="Cambria Math" w:cstheme="minorHAnsi"/>
                  <w:lang w:eastAsia="es-ES"/>
                </w:rPr>
                <m:t>i,t</m:t>
              </m:r>
            </m:sub>
          </m:sSub>
        </m:oMath>
      </m:oMathPara>
    </w:p>
    <w:p w14:paraId="7DDDF517" w14:textId="77777777" w:rsidR="00E446F0" w:rsidRPr="00E446F0" w:rsidRDefault="00E446F0" w:rsidP="00E446F0">
      <w:pPr>
        <w:pStyle w:val="Prrafodelista"/>
        <w:spacing w:line="276" w:lineRule="auto"/>
        <w:ind w:firstLine="0"/>
        <w:rPr>
          <w:rFonts w:cstheme="minorHAnsi"/>
          <w:lang w:eastAsia="es-ES"/>
        </w:rPr>
      </w:pPr>
    </w:p>
    <w:p w14:paraId="496B5077" w14:textId="01DAFBCF" w:rsidR="0073220F" w:rsidRPr="0034634D" w:rsidRDefault="0034634D" w:rsidP="0034634D">
      <w:pPr>
        <w:pStyle w:val="Textoindependiente"/>
        <w:spacing w:line="276" w:lineRule="auto"/>
        <w:ind w:firstLine="0"/>
        <w:rPr>
          <w:lang w:val="es-ES"/>
        </w:rPr>
      </w:pPr>
      <w:r w:rsidRPr="0034634D">
        <w:rPr>
          <w:rFonts w:cstheme="minorHAnsi"/>
        </w:rPr>
        <w:t xml:space="preserve">Aunque tanto el retorno simple como el logarítmico miden la variación del precio de un activo, en este trabajo se utiliza el retorno logarítmico porque permite analizar la evolución en el tiempo de forma más coherente. En concreto, los retornos logarítmicos se pueden sumar y restar entre distintos días sin perder información sobre la variación total, ya que reflejan correctamente el efecto acumulado del crecimiento compuesto. Esto facilita el estudio dinámico y evita distorsiones que sí pueden aparecer al trabajar con retornos simples, donde </w:t>
      </w:r>
      <w:r>
        <w:rPr>
          <w:rFonts w:cstheme="minorHAnsi"/>
        </w:rPr>
        <w:t>estas</w:t>
      </w:r>
      <w:r w:rsidRPr="0034634D">
        <w:rPr>
          <w:rFonts w:cstheme="minorHAnsi"/>
        </w:rPr>
        <w:t xml:space="preserve"> variaciones se </w:t>
      </w:r>
      <w:r>
        <w:rPr>
          <w:rFonts w:cstheme="minorHAnsi"/>
        </w:rPr>
        <w:t>calculan</w:t>
      </w:r>
      <w:r w:rsidRPr="0034634D">
        <w:rPr>
          <w:rFonts w:cstheme="minorHAnsi"/>
        </w:rPr>
        <w:t xml:space="preserve"> de </w:t>
      </w:r>
      <w:r>
        <w:rPr>
          <w:rFonts w:cstheme="minorHAnsi"/>
        </w:rPr>
        <w:t>forma</w:t>
      </w:r>
      <w:r w:rsidRPr="0034634D">
        <w:rPr>
          <w:rFonts w:cstheme="minorHAnsi"/>
        </w:rPr>
        <w:t xml:space="preserve"> multiplicativa. </w:t>
      </w:r>
    </w:p>
    <w:p w14:paraId="44D5D307" w14:textId="77777777" w:rsidR="0073220F" w:rsidRDefault="0073220F" w:rsidP="002A07BC">
      <w:pPr>
        <w:pStyle w:val="Ttulo2"/>
        <w:rPr>
          <w:rFonts w:cstheme="minorHAnsi"/>
        </w:rPr>
      </w:pPr>
      <w:bookmarkStart w:id="34" w:name="_Toc231242649"/>
      <w:r w:rsidRPr="0073220F">
        <w:rPr>
          <w:rFonts w:cstheme="minorHAnsi"/>
        </w:rPr>
        <w:t>Análisis descriptivo inicial</w:t>
      </w:r>
      <w:bookmarkEnd w:id="34"/>
    </w:p>
    <w:p w14:paraId="0F2CB9EB" w14:textId="77777777" w:rsidR="002A601C" w:rsidRDefault="002A601C" w:rsidP="002A601C">
      <w:pPr>
        <w:pStyle w:val="Textoindependiente"/>
        <w:spacing w:line="276" w:lineRule="auto"/>
        <w:ind w:firstLine="0"/>
        <w:rPr>
          <w:rFonts w:cstheme="minorHAnsi"/>
        </w:rPr>
      </w:pPr>
      <w:r w:rsidRPr="002A601C">
        <w:rPr>
          <w:rFonts w:cstheme="minorHAnsi"/>
        </w:rPr>
        <w:t>Antes de aplicar modelos de predicción y construir carteras óptimas, es necesario analizar las propiedades estadísticas básicas de los</w:t>
      </w:r>
      <w:r>
        <w:rPr>
          <w:rFonts w:cstheme="minorHAnsi"/>
        </w:rPr>
        <w:t xml:space="preserve"> </w:t>
      </w:r>
      <w:proofErr w:type="spellStart"/>
      <w:r>
        <w:rPr>
          <w:rFonts w:cstheme="minorHAnsi"/>
        </w:rPr>
        <w:t>ETFs</w:t>
      </w:r>
      <w:proofErr w:type="spellEnd"/>
      <w:r w:rsidRPr="002A601C">
        <w:rPr>
          <w:rFonts w:cstheme="minorHAnsi"/>
        </w:rPr>
        <w:t>. Para poder entender cómo se comportan los retornos y qué nivel de riesgo presentan, se calculan medidas descriptivas fundamentales para cada activo.</w:t>
      </w:r>
    </w:p>
    <w:p w14:paraId="714A8B93" w14:textId="1687A17D" w:rsidR="00F37D93" w:rsidRPr="00F37D93" w:rsidRDefault="00F37D93" w:rsidP="00F37D93">
      <w:pPr>
        <w:pStyle w:val="Ttulo3"/>
        <w:rPr>
          <w:rFonts w:cstheme="minorHAnsi"/>
          <w:i/>
          <w:iCs/>
          <w:sz w:val="24"/>
          <w:szCs w:val="24"/>
        </w:rPr>
      </w:pPr>
      <w:r w:rsidRPr="00F37D93">
        <w:rPr>
          <w:rFonts w:cstheme="minorHAnsi"/>
          <w:iCs/>
          <w:sz w:val="24"/>
          <w:szCs w:val="24"/>
        </w:rPr>
        <w:t xml:space="preserve"> </w:t>
      </w:r>
      <w:bookmarkStart w:id="35" w:name="_Toc231242650"/>
      <w:r w:rsidRPr="00F37D93">
        <w:rPr>
          <w:rFonts w:cstheme="minorHAnsi"/>
          <w:iCs/>
          <w:sz w:val="24"/>
          <w:szCs w:val="24"/>
        </w:rPr>
        <w:t>Estadística descriptiva</w:t>
      </w:r>
      <w:bookmarkEnd w:id="35"/>
    </w:p>
    <w:p w14:paraId="41E51FEC" w14:textId="697CAC71" w:rsidR="002A601C" w:rsidRPr="00B874CF" w:rsidRDefault="002A601C" w:rsidP="002A601C">
      <w:pPr>
        <w:pStyle w:val="Textoindependiente"/>
        <w:spacing w:line="276" w:lineRule="auto"/>
        <w:ind w:firstLine="0"/>
        <w:rPr>
          <w:rFonts w:cstheme="minorHAnsi"/>
          <w:lang w:val="es-ES"/>
        </w:rPr>
      </w:pPr>
      <w:r w:rsidRPr="002A601C">
        <w:rPr>
          <w:rFonts w:cstheme="minorHAnsi"/>
          <w:lang w:val="es-ES"/>
        </w:rPr>
        <w:t xml:space="preserve">En primer lugar, se analiza la </w:t>
      </w:r>
      <w:r w:rsidRPr="00B874CF">
        <w:rPr>
          <w:rFonts w:cstheme="minorHAnsi"/>
          <w:lang w:val="es-ES"/>
        </w:rPr>
        <w:t>media diaria, que en prácticamente todos los casos es muy cercana a cero. Esto indica que las variaciones positivas y negativas tienden a compensarse en el corto plazo.</w:t>
      </w:r>
    </w:p>
    <w:p w14:paraId="0E067961" w14:textId="6EF06B1A" w:rsidR="002A601C" w:rsidRPr="00B874CF" w:rsidRDefault="002A601C" w:rsidP="002A601C">
      <w:pPr>
        <w:pStyle w:val="Textoindependiente"/>
        <w:spacing w:line="276" w:lineRule="auto"/>
        <w:ind w:firstLine="0"/>
        <w:rPr>
          <w:rFonts w:cstheme="minorHAnsi"/>
          <w:lang w:val="es-ES"/>
        </w:rPr>
      </w:pPr>
      <w:r w:rsidRPr="00B874CF">
        <w:rPr>
          <w:rFonts w:cstheme="minorHAnsi"/>
          <w:lang w:val="es-ES"/>
        </w:rPr>
        <w:t xml:space="preserve">La desviación típica diaria mide la volatilidad del activo. Se observa que los </w:t>
      </w:r>
      <w:proofErr w:type="spellStart"/>
      <w:r w:rsidRPr="00B874CF">
        <w:rPr>
          <w:rFonts w:cstheme="minorHAnsi"/>
          <w:lang w:val="es-ES"/>
        </w:rPr>
        <w:t>ETFs</w:t>
      </w:r>
      <w:proofErr w:type="spellEnd"/>
      <w:r w:rsidRPr="00B874CF">
        <w:rPr>
          <w:rFonts w:cstheme="minorHAnsi"/>
          <w:lang w:val="es-ES"/>
        </w:rPr>
        <w:t xml:space="preserve"> de renta variable y materias primas presentan mayor dispersión, mientras que los </w:t>
      </w:r>
      <w:proofErr w:type="spellStart"/>
      <w:r w:rsidRPr="00B874CF">
        <w:rPr>
          <w:rFonts w:cstheme="minorHAnsi"/>
          <w:lang w:val="es-ES"/>
        </w:rPr>
        <w:t>ETFs</w:t>
      </w:r>
      <w:proofErr w:type="spellEnd"/>
      <w:r w:rsidRPr="00B874CF">
        <w:rPr>
          <w:rFonts w:cstheme="minorHAnsi"/>
          <w:lang w:val="es-ES"/>
        </w:rPr>
        <w:t xml:space="preserve"> de renta fija muestran valores considerablemente más bajos, lo que confirma su menor nivel de riesgo relativo.</w:t>
      </w:r>
    </w:p>
    <w:p w14:paraId="0FAFB30B" w14:textId="55C9C8FC" w:rsidR="002A601C" w:rsidRPr="002A601C" w:rsidRDefault="002A601C" w:rsidP="002A601C">
      <w:pPr>
        <w:pStyle w:val="Textoindependiente"/>
        <w:spacing w:line="276" w:lineRule="auto"/>
        <w:ind w:firstLine="0"/>
        <w:rPr>
          <w:rFonts w:cstheme="minorHAnsi"/>
          <w:lang w:val="es-ES"/>
        </w:rPr>
      </w:pPr>
      <w:r w:rsidRPr="00B874CF">
        <w:rPr>
          <w:rFonts w:cstheme="minorHAnsi"/>
          <w:lang w:val="es-ES"/>
        </w:rPr>
        <w:t>Además, miramos los valores mínimos y máximos</w:t>
      </w:r>
      <w:r w:rsidR="00F37D93" w:rsidRPr="00B874CF">
        <w:rPr>
          <w:rFonts w:cstheme="minorHAnsi"/>
          <w:lang w:val="es-ES"/>
        </w:rPr>
        <w:t>, estos</w:t>
      </w:r>
      <w:r w:rsidR="00F37D93">
        <w:rPr>
          <w:rFonts w:cstheme="minorHAnsi"/>
          <w:b/>
          <w:bCs/>
          <w:lang w:val="es-ES"/>
        </w:rPr>
        <w:t xml:space="preserve"> </w:t>
      </w:r>
      <w:r w:rsidRPr="002A601C">
        <w:rPr>
          <w:rFonts w:cstheme="minorHAnsi"/>
          <w:lang w:val="es-ES"/>
        </w:rPr>
        <w:t>permiten identificar inestabilidad.</w:t>
      </w:r>
    </w:p>
    <w:p w14:paraId="3E0E9489" w14:textId="6274753A" w:rsidR="0034634D" w:rsidRDefault="0034634D" w:rsidP="002A601C">
      <w:pPr>
        <w:pStyle w:val="Textoindependiente"/>
        <w:spacing w:line="276" w:lineRule="auto"/>
        <w:ind w:firstLine="0"/>
        <w:rPr>
          <w:rFonts w:cstheme="minorHAnsi"/>
        </w:rPr>
      </w:pPr>
    </w:p>
    <w:p w14:paraId="1A08C1B5" w14:textId="34D2A195" w:rsidR="002A601C" w:rsidRPr="002A601C" w:rsidRDefault="002A601C" w:rsidP="002A601C">
      <w:pPr>
        <w:pStyle w:val="Textoindependiente"/>
        <w:spacing w:line="276" w:lineRule="auto"/>
        <w:ind w:firstLine="0"/>
        <w:rPr>
          <w:rFonts w:cstheme="minorHAnsi"/>
        </w:rPr>
      </w:pPr>
      <w:r w:rsidRPr="002A601C">
        <w:rPr>
          <w:rFonts w:cstheme="minorHAnsi"/>
          <w:noProof/>
        </w:rPr>
        <w:drawing>
          <wp:inline distT="0" distB="0" distL="0" distR="0" wp14:anchorId="0F8DB337" wp14:editId="1597DC0D">
            <wp:extent cx="5943600" cy="1797685"/>
            <wp:effectExtent l="0" t="0" r="0" b="0"/>
            <wp:docPr id="466490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0208" name=""/>
                    <pic:cNvPicPr/>
                  </pic:nvPicPr>
                  <pic:blipFill>
                    <a:blip r:embed="rId14"/>
                    <a:stretch>
                      <a:fillRect/>
                    </a:stretch>
                  </pic:blipFill>
                  <pic:spPr>
                    <a:xfrm>
                      <a:off x="0" y="0"/>
                      <a:ext cx="5943600" cy="1797685"/>
                    </a:xfrm>
                    <a:prstGeom prst="rect">
                      <a:avLst/>
                    </a:prstGeom>
                  </pic:spPr>
                </pic:pic>
              </a:graphicData>
            </a:graphic>
          </wp:inline>
        </w:drawing>
      </w:r>
    </w:p>
    <w:p w14:paraId="0E7D9AA3" w14:textId="77777777" w:rsidR="00F37D93" w:rsidRDefault="00F37D93" w:rsidP="0034634D">
      <w:pPr>
        <w:pStyle w:val="Textoindependiente"/>
        <w:ind w:firstLine="0"/>
        <w:rPr>
          <w:lang w:val="es-ES"/>
        </w:rPr>
      </w:pPr>
    </w:p>
    <w:p w14:paraId="556EABAD" w14:textId="2AAA7DC8" w:rsidR="0034634D" w:rsidRDefault="00F37D93" w:rsidP="0034634D">
      <w:pPr>
        <w:pStyle w:val="Ttulo3"/>
        <w:rPr>
          <w:rFonts w:cstheme="minorHAnsi"/>
          <w:i/>
          <w:iCs/>
          <w:sz w:val="24"/>
          <w:szCs w:val="24"/>
        </w:rPr>
      </w:pPr>
      <w:bookmarkStart w:id="36" w:name="_Toc231242651"/>
      <w:r>
        <w:rPr>
          <w:rFonts w:cstheme="minorHAnsi"/>
          <w:iCs/>
          <w:sz w:val="24"/>
          <w:szCs w:val="24"/>
        </w:rPr>
        <w:t>Histogramas</w:t>
      </w:r>
      <w:bookmarkEnd w:id="36"/>
    </w:p>
    <w:p w14:paraId="721415F1" w14:textId="5F77350F" w:rsidR="00F37D93" w:rsidRPr="00F37D93" w:rsidRDefault="00F37D93" w:rsidP="00F37D93">
      <w:pPr>
        <w:pStyle w:val="Textoindependiente"/>
        <w:ind w:firstLine="0"/>
        <w:rPr>
          <w:rFonts w:cstheme="minorHAnsi"/>
        </w:rPr>
      </w:pPr>
      <w:r w:rsidRPr="00F37D93">
        <w:rPr>
          <w:rFonts w:cstheme="minorHAnsi"/>
        </w:rPr>
        <w:t>Los histogramas permiten visualizar la forma de la distribución de los retornos diarios.</w:t>
      </w:r>
    </w:p>
    <w:p w14:paraId="18AA2CC2" w14:textId="4B61FE2A" w:rsidR="0034634D" w:rsidRDefault="00F37D93" w:rsidP="0034634D">
      <w:pPr>
        <w:pStyle w:val="Textoindependiente"/>
        <w:ind w:firstLine="0"/>
        <w:rPr>
          <w:lang w:val="es-ES"/>
        </w:rPr>
      </w:pPr>
      <w:r w:rsidRPr="00F37D93">
        <w:rPr>
          <w:noProof/>
          <w:lang w:val="es-ES"/>
        </w:rPr>
        <w:lastRenderedPageBreak/>
        <w:drawing>
          <wp:inline distT="0" distB="0" distL="0" distR="0" wp14:anchorId="035068CA" wp14:editId="7BF22575">
            <wp:extent cx="2445487" cy="1424762"/>
            <wp:effectExtent l="0" t="0" r="0" b="4445"/>
            <wp:docPr id="1583302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02676" name=""/>
                    <pic:cNvPicPr/>
                  </pic:nvPicPr>
                  <pic:blipFill>
                    <a:blip r:embed="rId15"/>
                    <a:stretch>
                      <a:fillRect/>
                    </a:stretch>
                  </pic:blipFill>
                  <pic:spPr>
                    <a:xfrm>
                      <a:off x="0" y="0"/>
                      <a:ext cx="2454970" cy="1430287"/>
                    </a:xfrm>
                    <a:prstGeom prst="rect">
                      <a:avLst/>
                    </a:prstGeom>
                  </pic:spPr>
                </pic:pic>
              </a:graphicData>
            </a:graphic>
          </wp:inline>
        </w:drawing>
      </w:r>
      <w:r>
        <w:rPr>
          <w:lang w:val="es-ES"/>
        </w:rPr>
        <w:t xml:space="preserve">  </w:t>
      </w:r>
      <w:r w:rsidR="00352FE0" w:rsidRPr="00352FE0">
        <w:rPr>
          <w:noProof/>
          <w:lang w:val="es-ES"/>
        </w:rPr>
        <w:drawing>
          <wp:inline distT="0" distB="0" distL="0" distR="0" wp14:anchorId="09607943" wp14:editId="45019D98">
            <wp:extent cx="2418460" cy="1421743"/>
            <wp:effectExtent l="0" t="0" r="1270" b="7620"/>
            <wp:docPr id="1061086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86801" name=""/>
                    <pic:cNvPicPr/>
                  </pic:nvPicPr>
                  <pic:blipFill>
                    <a:blip r:embed="rId16"/>
                    <a:stretch>
                      <a:fillRect/>
                    </a:stretch>
                  </pic:blipFill>
                  <pic:spPr>
                    <a:xfrm>
                      <a:off x="0" y="0"/>
                      <a:ext cx="2435713" cy="1431885"/>
                    </a:xfrm>
                    <a:prstGeom prst="rect">
                      <a:avLst/>
                    </a:prstGeom>
                  </pic:spPr>
                </pic:pic>
              </a:graphicData>
            </a:graphic>
          </wp:inline>
        </w:drawing>
      </w:r>
    </w:p>
    <w:p w14:paraId="597EAAD7" w14:textId="555A112D" w:rsidR="00F37D93" w:rsidRDefault="00F37D93" w:rsidP="0034634D">
      <w:pPr>
        <w:pStyle w:val="Textoindependiente"/>
        <w:ind w:firstLine="0"/>
        <w:rPr>
          <w:lang w:val="es-ES"/>
        </w:rPr>
      </w:pPr>
      <w:r w:rsidRPr="00F37D93">
        <w:rPr>
          <w:noProof/>
          <w:lang w:val="es-ES"/>
        </w:rPr>
        <w:drawing>
          <wp:inline distT="0" distB="0" distL="0" distR="0" wp14:anchorId="09700414" wp14:editId="7786BC70">
            <wp:extent cx="2601897" cy="1451806"/>
            <wp:effectExtent l="0" t="0" r="8255" b="0"/>
            <wp:docPr id="1375000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00445" name=""/>
                    <pic:cNvPicPr/>
                  </pic:nvPicPr>
                  <pic:blipFill rotWithShape="1">
                    <a:blip r:embed="rId17"/>
                    <a:srcRect t="4178"/>
                    <a:stretch>
                      <a:fillRect/>
                    </a:stretch>
                  </pic:blipFill>
                  <pic:spPr bwMode="auto">
                    <a:xfrm>
                      <a:off x="0" y="0"/>
                      <a:ext cx="2615390" cy="1459335"/>
                    </a:xfrm>
                    <a:prstGeom prst="rect">
                      <a:avLst/>
                    </a:prstGeom>
                    <a:ln>
                      <a:noFill/>
                    </a:ln>
                    <a:extLst>
                      <a:ext uri="{53640926-AAD7-44D8-BBD7-CCE9431645EC}">
                        <a14:shadowObscured xmlns:a14="http://schemas.microsoft.com/office/drawing/2010/main"/>
                      </a:ext>
                    </a:extLst>
                  </pic:spPr>
                </pic:pic>
              </a:graphicData>
            </a:graphic>
          </wp:inline>
        </w:drawing>
      </w:r>
      <w:r w:rsidRPr="00F37D93">
        <w:rPr>
          <w:noProof/>
        </w:rPr>
        <w:t xml:space="preserve"> </w:t>
      </w:r>
      <w:r w:rsidRPr="00F37D93">
        <w:rPr>
          <w:noProof/>
          <w:lang w:val="es-ES"/>
        </w:rPr>
        <w:drawing>
          <wp:inline distT="0" distB="0" distL="0" distR="0" wp14:anchorId="33AB6893" wp14:editId="3F63E6FF">
            <wp:extent cx="2564731" cy="1498209"/>
            <wp:effectExtent l="0" t="0" r="7620" b="6985"/>
            <wp:docPr id="440064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64035" name=""/>
                    <pic:cNvPicPr/>
                  </pic:nvPicPr>
                  <pic:blipFill>
                    <a:blip r:embed="rId18"/>
                    <a:stretch>
                      <a:fillRect/>
                    </a:stretch>
                  </pic:blipFill>
                  <pic:spPr>
                    <a:xfrm>
                      <a:off x="0" y="0"/>
                      <a:ext cx="2580289" cy="1507297"/>
                    </a:xfrm>
                    <a:prstGeom prst="rect">
                      <a:avLst/>
                    </a:prstGeom>
                  </pic:spPr>
                </pic:pic>
              </a:graphicData>
            </a:graphic>
          </wp:inline>
        </w:drawing>
      </w:r>
    </w:p>
    <w:p w14:paraId="336D80EE" w14:textId="708E0883" w:rsidR="00F37D93" w:rsidRPr="00F37D93" w:rsidRDefault="00F37D93" w:rsidP="00F37D93">
      <w:pPr>
        <w:pStyle w:val="Textoindependiente"/>
        <w:spacing w:line="276" w:lineRule="auto"/>
        <w:ind w:firstLine="0"/>
        <w:rPr>
          <w:rFonts w:cstheme="minorHAnsi"/>
          <w:lang w:val="es-ES"/>
        </w:rPr>
      </w:pPr>
      <w:r>
        <w:rPr>
          <w:rFonts w:cstheme="minorHAnsi"/>
          <w:lang w:val="es-ES"/>
        </w:rPr>
        <w:t>Observamos que l</w:t>
      </w:r>
      <w:r w:rsidRPr="00F37D93">
        <w:rPr>
          <w:rFonts w:cstheme="minorHAnsi"/>
          <w:lang w:val="es-ES"/>
        </w:rPr>
        <w:t>a mayoría de los retornos se concentran alrededor de cero.</w:t>
      </w:r>
      <w:r>
        <w:rPr>
          <w:rFonts w:cstheme="minorHAnsi"/>
          <w:lang w:val="es-ES"/>
        </w:rPr>
        <w:t xml:space="preserve"> Además, l</w:t>
      </w:r>
      <w:r w:rsidRPr="00F37D93">
        <w:rPr>
          <w:rFonts w:cstheme="minorHAnsi"/>
          <w:lang w:val="es-ES"/>
        </w:rPr>
        <w:t>as distribuciones tienen forma aproximadamente acampanada.</w:t>
      </w:r>
    </w:p>
    <w:p w14:paraId="63B60D50" w14:textId="3B37BA2B" w:rsidR="00F37D93" w:rsidRPr="00352FE0" w:rsidRDefault="00F37D93" w:rsidP="00352FE0">
      <w:pPr>
        <w:pStyle w:val="Textoindependiente"/>
        <w:spacing w:line="276" w:lineRule="auto"/>
        <w:ind w:left="720" w:firstLine="0"/>
        <w:rPr>
          <w:rFonts w:cstheme="minorHAnsi"/>
        </w:rPr>
      </w:pPr>
      <w:proofErr w:type="spellStart"/>
      <w:r w:rsidRPr="00F37D93">
        <w:rPr>
          <w:rFonts w:cstheme="minorHAnsi"/>
          <w:lang w:val="es-ES"/>
        </w:rPr>
        <w:t>ETFs</w:t>
      </w:r>
      <w:proofErr w:type="spellEnd"/>
      <w:r w:rsidRPr="00F37D93">
        <w:rPr>
          <w:rFonts w:cstheme="minorHAnsi"/>
          <w:lang w:val="es-ES"/>
        </w:rPr>
        <w:t xml:space="preserve"> amplios como SPY muestran una distribución relativamente concentrada</w:t>
      </w:r>
      <w:r w:rsidR="00352FE0">
        <w:rPr>
          <w:rFonts w:cstheme="minorHAnsi"/>
          <w:lang w:val="es-ES"/>
        </w:rPr>
        <w:t xml:space="preserve">, </w:t>
      </w:r>
      <w:r w:rsidR="00352FE0">
        <w:rPr>
          <w:rFonts w:cstheme="minorHAnsi"/>
        </w:rPr>
        <w:t>esto refleja</w:t>
      </w:r>
      <w:r w:rsidR="00352FE0" w:rsidRPr="000F6073">
        <w:rPr>
          <w:rFonts w:cstheme="minorHAnsi"/>
        </w:rPr>
        <w:t xml:space="preserve"> una volatilidad moderada y estable. </w:t>
      </w:r>
    </w:p>
    <w:p w14:paraId="5A29A747" w14:textId="20E56E31" w:rsidR="00F37D93" w:rsidRPr="00F37D93" w:rsidRDefault="00F37D93" w:rsidP="00870EC6">
      <w:pPr>
        <w:pStyle w:val="Textoindependiente"/>
        <w:numPr>
          <w:ilvl w:val="0"/>
          <w:numId w:val="15"/>
        </w:numPr>
        <w:spacing w:line="276" w:lineRule="auto"/>
        <w:rPr>
          <w:rFonts w:cstheme="minorHAnsi"/>
          <w:lang w:val="es-ES"/>
        </w:rPr>
      </w:pPr>
      <w:proofErr w:type="spellStart"/>
      <w:r w:rsidRPr="00F37D93">
        <w:rPr>
          <w:rFonts w:cstheme="minorHAnsi"/>
          <w:lang w:val="es-ES"/>
        </w:rPr>
        <w:t>ETFs</w:t>
      </w:r>
      <w:proofErr w:type="spellEnd"/>
      <w:r w:rsidRPr="00F37D93">
        <w:rPr>
          <w:rFonts w:cstheme="minorHAnsi"/>
          <w:lang w:val="es-ES"/>
        </w:rPr>
        <w:t xml:space="preserve"> de mercados emergentes o sectores específicos presentan colas más amplias</w:t>
      </w:r>
      <w:r w:rsidR="00352FE0">
        <w:rPr>
          <w:rFonts w:cstheme="minorHAnsi"/>
          <w:lang w:val="es-ES"/>
        </w:rPr>
        <w:t xml:space="preserve">, </w:t>
      </w:r>
      <w:r w:rsidR="00352FE0" w:rsidRPr="000F6073">
        <w:rPr>
          <w:rFonts w:cstheme="minorHAnsi"/>
        </w:rPr>
        <w:t>como EWG (Alemania)</w:t>
      </w:r>
      <w:r w:rsidR="00352FE0">
        <w:rPr>
          <w:rFonts w:cstheme="minorHAnsi"/>
        </w:rPr>
        <w:t>.</w:t>
      </w:r>
    </w:p>
    <w:p w14:paraId="0B033A3E" w14:textId="4E15D986" w:rsidR="00F37D93" w:rsidRPr="00F37D93" w:rsidRDefault="00F37D93" w:rsidP="00870EC6">
      <w:pPr>
        <w:pStyle w:val="Textoindependiente"/>
        <w:numPr>
          <w:ilvl w:val="0"/>
          <w:numId w:val="15"/>
        </w:numPr>
        <w:spacing w:line="276" w:lineRule="auto"/>
        <w:rPr>
          <w:rFonts w:cstheme="minorHAnsi"/>
          <w:lang w:val="es-ES"/>
        </w:rPr>
      </w:pPr>
      <w:r w:rsidRPr="00F37D93">
        <w:rPr>
          <w:rFonts w:cstheme="minorHAnsi"/>
          <w:lang w:val="es-ES"/>
        </w:rPr>
        <w:t>Materias primas tienden a mostrar mayor dispersión</w:t>
      </w:r>
      <w:r w:rsidR="00352FE0">
        <w:rPr>
          <w:rFonts w:cstheme="minorHAnsi"/>
          <w:lang w:val="es-ES"/>
        </w:rPr>
        <w:t xml:space="preserve"> (IAU), vemos que tienen más </w:t>
      </w:r>
      <w:proofErr w:type="spellStart"/>
      <w:r w:rsidR="00352FE0">
        <w:rPr>
          <w:rFonts w:cstheme="minorHAnsi"/>
          <w:lang w:val="es-ES"/>
        </w:rPr>
        <w:t>outliers</w:t>
      </w:r>
      <w:proofErr w:type="spellEnd"/>
      <w:r w:rsidRPr="00F37D93">
        <w:rPr>
          <w:rFonts w:cstheme="minorHAnsi"/>
          <w:lang w:val="es-ES"/>
        </w:rPr>
        <w:t>.</w:t>
      </w:r>
    </w:p>
    <w:p w14:paraId="62BDE000" w14:textId="77777777" w:rsidR="000F6073" w:rsidRDefault="000F6073" w:rsidP="007C5DD2">
      <w:pPr>
        <w:pStyle w:val="Textoindependiente"/>
        <w:spacing w:line="276" w:lineRule="auto"/>
        <w:ind w:firstLine="0"/>
        <w:rPr>
          <w:rFonts w:cstheme="minorHAnsi"/>
          <w:lang w:val="es-ES"/>
        </w:rPr>
      </w:pPr>
    </w:p>
    <w:p w14:paraId="2CD8FAE6" w14:textId="63542739" w:rsidR="000F6073" w:rsidRPr="000F6073" w:rsidRDefault="000F6073" w:rsidP="000F6073">
      <w:pPr>
        <w:pStyle w:val="Ttulo3"/>
        <w:rPr>
          <w:rFonts w:cstheme="minorHAnsi"/>
          <w:i/>
          <w:iCs/>
          <w:sz w:val="24"/>
          <w:szCs w:val="24"/>
        </w:rPr>
      </w:pPr>
      <w:bookmarkStart w:id="37" w:name="_Toc231242652"/>
      <w:proofErr w:type="spellStart"/>
      <w:r>
        <w:rPr>
          <w:rFonts w:cstheme="minorHAnsi"/>
          <w:iCs/>
          <w:sz w:val="24"/>
          <w:szCs w:val="24"/>
        </w:rPr>
        <w:t>Boxplot</w:t>
      </w:r>
      <w:bookmarkEnd w:id="37"/>
      <w:proofErr w:type="spellEnd"/>
    </w:p>
    <w:p w14:paraId="0F6CA768" w14:textId="337CD2DB" w:rsidR="000F6073" w:rsidRDefault="000F6073" w:rsidP="000F6073">
      <w:pPr>
        <w:pStyle w:val="Textoindependiente"/>
        <w:spacing w:line="276" w:lineRule="auto"/>
        <w:ind w:firstLine="0"/>
        <w:rPr>
          <w:rFonts w:cstheme="minorHAnsi"/>
          <w:lang w:val="es-ES"/>
        </w:rPr>
      </w:pPr>
      <w:r w:rsidRPr="000F6073">
        <w:rPr>
          <w:rFonts w:cstheme="minorHAnsi"/>
          <w:lang w:val="es-ES"/>
        </w:rPr>
        <w:t xml:space="preserve">Los </w:t>
      </w:r>
      <w:proofErr w:type="spellStart"/>
      <w:r w:rsidRPr="000F6073">
        <w:rPr>
          <w:rFonts w:cstheme="minorHAnsi"/>
          <w:lang w:val="es-ES"/>
        </w:rPr>
        <w:t>boxplots</w:t>
      </w:r>
      <w:proofErr w:type="spellEnd"/>
      <w:r w:rsidRPr="000F6073">
        <w:rPr>
          <w:rFonts w:cstheme="minorHAnsi"/>
          <w:lang w:val="es-ES"/>
        </w:rPr>
        <w:t xml:space="preserve"> permiten complementar el análisis anterior mostrando:</w:t>
      </w:r>
      <w:r>
        <w:rPr>
          <w:rFonts w:cstheme="minorHAnsi"/>
          <w:lang w:val="es-ES"/>
        </w:rPr>
        <w:t xml:space="preserve"> l</w:t>
      </w:r>
      <w:r w:rsidRPr="000F6073">
        <w:rPr>
          <w:rFonts w:cstheme="minorHAnsi"/>
          <w:lang w:val="es-ES"/>
        </w:rPr>
        <w:t>a mediana</w:t>
      </w:r>
      <w:r>
        <w:rPr>
          <w:rFonts w:cstheme="minorHAnsi"/>
          <w:lang w:val="es-ES"/>
        </w:rPr>
        <w:t>, e</w:t>
      </w:r>
      <w:r w:rsidRPr="000F6073">
        <w:rPr>
          <w:rFonts w:cstheme="minorHAnsi"/>
          <w:lang w:val="es-ES"/>
        </w:rPr>
        <w:t>l rango intercuartílico</w:t>
      </w:r>
      <w:r>
        <w:rPr>
          <w:rFonts w:cstheme="minorHAnsi"/>
          <w:lang w:val="es-ES"/>
        </w:rPr>
        <w:t xml:space="preserve"> y </w:t>
      </w:r>
      <w:proofErr w:type="spellStart"/>
      <w:r w:rsidRPr="000F6073">
        <w:rPr>
          <w:rFonts w:cstheme="minorHAnsi"/>
          <w:lang w:val="es-ES"/>
        </w:rPr>
        <w:t>outliers</w:t>
      </w:r>
      <w:proofErr w:type="spellEnd"/>
      <w:r w:rsidRPr="000F6073">
        <w:rPr>
          <w:rFonts w:cstheme="minorHAnsi"/>
          <w:lang w:val="es-ES"/>
        </w:rPr>
        <w:t>.</w:t>
      </w:r>
    </w:p>
    <w:p w14:paraId="36BB97E5" w14:textId="55BEF698" w:rsidR="000F6073" w:rsidRPr="000F6073" w:rsidRDefault="000F6073" w:rsidP="000F6073">
      <w:pPr>
        <w:pStyle w:val="Textoindependiente"/>
        <w:spacing w:line="276" w:lineRule="auto"/>
        <w:ind w:firstLine="0"/>
        <w:rPr>
          <w:rFonts w:cstheme="minorHAnsi"/>
          <w:lang w:val="es-ES"/>
        </w:rPr>
      </w:pPr>
      <w:r w:rsidRPr="0034634D">
        <w:rPr>
          <w:rFonts w:cstheme="minorHAnsi"/>
          <w:noProof/>
          <w:lang w:val="es-ES"/>
        </w:rPr>
        <w:drawing>
          <wp:inline distT="0" distB="0" distL="0" distR="0" wp14:anchorId="1A070D39" wp14:editId="7B8B787D">
            <wp:extent cx="2531533" cy="1706466"/>
            <wp:effectExtent l="0" t="0" r="2540" b="8255"/>
            <wp:docPr id="934999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999131" name=""/>
                    <pic:cNvPicPr/>
                  </pic:nvPicPr>
                  <pic:blipFill rotWithShape="1">
                    <a:blip r:embed="rId19"/>
                    <a:srcRect l="1278"/>
                    <a:stretch>
                      <a:fillRect/>
                    </a:stretch>
                  </pic:blipFill>
                  <pic:spPr bwMode="auto">
                    <a:xfrm>
                      <a:off x="0" y="0"/>
                      <a:ext cx="2542669" cy="1713973"/>
                    </a:xfrm>
                    <a:prstGeom prst="rect">
                      <a:avLst/>
                    </a:prstGeom>
                    <a:ln>
                      <a:noFill/>
                    </a:ln>
                    <a:extLst>
                      <a:ext uri="{53640926-AAD7-44D8-BBD7-CCE9431645EC}">
                        <a14:shadowObscured xmlns:a14="http://schemas.microsoft.com/office/drawing/2010/main"/>
                      </a:ext>
                    </a:extLst>
                  </pic:spPr>
                </pic:pic>
              </a:graphicData>
            </a:graphic>
          </wp:inline>
        </w:drawing>
      </w:r>
    </w:p>
    <w:p w14:paraId="096BCB61" w14:textId="58847129" w:rsidR="0034634D" w:rsidRDefault="000F6073" w:rsidP="000F6073">
      <w:pPr>
        <w:pStyle w:val="Textoindependiente"/>
        <w:spacing w:line="276" w:lineRule="auto"/>
        <w:ind w:firstLine="0"/>
        <w:rPr>
          <w:rFonts w:cstheme="minorHAnsi"/>
          <w:lang w:val="es-ES"/>
        </w:rPr>
      </w:pPr>
      <w:r w:rsidRPr="000F6073">
        <w:rPr>
          <w:rFonts w:cstheme="minorHAnsi"/>
          <w:lang w:val="es-ES"/>
        </w:rPr>
        <w:lastRenderedPageBreak/>
        <w:t>En el caso del SPY, por ejemplo, se observa</w:t>
      </w:r>
      <w:r>
        <w:rPr>
          <w:rFonts w:cstheme="minorHAnsi"/>
          <w:lang w:val="es-ES"/>
        </w:rPr>
        <w:t xml:space="preserve"> u</w:t>
      </w:r>
      <w:r w:rsidRPr="000F6073">
        <w:rPr>
          <w:rFonts w:cstheme="minorHAnsi"/>
          <w:lang w:val="es-ES"/>
        </w:rPr>
        <w:t>na mediana cercana a cero</w:t>
      </w:r>
      <w:r w:rsidR="00352FE0">
        <w:rPr>
          <w:rFonts w:cstheme="minorHAnsi"/>
          <w:lang w:val="es-ES"/>
        </w:rPr>
        <w:t xml:space="preserve"> y</w:t>
      </w:r>
      <w:r>
        <w:rPr>
          <w:rFonts w:cstheme="minorHAnsi"/>
          <w:lang w:val="es-ES"/>
        </w:rPr>
        <w:t xml:space="preserve"> u</w:t>
      </w:r>
      <w:r w:rsidRPr="000F6073">
        <w:rPr>
          <w:rFonts w:cstheme="minorHAnsi"/>
          <w:lang w:val="es-ES"/>
        </w:rPr>
        <w:t xml:space="preserve">n rango intercuartílico </w:t>
      </w:r>
      <w:r>
        <w:rPr>
          <w:rFonts w:cstheme="minorHAnsi"/>
          <w:lang w:val="es-ES"/>
        </w:rPr>
        <w:t>muy</w:t>
      </w:r>
      <w:r w:rsidRPr="000F6073">
        <w:rPr>
          <w:rFonts w:cstheme="minorHAnsi"/>
          <w:lang w:val="es-ES"/>
        </w:rPr>
        <w:t xml:space="preserve"> reducido.</w:t>
      </w:r>
      <w:r>
        <w:rPr>
          <w:rFonts w:cstheme="minorHAnsi"/>
          <w:lang w:val="es-ES"/>
        </w:rPr>
        <w:t xml:space="preserve"> Además, encontramos algunos</w:t>
      </w:r>
      <w:r w:rsidRPr="000F6073">
        <w:rPr>
          <w:rFonts w:cstheme="minorHAnsi"/>
          <w:lang w:val="es-ES"/>
        </w:rPr>
        <w:t xml:space="preserve"> valores extremos tanto positivos como negativos</w:t>
      </w:r>
      <w:r>
        <w:rPr>
          <w:rFonts w:cstheme="minorHAnsi"/>
          <w:lang w:val="es-ES"/>
        </w:rPr>
        <w:t xml:space="preserve">, estos </w:t>
      </w:r>
      <w:r w:rsidRPr="000F6073">
        <w:rPr>
          <w:rFonts w:cstheme="minorHAnsi"/>
          <w:lang w:val="es-ES"/>
        </w:rPr>
        <w:t>reflejan días con movimientos anormalmente altos, generalmente asociados a eventos macroeconómicos, crisis, shocks de mercado</w:t>
      </w:r>
      <w:r>
        <w:rPr>
          <w:rFonts w:cstheme="minorHAnsi"/>
          <w:lang w:val="es-ES"/>
        </w:rPr>
        <w:t>..</w:t>
      </w:r>
      <w:r w:rsidRPr="000F6073">
        <w:rPr>
          <w:rFonts w:cstheme="minorHAnsi"/>
          <w:lang w:val="es-ES"/>
        </w:rPr>
        <w:t>.</w:t>
      </w:r>
      <w:r>
        <w:rPr>
          <w:rFonts w:cstheme="minorHAnsi"/>
          <w:lang w:val="es-ES"/>
        </w:rPr>
        <w:t xml:space="preserve"> </w:t>
      </w:r>
      <w:r w:rsidRPr="000F6073">
        <w:rPr>
          <w:rFonts w:cstheme="minorHAnsi"/>
          <w:lang w:val="es-ES"/>
        </w:rPr>
        <w:t>La presencia de estos valores extremos confirma que la volatilidad no es constante y que los mercados presentan episodios de alta incertidumbre.</w:t>
      </w:r>
    </w:p>
    <w:p w14:paraId="706D7685" w14:textId="515F56A5" w:rsidR="0034634D" w:rsidRDefault="0034634D" w:rsidP="0034634D">
      <w:pPr>
        <w:pStyle w:val="Textoindependiente"/>
        <w:ind w:firstLine="0"/>
        <w:rPr>
          <w:rFonts w:cstheme="minorHAnsi"/>
          <w:lang w:val="es-ES"/>
        </w:rPr>
      </w:pPr>
      <w:r w:rsidRPr="0034634D">
        <w:rPr>
          <w:rFonts w:cstheme="minorHAnsi"/>
          <w:noProof/>
          <w:lang w:val="es-ES"/>
        </w:rPr>
        <w:drawing>
          <wp:inline distT="0" distB="0" distL="0" distR="0" wp14:anchorId="42013AD6" wp14:editId="517F2431">
            <wp:extent cx="5943600" cy="2179320"/>
            <wp:effectExtent l="0" t="0" r="0" b="0"/>
            <wp:docPr id="1042316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16640" name=""/>
                    <pic:cNvPicPr/>
                  </pic:nvPicPr>
                  <pic:blipFill>
                    <a:blip r:embed="rId20"/>
                    <a:stretch>
                      <a:fillRect/>
                    </a:stretch>
                  </pic:blipFill>
                  <pic:spPr>
                    <a:xfrm>
                      <a:off x="0" y="0"/>
                      <a:ext cx="5943600" cy="2179320"/>
                    </a:xfrm>
                    <a:prstGeom prst="rect">
                      <a:avLst/>
                    </a:prstGeom>
                  </pic:spPr>
                </pic:pic>
              </a:graphicData>
            </a:graphic>
          </wp:inline>
        </w:drawing>
      </w:r>
    </w:p>
    <w:p w14:paraId="003FF2FF" w14:textId="1586D528" w:rsidR="000F6073" w:rsidRPr="000F6073" w:rsidRDefault="000F6073" w:rsidP="000F6073">
      <w:pPr>
        <w:pStyle w:val="Textoindependiente"/>
        <w:spacing w:line="276" w:lineRule="auto"/>
        <w:ind w:firstLine="0"/>
        <w:rPr>
          <w:rFonts w:cstheme="minorHAnsi"/>
          <w:lang w:val="es-ES"/>
        </w:rPr>
      </w:pPr>
      <w:r w:rsidRPr="000F6073">
        <w:rPr>
          <w:rFonts w:cstheme="minorHAnsi"/>
          <w:lang w:val="es-ES"/>
        </w:rPr>
        <w:t xml:space="preserve">El </w:t>
      </w:r>
      <w:proofErr w:type="spellStart"/>
      <w:r w:rsidRPr="000F6073">
        <w:rPr>
          <w:rFonts w:cstheme="minorHAnsi"/>
          <w:lang w:val="es-ES"/>
        </w:rPr>
        <w:t>boxplot</w:t>
      </w:r>
      <w:proofErr w:type="spellEnd"/>
      <w:r w:rsidRPr="000F6073">
        <w:rPr>
          <w:rFonts w:cstheme="minorHAnsi"/>
          <w:lang w:val="es-ES"/>
        </w:rPr>
        <w:t xml:space="preserve"> conjunto permite comparar visualmente la volatilidad relativa entre activos.</w:t>
      </w:r>
      <w:r>
        <w:rPr>
          <w:rFonts w:cstheme="minorHAnsi"/>
          <w:lang w:val="es-ES"/>
        </w:rPr>
        <w:t xml:space="preserve"> Podemos observar:</w:t>
      </w:r>
    </w:p>
    <w:p w14:paraId="7DFDB2CE" w14:textId="3F7F5258" w:rsidR="000F6073" w:rsidRPr="000F6073" w:rsidRDefault="000F6073" w:rsidP="00870EC6">
      <w:pPr>
        <w:pStyle w:val="Textoindependiente"/>
        <w:numPr>
          <w:ilvl w:val="0"/>
          <w:numId w:val="16"/>
        </w:numPr>
        <w:spacing w:line="276" w:lineRule="auto"/>
        <w:rPr>
          <w:rFonts w:cstheme="minorHAnsi"/>
          <w:lang w:val="es-ES"/>
        </w:rPr>
      </w:pPr>
      <w:r w:rsidRPr="000F6073">
        <w:rPr>
          <w:rFonts w:cstheme="minorHAnsi"/>
          <w:lang w:val="es-ES"/>
        </w:rPr>
        <w:t xml:space="preserve">Los </w:t>
      </w:r>
      <w:proofErr w:type="spellStart"/>
      <w:r w:rsidRPr="000F6073">
        <w:rPr>
          <w:rFonts w:cstheme="minorHAnsi"/>
          <w:lang w:val="es-ES"/>
        </w:rPr>
        <w:t>ETFs</w:t>
      </w:r>
      <w:proofErr w:type="spellEnd"/>
      <w:r w:rsidRPr="000F6073">
        <w:rPr>
          <w:rFonts w:cstheme="minorHAnsi"/>
          <w:lang w:val="es-ES"/>
        </w:rPr>
        <w:t xml:space="preserve"> de renta variable</w:t>
      </w:r>
      <w:r w:rsidR="00352FE0">
        <w:rPr>
          <w:rFonts w:cstheme="minorHAnsi"/>
          <w:lang w:val="es-ES"/>
        </w:rPr>
        <w:t xml:space="preserve"> (</w:t>
      </w:r>
      <w:r w:rsidR="00352FE0" w:rsidRPr="00352FE0">
        <w:rPr>
          <w:rFonts w:cstheme="minorHAnsi"/>
        </w:rPr>
        <w:t>SPY, QQQ, VTI o IWM</w:t>
      </w:r>
      <w:r w:rsidR="00352FE0">
        <w:rPr>
          <w:rFonts w:cstheme="minorHAnsi"/>
        </w:rPr>
        <w:t>)</w:t>
      </w:r>
      <w:r w:rsidRPr="000F6073">
        <w:rPr>
          <w:rFonts w:cstheme="minorHAnsi"/>
          <w:lang w:val="es-ES"/>
        </w:rPr>
        <w:t xml:space="preserve"> presentan mayor dispersión que los de renta fija</w:t>
      </w:r>
      <w:r w:rsidR="00352FE0">
        <w:rPr>
          <w:rFonts w:cstheme="minorHAnsi"/>
          <w:lang w:val="es-ES"/>
        </w:rPr>
        <w:t xml:space="preserve"> (</w:t>
      </w:r>
      <w:r w:rsidR="00352FE0" w:rsidRPr="00352FE0">
        <w:rPr>
          <w:rFonts w:cstheme="minorHAnsi"/>
        </w:rPr>
        <w:t>BND, AGG, SHY o BIL</w:t>
      </w:r>
      <w:r w:rsidR="00352FE0">
        <w:rPr>
          <w:rFonts w:cstheme="minorHAnsi"/>
        </w:rPr>
        <w:t>)</w:t>
      </w:r>
      <w:r w:rsidRPr="000F6073">
        <w:rPr>
          <w:rFonts w:cstheme="minorHAnsi"/>
          <w:lang w:val="es-ES"/>
        </w:rPr>
        <w:t>.</w:t>
      </w:r>
    </w:p>
    <w:p w14:paraId="0257461B" w14:textId="4F23A1C9" w:rsidR="000F6073" w:rsidRPr="000F6073" w:rsidRDefault="000F6073" w:rsidP="00870EC6">
      <w:pPr>
        <w:pStyle w:val="Textoindependiente"/>
        <w:numPr>
          <w:ilvl w:val="0"/>
          <w:numId w:val="16"/>
        </w:numPr>
        <w:spacing w:line="276" w:lineRule="auto"/>
        <w:rPr>
          <w:rFonts w:cstheme="minorHAnsi"/>
          <w:lang w:val="es-ES"/>
        </w:rPr>
      </w:pPr>
      <w:r w:rsidRPr="000F6073">
        <w:rPr>
          <w:rFonts w:cstheme="minorHAnsi"/>
          <w:lang w:val="es-ES"/>
        </w:rPr>
        <w:t>Materias primas</w:t>
      </w:r>
      <w:r w:rsidR="00352FE0">
        <w:rPr>
          <w:rFonts w:cstheme="minorHAnsi"/>
          <w:lang w:val="es-ES"/>
        </w:rPr>
        <w:t xml:space="preserve"> (</w:t>
      </w:r>
      <w:r w:rsidR="00352FE0" w:rsidRPr="00352FE0">
        <w:rPr>
          <w:rFonts w:cstheme="minorHAnsi"/>
        </w:rPr>
        <w:t>GLD, SLV o USO</w:t>
      </w:r>
      <w:r w:rsidR="00352FE0">
        <w:rPr>
          <w:rFonts w:cstheme="minorHAnsi"/>
        </w:rPr>
        <w:t>)</w:t>
      </w:r>
      <w:r w:rsidRPr="000F6073">
        <w:rPr>
          <w:rFonts w:cstheme="minorHAnsi"/>
          <w:lang w:val="es-ES"/>
        </w:rPr>
        <w:t xml:space="preserve"> y algunos mercados emergentes </w:t>
      </w:r>
      <w:r w:rsidR="00352FE0">
        <w:rPr>
          <w:rFonts w:cstheme="minorHAnsi"/>
          <w:lang w:val="es-ES"/>
        </w:rPr>
        <w:t>(</w:t>
      </w:r>
      <w:r w:rsidR="00352FE0" w:rsidRPr="00352FE0">
        <w:rPr>
          <w:rFonts w:cstheme="minorHAnsi"/>
        </w:rPr>
        <w:t>EEM, EWZ o FXI</w:t>
      </w:r>
      <w:r w:rsidR="00352FE0">
        <w:rPr>
          <w:rFonts w:cstheme="minorHAnsi"/>
        </w:rPr>
        <w:t xml:space="preserve">) </w:t>
      </w:r>
      <w:r w:rsidRPr="000F6073">
        <w:rPr>
          <w:rFonts w:cstheme="minorHAnsi"/>
          <w:lang w:val="es-ES"/>
        </w:rPr>
        <w:t xml:space="preserve">presentan </w:t>
      </w:r>
      <w:r w:rsidR="00352FE0" w:rsidRPr="00352FE0">
        <w:rPr>
          <w:rFonts w:cstheme="minorHAnsi"/>
        </w:rPr>
        <w:t xml:space="preserve">un mayor rango de variación y una mayor cantidad de </w:t>
      </w:r>
      <w:proofErr w:type="spellStart"/>
      <w:r w:rsidR="00352FE0" w:rsidRPr="00352FE0">
        <w:rPr>
          <w:rFonts w:cstheme="minorHAnsi"/>
        </w:rPr>
        <w:t>outliers</w:t>
      </w:r>
      <w:proofErr w:type="spellEnd"/>
      <w:r w:rsidR="00352FE0" w:rsidRPr="00352FE0">
        <w:rPr>
          <w:rFonts w:cstheme="minorHAnsi"/>
        </w:rPr>
        <w:t>, reflejando episodios de mayor inestabilidad</w:t>
      </w:r>
      <w:r w:rsidRPr="000F6073">
        <w:rPr>
          <w:rFonts w:cstheme="minorHAnsi"/>
          <w:lang w:val="es-ES"/>
        </w:rPr>
        <w:t>.</w:t>
      </w:r>
    </w:p>
    <w:p w14:paraId="69293AB2" w14:textId="77777777" w:rsidR="000F6073" w:rsidRPr="000F6073" w:rsidRDefault="000F6073" w:rsidP="00870EC6">
      <w:pPr>
        <w:pStyle w:val="Textoindependiente"/>
        <w:numPr>
          <w:ilvl w:val="0"/>
          <w:numId w:val="16"/>
        </w:numPr>
        <w:spacing w:line="276" w:lineRule="auto"/>
        <w:rPr>
          <w:rFonts w:cstheme="minorHAnsi"/>
          <w:lang w:val="es-ES"/>
        </w:rPr>
      </w:pPr>
      <w:r w:rsidRPr="000F6073">
        <w:rPr>
          <w:rFonts w:cstheme="minorHAnsi"/>
          <w:lang w:val="es-ES"/>
        </w:rPr>
        <w:t>Los activos del mismo tipo tienden a mostrar comportamientos similares.</w:t>
      </w:r>
    </w:p>
    <w:p w14:paraId="6DBDA40B" w14:textId="77777777" w:rsidR="000F6073" w:rsidRDefault="000F6073" w:rsidP="000F6073">
      <w:pPr>
        <w:pStyle w:val="Textoindependiente"/>
        <w:spacing w:line="276" w:lineRule="auto"/>
        <w:ind w:firstLine="0"/>
        <w:rPr>
          <w:rFonts w:cstheme="minorHAnsi"/>
          <w:lang w:val="es-ES"/>
        </w:rPr>
      </w:pPr>
      <w:r w:rsidRPr="000F6073">
        <w:rPr>
          <w:rFonts w:cstheme="minorHAnsi"/>
          <w:lang w:val="es-ES"/>
        </w:rPr>
        <w:t>Este resultado es coherente con la teoría financiera: activos con mayor riesgo presentan mayor variabilidad de retornos.</w:t>
      </w:r>
    </w:p>
    <w:p w14:paraId="479D4C17" w14:textId="77777777" w:rsidR="000F6073" w:rsidRDefault="000F6073" w:rsidP="000F6073">
      <w:pPr>
        <w:pStyle w:val="Textoindependiente"/>
        <w:spacing w:line="276" w:lineRule="auto"/>
        <w:ind w:firstLine="0"/>
        <w:rPr>
          <w:rFonts w:cstheme="minorHAnsi"/>
          <w:lang w:val="es-ES"/>
        </w:rPr>
      </w:pPr>
    </w:p>
    <w:p w14:paraId="6BC7AD9E" w14:textId="77777777" w:rsidR="000F6073" w:rsidRDefault="000F6073" w:rsidP="000F6073">
      <w:pPr>
        <w:pStyle w:val="Textoindependiente"/>
        <w:spacing w:line="276" w:lineRule="auto"/>
        <w:ind w:firstLine="0"/>
        <w:rPr>
          <w:rFonts w:cstheme="minorHAnsi"/>
          <w:lang w:val="es-ES"/>
        </w:rPr>
      </w:pPr>
    </w:p>
    <w:p w14:paraId="08E5BD6F" w14:textId="54EC3FE7" w:rsidR="000F6073" w:rsidRPr="000F6073" w:rsidRDefault="000F6073" w:rsidP="000F6073">
      <w:pPr>
        <w:pStyle w:val="Ttulo3"/>
        <w:rPr>
          <w:rFonts w:cstheme="minorHAnsi"/>
          <w:i/>
          <w:iCs/>
          <w:sz w:val="24"/>
          <w:szCs w:val="24"/>
        </w:rPr>
      </w:pPr>
      <w:bookmarkStart w:id="38" w:name="_Toc231242653"/>
      <w:r>
        <w:rPr>
          <w:rFonts w:cstheme="minorHAnsi"/>
          <w:iCs/>
          <w:sz w:val="24"/>
          <w:szCs w:val="24"/>
        </w:rPr>
        <w:t>Matriz de correlaciones</w:t>
      </w:r>
      <w:bookmarkEnd w:id="38"/>
    </w:p>
    <w:p w14:paraId="7CEC47F7" w14:textId="77777777" w:rsidR="000F6073" w:rsidRDefault="000F6073" w:rsidP="000F6073">
      <w:pPr>
        <w:pStyle w:val="Textoindependiente"/>
        <w:spacing w:line="276" w:lineRule="auto"/>
        <w:ind w:firstLine="0"/>
        <w:rPr>
          <w:rFonts w:cstheme="minorHAnsi"/>
          <w:lang w:val="es-ES"/>
        </w:rPr>
      </w:pPr>
      <w:r w:rsidRPr="000F6073">
        <w:rPr>
          <w:rFonts w:cstheme="minorHAnsi"/>
          <w:lang w:val="es-ES"/>
        </w:rPr>
        <w:t>La matriz de correlación permite analizar cómo se mueven conjuntamente los activos.</w:t>
      </w:r>
    </w:p>
    <w:p w14:paraId="31B2E40D" w14:textId="77777777" w:rsidR="000F6073" w:rsidRDefault="000F6073" w:rsidP="000F6073">
      <w:pPr>
        <w:pStyle w:val="Textoindependiente"/>
        <w:spacing w:line="276" w:lineRule="auto"/>
        <w:ind w:firstLine="0"/>
        <w:rPr>
          <w:rFonts w:cstheme="minorHAnsi"/>
          <w:lang w:val="es-ES"/>
        </w:rPr>
      </w:pPr>
      <w:r w:rsidRPr="002A601C">
        <w:rPr>
          <w:rFonts w:cstheme="minorHAnsi"/>
          <w:noProof/>
          <w:lang w:val="es-ES"/>
        </w:rPr>
        <w:lastRenderedPageBreak/>
        <w:drawing>
          <wp:inline distT="0" distB="0" distL="0" distR="0" wp14:anchorId="1B61589B" wp14:editId="14AF15F5">
            <wp:extent cx="3624943" cy="3129999"/>
            <wp:effectExtent l="0" t="0" r="0" b="0"/>
            <wp:docPr id="73738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8609" name=""/>
                    <pic:cNvPicPr/>
                  </pic:nvPicPr>
                  <pic:blipFill>
                    <a:blip r:embed="rId21"/>
                    <a:stretch>
                      <a:fillRect/>
                    </a:stretch>
                  </pic:blipFill>
                  <pic:spPr>
                    <a:xfrm>
                      <a:off x="0" y="0"/>
                      <a:ext cx="3631430" cy="3135600"/>
                    </a:xfrm>
                    <a:prstGeom prst="rect">
                      <a:avLst/>
                    </a:prstGeom>
                  </pic:spPr>
                </pic:pic>
              </a:graphicData>
            </a:graphic>
          </wp:inline>
        </w:drawing>
      </w:r>
    </w:p>
    <w:p w14:paraId="0F91BD54" w14:textId="7F2E63AD" w:rsidR="000F6073" w:rsidRPr="000F6073" w:rsidRDefault="000F6073" w:rsidP="000F6073">
      <w:pPr>
        <w:pStyle w:val="Textoindependiente"/>
        <w:spacing w:line="276" w:lineRule="auto"/>
        <w:ind w:firstLine="0"/>
        <w:rPr>
          <w:rFonts w:cstheme="minorHAnsi"/>
          <w:lang w:val="es-ES"/>
        </w:rPr>
      </w:pPr>
      <w:r w:rsidRPr="000F6073">
        <w:rPr>
          <w:rFonts w:cstheme="minorHAnsi"/>
          <w:lang w:val="es-ES"/>
        </w:rPr>
        <w:t>En la figura se observa:</w:t>
      </w:r>
    </w:p>
    <w:p w14:paraId="6518F6E3"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 xml:space="preserve">Alta correlación entre </w:t>
      </w:r>
      <w:proofErr w:type="spellStart"/>
      <w:r w:rsidRPr="000F6073">
        <w:rPr>
          <w:rFonts w:cstheme="minorHAnsi"/>
          <w:lang w:val="es-ES"/>
        </w:rPr>
        <w:t>ETFs</w:t>
      </w:r>
      <w:proofErr w:type="spellEnd"/>
      <w:r w:rsidRPr="000F6073">
        <w:rPr>
          <w:rFonts w:cstheme="minorHAnsi"/>
          <w:lang w:val="es-ES"/>
        </w:rPr>
        <w:t xml:space="preserve"> de renta variable estadounidense.</w:t>
      </w:r>
    </w:p>
    <w:p w14:paraId="09C44539"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Correlaciones también elevadas entre sectores.</w:t>
      </w:r>
    </w:p>
    <w:p w14:paraId="49A05E9E"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Correlación positiva entre mercados desarrollados.</w:t>
      </w:r>
    </w:p>
    <w:p w14:paraId="285AB51B"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Correlaciones más bajas entre renta variable y renta fija.</w:t>
      </w:r>
    </w:p>
    <w:p w14:paraId="3AE2A141" w14:textId="77777777" w:rsidR="000F6073" w:rsidRPr="000F6073" w:rsidRDefault="000F6073" w:rsidP="00870EC6">
      <w:pPr>
        <w:pStyle w:val="Textoindependiente"/>
        <w:numPr>
          <w:ilvl w:val="0"/>
          <w:numId w:val="17"/>
        </w:numPr>
        <w:spacing w:line="276" w:lineRule="auto"/>
        <w:rPr>
          <w:rFonts w:cstheme="minorHAnsi"/>
          <w:lang w:val="es-ES"/>
        </w:rPr>
      </w:pPr>
      <w:r w:rsidRPr="000F6073">
        <w:rPr>
          <w:rFonts w:cstheme="minorHAnsi"/>
          <w:lang w:val="es-ES"/>
        </w:rPr>
        <w:t>Algunos activos (como materias primas) muestran menor relación con el resto.</w:t>
      </w:r>
    </w:p>
    <w:p w14:paraId="2351094A" w14:textId="77777777" w:rsidR="000F6073" w:rsidRDefault="000F6073" w:rsidP="00352FE0">
      <w:pPr>
        <w:pStyle w:val="Textoindependiente"/>
        <w:spacing w:line="276" w:lineRule="auto"/>
        <w:ind w:firstLine="0"/>
        <w:rPr>
          <w:rFonts w:cstheme="minorHAnsi"/>
          <w:lang w:val="es-ES"/>
        </w:rPr>
      </w:pPr>
      <w:r w:rsidRPr="000F6073">
        <w:rPr>
          <w:rFonts w:cstheme="minorHAnsi"/>
          <w:lang w:val="es-ES"/>
        </w:rPr>
        <w:t>Este resultado es clave para el objetivo del trabajo, ya que la diversificación en carteras depende de que las correlaciones no sean perfectas. Si todos los activos se movieran exactamente igual, no existiría beneficio por diversificación.</w:t>
      </w:r>
    </w:p>
    <w:p w14:paraId="16443684" w14:textId="43AE5E1F" w:rsidR="007C5DD2" w:rsidRPr="000F6073" w:rsidRDefault="007C5DD2" w:rsidP="007C5DD2">
      <w:pPr>
        <w:pStyle w:val="Ttulo3"/>
        <w:rPr>
          <w:rFonts w:cstheme="minorHAnsi"/>
          <w:i/>
          <w:iCs/>
          <w:sz w:val="24"/>
          <w:szCs w:val="24"/>
        </w:rPr>
      </w:pPr>
      <w:bookmarkStart w:id="39" w:name="_Toc231242654"/>
      <w:r>
        <w:rPr>
          <w:rFonts w:cstheme="minorHAnsi"/>
          <w:iCs/>
          <w:sz w:val="24"/>
          <w:szCs w:val="24"/>
        </w:rPr>
        <w:t>Periodo Temporal</w:t>
      </w:r>
      <w:bookmarkEnd w:id="39"/>
    </w:p>
    <w:p w14:paraId="195CC026" w14:textId="77777777" w:rsidR="007C5DD2" w:rsidRPr="000F6073" w:rsidRDefault="007C5DD2" w:rsidP="00352FE0">
      <w:pPr>
        <w:pStyle w:val="Textoindependiente"/>
        <w:spacing w:line="276" w:lineRule="auto"/>
        <w:ind w:firstLine="0"/>
        <w:rPr>
          <w:rFonts w:cstheme="minorHAnsi"/>
          <w:lang w:val="es-ES"/>
        </w:rPr>
      </w:pPr>
    </w:p>
    <w:p w14:paraId="5221E53C" w14:textId="77777777" w:rsidR="0073220F" w:rsidRDefault="0073220F" w:rsidP="000F6073">
      <w:pPr>
        <w:pStyle w:val="Textoindependiente"/>
        <w:ind w:firstLine="0"/>
        <w:rPr>
          <w:rFonts w:cstheme="minorHAnsi"/>
          <w:lang w:val="es-ES"/>
        </w:rPr>
      </w:pPr>
    </w:p>
    <w:p w14:paraId="2FF5DA84" w14:textId="77777777" w:rsidR="0073220F" w:rsidRDefault="0073220F" w:rsidP="00352FE0">
      <w:pPr>
        <w:pStyle w:val="Textoindependiente"/>
        <w:ind w:firstLine="0"/>
        <w:rPr>
          <w:rFonts w:cstheme="minorHAnsi"/>
          <w:lang w:val="es-ES"/>
        </w:rPr>
      </w:pPr>
    </w:p>
    <w:p w14:paraId="1321F040" w14:textId="249AFD77" w:rsidR="00C07D5E" w:rsidRDefault="00C71049" w:rsidP="00C71049">
      <w:pPr>
        <w:pStyle w:val="Ttulo1"/>
        <w:rPr>
          <w:rFonts w:cstheme="minorHAnsi"/>
          <w:lang w:val="es-ES"/>
        </w:rPr>
      </w:pPr>
      <w:bookmarkStart w:id="40" w:name="_Toc231242655"/>
      <w:r>
        <w:rPr>
          <w:rFonts w:cstheme="minorHAnsi"/>
          <w:lang w:val="es-ES"/>
        </w:rPr>
        <w:lastRenderedPageBreak/>
        <w:t>METODO</w:t>
      </w:r>
      <w:r w:rsidR="0031262D">
        <w:rPr>
          <w:rFonts w:cstheme="minorHAnsi"/>
          <w:lang w:val="es-ES"/>
        </w:rPr>
        <w:t>S DE MODELIZACIÓN</w:t>
      </w:r>
      <w:bookmarkEnd w:id="40"/>
    </w:p>
    <w:p w14:paraId="3783B9E1" w14:textId="69DF6D79" w:rsidR="00C71049" w:rsidRDefault="0073220F" w:rsidP="00C71049">
      <w:pPr>
        <w:pStyle w:val="Ttulo2"/>
        <w:rPr>
          <w:rFonts w:cstheme="minorHAnsi"/>
          <w:sz w:val="32"/>
          <w:szCs w:val="36"/>
        </w:rPr>
      </w:pPr>
      <w:bookmarkStart w:id="41" w:name="_Toc231242656"/>
      <w:r w:rsidRPr="005C7499">
        <w:rPr>
          <w:rFonts w:cstheme="minorHAnsi"/>
          <w:sz w:val="32"/>
          <w:szCs w:val="36"/>
        </w:rPr>
        <w:t>MODELIZACIÓN MEDIANTE SERIES TEMPORALES</w:t>
      </w:r>
      <w:bookmarkEnd w:id="41"/>
    </w:p>
    <w:p w14:paraId="590E4861" w14:textId="5B183162" w:rsidR="009A6C61" w:rsidRPr="009A6C61" w:rsidRDefault="009A6C61" w:rsidP="009A6C61">
      <w:pPr>
        <w:pStyle w:val="Ttulo3"/>
      </w:pPr>
      <w:bookmarkStart w:id="42" w:name="_Toc231242657"/>
      <w:r>
        <w:t>Preprocesamiento de los datos</w:t>
      </w:r>
      <w:bookmarkEnd w:id="42"/>
    </w:p>
    <w:p w14:paraId="3DE7D82A" w14:textId="4FB91996" w:rsidR="0073220F" w:rsidRPr="005C7499" w:rsidRDefault="0073220F" w:rsidP="009A6C61">
      <w:pPr>
        <w:pStyle w:val="Ttulo4"/>
      </w:pPr>
      <w:r w:rsidRPr="005C7499">
        <w:t>Elección de la variable objetivo</w:t>
      </w:r>
    </w:p>
    <w:p w14:paraId="2BAA9DEB" w14:textId="76731837" w:rsidR="0073220F" w:rsidRDefault="001E1788" w:rsidP="001E1788">
      <w:pPr>
        <w:pStyle w:val="Textoindependiente"/>
        <w:spacing w:line="276" w:lineRule="auto"/>
        <w:ind w:firstLine="0"/>
        <w:rPr>
          <w:rFonts w:cstheme="minorHAnsi"/>
        </w:rPr>
      </w:pPr>
      <w:r w:rsidRPr="001E1788">
        <w:rPr>
          <w:rFonts w:cstheme="minorHAnsi"/>
        </w:rPr>
        <w:t xml:space="preserve">Aunque modelizar el logaritmo del precio mediante un ARIMA con una diferenciación (d = 1) es matemáticamente equivalente a modelizar directamente los retornos logarítmicos, en este trabajo se opta por trabajar directamente con </w:t>
      </w:r>
      <w:r w:rsidRPr="001E1788">
        <w:rPr>
          <w:rFonts w:cstheme="minorHAnsi"/>
          <w:b/>
          <w:bCs/>
        </w:rPr>
        <w:t>retornos logarítmicos</w:t>
      </w:r>
      <w:r w:rsidRPr="001E1788">
        <w:rPr>
          <w:rFonts w:cstheme="minorHAnsi"/>
        </w:rPr>
        <w:t>.</w:t>
      </w:r>
    </w:p>
    <w:p w14:paraId="2E17F233" w14:textId="1910D948" w:rsidR="001E1788" w:rsidRDefault="001E1788" w:rsidP="001E1788">
      <w:pPr>
        <w:pStyle w:val="Textoindependiente"/>
        <w:spacing w:line="276" w:lineRule="auto"/>
        <w:ind w:firstLine="0"/>
        <w:rPr>
          <w:rFonts w:cstheme="minorHAnsi"/>
        </w:rPr>
      </w:pPr>
      <w:r w:rsidRPr="001E1788">
        <w:rPr>
          <w:rFonts w:cstheme="minorHAnsi"/>
        </w:rPr>
        <w:t xml:space="preserve">Esta elección tiene varias ventajas. </w:t>
      </w:r>
      <w:r>
        <w:rPr>
          <w:rFonts w:cstheme="minorHAnsi"/>
        </w:rPr>
        <w:t>F</w:t>
      </w:r>
      <w:r w:rsidRPr="001E1788">
        <w:rPr>
          <w:rFonts w:cstheme="minorHAnsi"/>
        </w:rPr>
        <w:t xml:space="preserve">acilita la interpretación económica de los resultados, ya que la optimización de carteras se basa precisamente en retornos esperados y medidas de riesgo. </w:t>
      </w:r>
      <w:r>
        <w:rPr>
          <w:rFonts w:cstheme="minorHAnsi"/>
        </w:rPr>
        <w:t xml:space="preserve">Además, </w:t>
      </w:r>
      <w:r w:rsidRPr="001E1788">
        <w:rPr>
          <w:rFonts w:cstheme="minorHAnsi"/>
        </w:rPr>
        <w:t>evita trabajar con series en niveles que presentan tendencia creciente a largo plazo (como el precio ajustado), lo que obligaría a diferenciar la serie</w:t>
      </w:r>
      <w:r>
        <w:rPr>
          <w:rFonts w:cstheme="minorHAnsi"/>
        </w:rPr>
        <w:t>, en este caso trabajamos con d=0</w:t>
      </w:r>
      <w:r w:rsidRPr="001E1788">
        <w:rPr>
          <w:rFonts w:cstheme="minorHAnsi"/>
        </w:rPr>
        <w:t xml:space="preserve">. </w:t>
      </w:r>
    </w:p>
    <w:p w14:paraId="08C1F069" w14:textId="4C27D68B" w:rsidR="0073220F" w:rsidRPr="005C7499" w:rsidRDefault="0073220F" w:rsidP="009A6C61">
      <w:pPr>
        <w:pStyle w:val="Ttulo4"/>
      </w:pPr>
      <w:r w:rsidRPr="005C7499">
        <w:t>Estacionariedad</w:t>
      </w:r>
    </w:p>
    <w:p w14:paraId="575F3AE9" w14:textId="5A45683D" w:rsidR="001E1788" w:rsidRPr="001E1788" w:rsidRDefault="001E1788" w:rsidP="001E1788">
      <w:pPr>
        <w:pStyle w:val="Textoindependiente"/>
        <w:spacing w:line="276" w:lineRule="auto"/>
        <w:ind w:firstLine="0"/>
        <w:rPr>
          <w:rFonts w:ascii="Times New Roman" w:hAnsi="Times New Roman"/>
          <w:sz w:val="24"/>
        </w:rPr>
      </w:pPr>
      <w:r w:rsidRPr="001E1788">
        <w:rPr>
          <w:rFonts w:cstheme="minorHAnsi"/>
          <w:lang w:val="es-ES"/>
        </w:rPr>
        <w:t>Una serie temporal es estacionaria si sus propiedades estadísticas no cambian a lo largo del tiempo. La estacionariedad es un requisito fundamental para aplicar modelos ARIMA.</w:t>
      </w:r>
      <w:r w:rsidRPr="001E1788">
        <w:rPr>
          <w:rFonts w:ascii="Times New Roman" w:hAnsi="Times New Roman"/>
          <w:sz w:val="24"/>
        </w:rPr>
        <w:t xml:space="preserve"> </w:t>
      </w:r>
      <w:r w:rsidRPr="001E1788">
        <w:rPr>
          <w:rFonts w:cstheme="minorHAnsi"/>
          <w:lang w:val="es-ES"/>
        </w:rPr>
        <w:t>En particular, debe cumplir:</w:t>
      </w:r>
    </w:p>
    <w:p w14:paraId="7B63E637" w14:textId="77777777" w:rsidR="001E1788" w:rsidRPr="001E1788" w:rsidRDefault="001E1788" w:rsidP="00870EC6">
      <w:pPr>
        <w:pStyle w:val="Textoindependiente"/>
        <w:numPr>
          <w:ilvl w:val="0"/>
          <w:numId w:val="18"/>
        </w:numPr>
        <w:spacing w:line="276" w:lineRule="auto"/>
        <w:rPr>
          <w:rFonts w:cstheme="minorHAnsi"/>
          <w:lang w:val="es-ES"/>
        </w:rPr>
      </w:pPr>
      <w:r w:rsidRPr="001E1788">
        <w:rPr>
          <w:rFonts w:cstheme="minorHAnsi"/>
          <w:lang w:val="es-ES"/>
        </w:rPr>
        <w:t>Media constante.</w:t>
      </w:r>
    </w:p>
    <w:p w14:paraId="4283C98F" w14:textId="77777777" w:rsidR="001E1788" w:rsidRPr="001E1788" w:rsidRDefault="001E1788" w:rsidP="00870EC6">
      <w:pPr>
        <w:pStyle w:val="Textoindependiente"/>
        <w:numPr>
          <w:ilvl w:val="0"/>
          <w:numId w:val="18"/>
        </w:numPr>
        <w:spacing w:line="276" w:lineRule="auto"/>
        <w:rPr>
          <w:rFonts w:cstheme="minorHAnsi"/>
          <w:lang w:val="es-ES"/>
        </w:rPr>
      </w:pPr>
      <w:r w:rsidRPr="001E1788">
        <w:rPr>
          <w:rFonts w:cstheme="minorHAnsi"/>
          <w:lang w:val="es-ES"/>
        </w:rPr>
        <w:t>Varianza constante.</w:t>
      </w:r>
    </w:p>
    <w:p w14:paraId="54D85D46" w14:textId="77777777" w:rsidR="001E1788" w:rsidRDefault="001E1788" w:rsidP="00870EC6">
      <w:pPr>
        <w:pStyle w:val="Textoindependiente"/>
        <w:numPr>
          <w:ilvl w:val="0"/>
          <w:numId w:val="18"/>
        </w:numPr>
        <w:spacing w:line="276" w:lineRule="auto"/>
        <w:rPr>
          <w:rFonts w:cstheme="minorHAnsi"/>
          <w:lang w:val="es-ES"/>
        </w:rPr>
      </w:pPr>
      <w:proofErr w:type="spellStart"/>
      <w:r w:rsidRPr="001E1788">
        <w:rPr>
          <w:rFonts w:cstheme="minorHAnsi"/>
          <w:lang w:val="es-ES"/>
        </w:rPr>
        <w:t>Autocovarianza</w:t>
      </w:r>
      <w:proofErr w:type="spellEnd"/>
      <w:r w:rsidRPr="001E1788">
        <w:rPr>
          <w:rFonts w:cstheme="minorHAnsi"/>
          <w:lang w:val="es-ES"/>
        </w:rPr>
        <w:t xml:space="preserve"> que depende solo del retardo y no del momento temporal.</w:t>
      </w:r>
    </w:p>
    <w:p w14:paraId="6E3B0631" w14:textId="77777777" w:rsidR="001E1788" w:rsidRPr="001E1788" w:rsidRDefault="001E1788" w:rsidP="001E1788">
      <w:pPr>
        <w:pStyle w:val="Textoindependiente"/>
        <w:spacing w:line="276" w:lineRule="auto"/>
        <w:ind w:left="720" w:firstLine="0"/>
        <w:rPr>
          <w:rFonts w:cstheme="minorHAnsi"/>
          <w:lang w:val="es-ES"/>
        </w:rPr>
      </w:pPr>
    </w:p>
    <w:p w14:paraId="6302B738" w14:textId="7F1A5623" w:rsidR="001E1788" w:rsidRPr="001E1788" w:rsidRDefault="001E1788" w:rsidP="001E1788">
      <w:pPr>
        <w:pStyle w:val="Textoindependiente"/>
        <w:spacing w:line="276" w:lineRule="auto"/>
        <w:ind w:firstLine="0"/>
        <w:rPr>
          <w:rFonts w:cstheme="minorHAnsi"/>
        </w:rPr>
      </w:pPr>
      <w:r w:rsidRPr="001E1788">
        <w:rPr>
          <w:rFonts w:cstheme="minorHAnsi"/>
        </w:rPr>
        <w:t>Se analizan distintas transformaciones de la serie:</w:t>
      </w:r>
    </w:p>
    <w:p w14:paraId="7A3BDCEC"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Precio ajustado (</w:t>
      </w:r>
      <w:proofErr w:type="spellStart"/>
      <w:r w:rsidRPr="001E1788">
        <w:rPr>
          <w:rFonts w:cstheme="minorHAnsi"/>
          <w:lang w:val="es-ES"/>
        </w:rPr>
        <w:t>Adj</w:t>
      </w:r>
      <w:proofErr w:type="spellEnd"/>
      <w:r w:rsidRPr="001E1788">
        <w:rPr>
          <w:rFonts w:cstheme="minorHAnsi"/>
          <w:lang w:val="es-ES"/>
        </w:rPr>
        <w:t xml:space="preserve"> Close)</w:t>
      </w:r>
    </w:p>
    <w:p w14:paraId="6597340E"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Logaritmo del precio</w:t>
      </w:r>
    </w:p>
    <w:p w14:paraId="74B4F3B2"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Retorno simple</w:t>
      </w:r>
    </w:p>
    <w:p w14:paraId="5CF5E21B"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Retorno logarítmico</w:t>
      </w:r>
    </w:p>
    <w:p w14:paraId="5FF01C1E" w14:textId="77777777" w:rsidR="001E1788" w:rsidRPr="001E1788" w:rsidRDefault="001E1788" w:rsidP="00870EC6">
      <w:pPr>
        <w:pStyle w:val="Textoindependiente"/>
        <w:numPr>
          <w:ilvl w:val="0"/>
          <w:numId w:val="19"/>
        </w:numPr>
        <w:spacing w:line="276" w:lineRule="auto"/>
        <w:rPr>
          <w:rFonts w:cstheme="minorHAnsi"/>
          <w:lang w:val="es-ES"/>
        </w:rPr>
      </w:pPr>
      <w:r w:rsidRPr="001E1788">
        <w:rPr>
          <w:rFonts w:cstheme="minorHAnsi"/>
          <w:lang w:val="es-ES"/>
        </w:rPr>
        <w:t>Volumen</w:t>
      </w:r>
    </w:p>
    <w:p w14:paraId="420C70F4" w14:textId="6D6522BD" w:rsidR="00B874CF" w:rsidRDefault="001E1788" w:rsidP="00B874CF">
      <w:pPr>
        <w:pStyle w:val="Textoindependiente"/>
        <w:numPr>
          <w:ilvl w:val="0"/>
          <w:numId w:val="19"/>
        </w:numPr>
        <w:spacing w:line="276" w:lineRule="auto"/>
        <w:rPr>
          <w:rFonts w:cstheme="minorHAnsi"/>
          <w:lang w:val="es-ES"/>
        </w:rPr>
      </w:pPr>
      <w:r w:rsidRPr="001E1788">
        <w:rPr>
          <w:rFonts w:cstheme="minorHAnsi"/>
          <w:lang w:val="es-ES"/>
        </w:rPr>
        <w:t xml:space="preserve">Dollar </w:t>
      </w:r>
      <w:r w:rsidR="00B874CF">
        <w:rPr>
          <w:rFonts w:cstheme="minorHAnsi"/>
          <w:lang w:val="es-ES"/>
        </w:rPr>
        <w:t>volumen</w:t>
      </w:r>
    </w:p>
    <w:p w14:paraId="0520723B" w14:textId="0269F9BD" w:rsidR="00B874CF" w:rsidRPr="0084492B" w:rsidRDefault="00B874CF" w:rsidP="00B874CF">
      <w:pPr>
        <w:pStyle w:val="Textoindependiente"/>
        <w:ind w:left="360" w:firstLine="0"/>
        <w:rPr>
          <w:lang w:val="es-ES"/>
        </w:rPr>
      </w:pPr>
      <w:r w:rsidRPr="0084492B">
        <w:rPr>
          <w:lang w:val="es-ES"/>
        </w:rPr>
        <w:t xml:space="preserve">En este trabajo, los modelos ARIMA se aplican sobre retornos logarítmicos y no sobre precios en niveles. Esta decisión se debe a que los precios suelen presentar tendencia y no son estacionarios, mientras que los retornos son más adecuados para el análisis financiero y para la posterior optimización de carteras. Al trabajar directamente con retornos, la serie ya se encuentra diferenciada </w:t>
      </w:r>
      <w:r w:rsidRPr="0084492B">
        <w:rPr>
          <w:lang w:val="es-ES"/>
        </w:rPr>
        <w:lastRenderedPageBreak/>
        <w:t xml:space="preserve">en la práctica, por lo que se fija el parámetro </w:t>
      </w:r>
      <m:oMath>
        <m:r>
          <w:rPr>
            <w:rFonts w:ascii="Cambria Math" w:hAnsi="Cambria Math"/>
            <w:lang w:val="es-ES"/>
          </w:rPr>
          <m:t>d=0</m:t>
        </m:r>
      </m:oMath>
      <w:r w:rsidRPr="0084492B">
        <w:rPr>
          <w:lang w:val="es-ES"/>
        </w:rPr>
        <w:t>.</w:t>
      </w:r>
      <w:r w:rsidR="00C06BBF" w:rsidRPr="00C06BBF">
        <w:t xml:space="preserve"> </w:t>
      </w:r>
      <w:r w:rsidR="00C06BBF" w:rsidRPr="00C06BBF">
        <w:rPr>
          <w:lang w:val="es-ES"/>
        </w:rPr>
        <w:t>En el contexto financiero esto es especialmente útil, porque esos errores pueden estar recogiendo el efecto de noticias o eventos que no están en el modelo como variables explícitas.</w:t>
      </w:r>
    </w:p>
    <w:p w14:paraId="0582C732" w14:textId="77777777" w:rsidR="00B874CF" w:rsidRPr="00B874CF" w:rsidRDefault="00B874CF" w:rsidP="00B874CF">
      <w:pPr>
        <w:pStyle w:val="Textoindependiente"/>
        <w:spacing w:line="276" w:lineRule="auto"/>
        <w:ind w:firstLine="0"/>
        <w:rPr>
          <w:rFonts w:cstheme="minorHAnsi"/>
          <w:lang w:val="es-ES"/>
        </w:rPr>
      </w:pPr>
    </w:p>
    <w:p w14:paraId="046102AA"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Para ello se aplican dos contrastes complementarios:</w:t>
      </w:r>
    </w:p>
    <w:p w14:paraId="18AFF6E5" w14:textId="77777777" w:rsidR="001E1788" w:rsidRPr="001E1788" w:rsidRDefault="001E1788" w:rsidP="00870EC6">
      <w:pPr>
        <w:pStyle w:val="Textoindependiente"/>
        <w:numPr>
          <w:ilvl w:val="0"/>
          <w:numId w:val="20"/>
        </w:numPr>
        <w:spacing w:line="276" w:lineRule="auto"/>
        <w:rPr>
          <w:rFonts w:cstheme="minorHAnsi"/>
          <w:lang w:val="es-ES"/>
        </w:rPr>
      </w:pPr>
      <w:r w:rsidRPr="001E1788">
        <w:rPr>
          <w:rFonts w:cstheme="minorHAnsi"/>
          <w:b/>
          <w:bCs/>
          <w:lang w:val="es-ES"/>
        </w:rPr>
        <w:t>ADF (</w:t>
      </w:r>
      <w:proofErr w:type="spellStart"/>
      <w:r w:rsidRPr="001E1788">
        <w:rPr>
          <w:rFonts w:cstheme="minorHAnsi"/>
          <w:b/>
          <w:bCs/>
          <w:lang w:val="es-ES"/>
        </w:rPr>
        <w:t>Augmented</w:t>
      </w:r>
      <w:proofErr w:type="spellEnd"/>
      <w:r w:rsidRPr="001E1788">
        <w:rPr>
          <w:rFonts w:cstheme="minorHAnsi"/>
          <w:b/>
          <w:bCs/>
          <w:lang w:val="es-ES"/>
        </w:rPr>
        <w:t xml:space="preserve"> Dickey-Fuller)</w:t>
      </w:r>
    </w:p>
    <w:p w14:paraId="319F7F71" w14:textId="60A6E03F" w:rsidR="001E1788" w:rsidRPr="001E1788" w:rsidRDefault="001E1788" w:rsidP="00870EC6">
      <w:pPr>
        <w:pStyle w:val="Textoindependiente"/>
        <w:numPr>
          <w:ilvl w:val="1"/>
          <w:numId w:val="20"/>
        </w:numPr>
        <w:spacing w:line="276" w:lineRule="auto"/>
        <w:rPr>
          <w:rFonts w:cstheme="minorHAnsi"/>
          <w:lang w:val="es-ES"/>
        </w:rPr>
      </w:pPr>
      <w:r w:rsidRPr="001E1788">
        <w:rPr>
          <w:rFonts w:cstheme="minorHAnsi"/>
          <w:lang w:val="es-ES"/>
        </w:rPr>
        <w:t>H0: la serie no</w:t>
      </w:r>
      <w:r>
        <w:rPr>
          <w:rFonts w:cstheme="minorHAnsi"/>
          <w:lang w:val="es-ES"/>
        </w:rPr>
        <w:t xml:space="preserve"> es</w:t>
      </w:r>
      <w:r w:rsidRPr="001E1788">
        <w:rPr>
          <w:rFonts w:cstheme="minorHAnsi"/>
          <w:lang w:val="es-ES"/>
        </w:rPr>
        <w:t xml:space="preserve"> estacionaria</w:t>
      </w:r>
    </w:p>
    <w:p w14:paraId="4EE8DA22" w14:textId="77777777" w:rsidR="001E1788" w:rsidRPr="001E1788" w:rsidRDefault="001E1788" w:rsidP="00870EC6">
      <w:pPr>
        <w:pStyle w:val="Textoindependiente"/>
        <w:numPr>
          <w:ilvl w:val="0"/>
          <w:numId w:val="20"/>
        </w:numPr>
        <w:spacing w:line="276" w:lineRule="auto"/>
        <w:rPr>
          <w:rFonts w:cstheme="minorHAnsi"/>
          <w:lang w:val="es-ES"/>
        </w:rPr>
      </w:pPr>
      <w:r w:rsidRPr="001E1788">
        <w:rPr>
          <w:rFonts w:cstheme="minorHAnsi"/>
          <w:b/>
          <w:bCs/>
          <w:lang w:val="es-ES"/>
        </w:rPr>
        <w:t>KPSS</w:t>
      </w:r>
    </w:p>
    <w:p w14:paraId="56051A26" w14:textId="77777777" w:rsidR="001E1788" w:rsidRPr="001E1788" w:rsidRDefault="001E1788" w:rsidP="00870EC6">
      <w:pPr>
        <w:pStyle w:val="Textoindependiente"/>
        <w:numPr>
          <w:ilvl w:val="1"/>
          <w:numId w:val="20"/>
        </w:numPr>
        <w:spacing w:line="276" w:lineRule="auto"/>
        <w:rPr>
          <w:rFonts w:cstheme="minorHAnsi"/>
          <w:lang w:val="es-ES"/>
        </w:rPr>
      </w:pPr>
      <w:r w:rsidRPr="001E1788">
        <w:rPr>
          <w:rFonts w:cstheme="minorHAnsi"/>
          <w:lang w:val="es-ES"/>
        </w:rPr>
        <w:t>H0: la serie es estacionaria</w:t>
      </w:r>
    </w:p>
    <w:p w14:paraId="1CC90ECE"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 xml:space="preserve">La combinación de ambos </w:t>
      </w:r>
      <w:proofErr w:type="spellStart"/>
      <w:r w:rsidRPr="001E1788">
        <w:rPr>
          <w:rFonts w:cstheme="minorHAnsi"/>
          <w:lang w:val="es-ES"/>
        </w:rPr>
        <w:t>tests</w:t>
      </w:r>
      <w:proofErr w:type="spellEnd"/>
      <w:r w:rsidRPr="001E1788">
        <w:rPr>
          <w:rFonts w:cstheme="minorHAnsi"/>
          <w:lang w:val="es-ES"/>
        </w:rPr>
        <w:t xml:space="preserve"> permite una conclusión más robusta.</w:t>
      </w:r>
    </w:p>
    <w:p w14:paraId="6849B6FF"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Los resultados muestran que:</w:t>
      </w:r>
    </w:p>
    <w:p w14:paraId="6EFE3D62" w14:textId="77777777" w:rsidR="001E1788" w:rsidRPr="001E1788" w:rsidRDefault="001E1788" w:rsidP="00870EC6">
      <w:pPr>
        <w:pStyle w:val="Textoindependiente"/>
        <w:numPr>
          <w:ilvl w:val="0"/>
          <w:numId w:val="21"/>
        </w:numPr>
        <w:spacing w:line="276" w:lineRule="auto"/>
        <w:rPr>
          <w:rFonts w:cstheme="minorHAnsi"/>
          <w:lang w:val="es-ES"/>
        </w:rPr>
      </w:pPr>
      <w:r w:rsidRPr="001E1788">
        <w:rPr>
          <w:rFonts w:cstheme="minorHAnsi"/>
          <w:lang w:val="es-ES"/>
        </w:rPr>
        <w:t xml:space="preserve">El </w:t>
      </w:r>
      <w:r w:rsidRPr="001E1788">
        <w:rPr>
          <w:rFonts w:cstheme="minorHAnsi"/>
          <w:b/>
          <w:bCs/>
          <w:lang w:val="es-ES"/>
        </w:rPr>
        <w:t>precio ajustado</w:t>
      </w:r>
      <w:r w:rsidRPr="001E1788">
        <w:rPr>
          <w:rFonts w:cstheme="minorHAnsi"/>
          <w:lang w:val="es-ES"/>
        </w:rPr>
        <w:t xml:space="preserve"> y su logaritmo no son estacionarios (presentan tendencia).</w:t>
      </w:r>
    </w:p>
    <w:p w14:paraId="2A85D642" w14:textId="03501074" w:rsidR="001E1788" w:rsidRPr="001E1788" w:rsidRDefault="001E1788" w:rsidP="00870EC6">
      <w:pPr>
        <w:pStyle w:val="Textoindependiente"/>
        <w:numPr>
          <w:ilvl w:val="0"/>
          <w:numId w:val="21"/>
        </w:numPr>
        <w:spacing w:line="276" w:lineRule="auto"/>
        <w:rPr>
          <w:rFonts w:cstheme="minorHAnsi"/>
          <w:lang w:val="es-ES"/>
        </w:rPr>
      </w:pPr>
      <w:r w:rsidRPr="001E1788">
        <w:rPr>
          <w:rFonts w:cstheme="minorHAnsi"/>
          <w:lang w:val="es-ES"/>
        </w:rPr>
        <w:t xml:space="preserve">Los </w:t>
      </w:r>
      <w:r w:rsidRPr="001E1788">
        <w:rPr>
          <w:rFonts w:cstheme="minorHAnsi"/>
          <w:b/>
          <w:bCs/>
          <w:lang w:val="es-ES"/>
        </w:rPr>
        <w:t>retornos</w:t>
      </w:r>
      <w:r>
        <w:rPr>
          <w:rFonts w:cstheme="minorHAnsi"/>
          <w:b/>
          <w:bCs/>
          <w:lang w:val="es-ES"/>
        </w:rPr>
        <w:t xml:space="preserve"> simples o</w:t>
      </w:r>
      <w:r w:rsidRPr="001E1788">
        <w:rPr>
          <w:rFonts w:cstheme="minorHAnsi"/>
          <w:b/>
          <w:bCs/>
          <w:lang w:val="es-ES"/>
        </w:rPr>
        <w:t xml:space="preserve"> logarítmicos</w:t>
      </w:r>
      <w:r w:rsidRPr="001E1788">
        <w:rPr>
          <w:rFonts w:cstheme="minorHAnsi"/>
          <w:lang w:val="es-ES"/>
        </w:rPr>
        <w:t xml:space="preserve"> sí son estacionarios en media.</w:t>
      </w:r>
    </w:p>
    <w:p w14:paraId="6B796CFA" w14:textId="77777777" w:rsidR="001E1788" w:rsidRPr="001E1788" w:rsidRDefault="001E1788" w:rsidP="00870EC6">
      <w:pPr>
        <w:pStyle w:val="Textoindependiente"/>
        <w:numPr>
          <w:ilvl w:val="0"/>
          <w:numId w:val="21"/>
        </w:numPr>
        <w:spacing w:line="276" w:lineRule="auto"/>
        <w:rPr>
          <w:rFonts w:cstheme="minorHAnsi"/>
          <w:lang w:val="es-ES"/>
        </w:rPr>
      </w:pPr>
      <w:r w:rsidRPr="001E1788">
        <w:rPr>
          <w:rFonts w:cstheme="minorHAnsi"/>
          <w:lang w:val="es-ES"/>
        </w:rPr>
        <w:t xml:space="preserve">El volumen y el </w:t>
      </w:r>
      <w:proofErr w:type="spellStart"/>
      <w:r w:rsidRPr="001E1788">
        <w:rPr>
          <w:rFonts w:cstheme="minorHAnsi"/>
          <w:lang w:val="es-ES"/>
        </w:rPr>
        <w:t>dollar</w:t>
      </w:r>
      <w:proofErr w:type="spellEnd"/>
      <w:r w:rsidRPr="001E1788">
        <w:rPr>
          <w:rFonts w:cstheme="minorHAnsi"/>
          <w:lang w:val="es-ES"/>
        </w:rPr>
        <w:t xml:space="preserve"> </w:t>
      </w:r>
      <w:proofErr w:type="spellStart"/>
      <w:r w:rsidRPr="001E1788">
        <w:rPr>
          <w:rFonts w:cstheme="minorHAnsi"/>
          <w:lang w:val="es-ES"/>
        </w:rPr>
        <w:t>volume</w:t>
      </w:r>
      <w:proofErr w:type="spellEnd"/>
      <w:r w:rsidRPr="001E1788">
        <w:rPr>
          <w:rFonts w:cstheme="minorHAnsi"/>
          <w:lang w:val="es-ES"/>
        </w:rPr>
        <w:t xml:space="preserve"> presentan comportamientos irregulares.</w:t>
      </w:r>
    </w:p>
    <w:p w14:paraId="2C56AC35"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 xml:space="preserve">Por tanto, se exige que los </w:t>
      </w:r>
      <w:proofErr w:type="spellStart"/>
      <w:r w:rsidRPr="001E1788">
        <w:rPr>
          <w:rFonts w:cstheme="minorHAnsi"/>
          <w:lang w:val="es-ES"/>
        </w:rPr>
        <w:t>ETFs</w:t>
      </w:r>
      <w:proofErr w:type="spellEnd"/>
      <w:r w:rsidRPr="001E1788">
        <w:rPr>
          <w:rFonts w:cstheme="minorHAnsi"/>
          <w:lang w:val="es-ES"/>
        </w:rPr>
        <w:t xml:space="preserve"> cumplan estacionariedad en retornos para continuar en el análisis. Aquellos que no la cumplen son eliminados del estudio. En este caso, se excluyen:</w:t>
      </w:r>
    </w:p>
    <w:p w14:paraId="14192AA0" w14:textId="77777777" w:rsidR="001E1788" w:rsidRPr="001E1788" w:rsidRDefault="001E1788" w:rsidP="00870EC6">
      <w:pPr>
        <w:pStyle w:val="Textoindependiente"/>
        <w:numPr>
          <w:ilvl w:val="0"/>
          <w:numId w:val="22"/>
        </w:numPr>
        <w:spacing w:line="276" w:lineRule="auto"/>
        <w:rPr>
          <w:rFonts w:cstheme="minorHAnsi"/>
          <w:lang w:val="es-ES"/>
        </w:rPr>
      </w:pPr>
      <w:r w:rsidRPr="001E1788">
        <w:rPr>
          <w:rFonts w:cstheme="minorHAnsi"/>
          <w:lang w:val="es-ES"/>
        </w:rPr>
        <w:t>BIL</w:t>
      </w:r>
    </w:p>
    <w:p w14:paraId="2484E689" w14:textId="77777777" w:rsidR="001E1788" w:rsidRPr="001E1788" w:rsidRDefault="001E1788" w:rsidP="00870EC6">
      <w:pPr>
        <w:pStyle w:val="Textoindependiente"/>
        <w:numPr>
          <w:ilvl w:val="0"/>
          <w:numId w:val="22"/>
        </w:numPr>
        <w:spacing w:line="276" w:lineRule="auto"/>
        <w:rPr>
          <w:rFonts w:cstheme="minorHAnsi"/>
          <w:lang w:val="es-ES"/>
        </w:rPr>
      </w:pPr>
      <w:r w:rsidRPr="001E1788">
        <w:rPr>
          <w:rFonts w:cstheme="minorHAnsi"/>
          <w:lang w:val="es-ES"/>
        </w:rPr>
        <w:t>EWY</w:t>
      </w:r>
    </w:p>
    <w:p w14:paraId="198CE845" w14:textId="77777777" w:rsidR="001E1788" w:rsidRPr="001E1788" w:rsidRDefault="001E1788" w:rsidP="00870EC6">
      <w:pPr>
        <w:pStyle w:val="Textoindependiente"/>
        <w:numPr>
          <w:ilvl w:val="0"/>
          <w:numId w:val="22"/>
        </w:numPr>
        <w:spacing w:line="276" w:lineRule="auto"/>
        <w:rPr>
          <w:rFonts w:cstheme="minorHAnsi"/>
          <w:lang w:val="es-ES"/>
        </w:rPr>
      </w:pPr>
      <w:r w:rsidRPr="001E1788">
        <w:rPr>
          <w:rFonts w:cstheme="minorHAnsi"/>
          <w:lang w:val="es-ES"/>
        </w:rPr>
        <w:t>GLD</w:t>
      </w:r>
    </w:p>
    <w:p w14:paraId="4DB75204" w14:textId="77777777" w:rsidR="001E1788" w:rsidRPr="001E1788" w:rsidRDefault="001E1788" w:rsidP="00870EC6">
      <w:pPr>
        <w:pStyle w:val="Textoindependiente"/>
        <w:numPr>
          <w:ilvl w:val="0"/>
          <w:numId w:val="22"/>
        </w:numPr>
        <w:spacing w:line="276" w:lineRule="auto"/>
        <w:rPr>
          <w:rFonts w:cstheme="minorHAnsi"/>
          <w:lang w:val="es-ES"/>
        </w:rPr>
      </w:pPr>
      <w:r w:rsidRPr="001E1788">
        <w:rPr>
          <w:rFonts w:cstheme="minorHAnsi"/>
          <w:lang w:val="es-ES"/>
        </w:rPr>
        <w:t>IAU</w:t>
      </w:r>
    </w:p>
    <w:p w14:paraId="4F304C17" w14:textId="77777777" w:rsidR="001E1788" w:rsidRPr="001E1788" w:rsidRDefault="001E1788" w:rsidP="00870EC6">
      <w:pPr>
        <w:pStyle w:val="Textoindependiente"/>
        <w:numPr>
          <w:ilvl w:val="0"/>
          <w:numId w:val="22"/>
        </w:numPr>
        <w:spacing w:line="276" w:lineRule="auto"/>
        <w:rPr>
          <w:rFonts w:cstheme="minorHAnsi"/>
        </w:rPr>
      </w:pPr>
      <w:r w:rsidRPr="001E1788">
        <w:rPr>
          <w:rFonts w:cstheme="minorHAnsi"/>
          <w:lang w:val="es-ES"/>
        </w:rPr>
        <w:t>SHY</w:t>
      </w:r>
      <w:r w:rsidRPr="001E1788">
        <w:rPr>
          <w:rFonts w:ascii="Times New Roman" w:hAnsi="Times New Roman"/>
          <w:sz w:val="24"/>
        </w:rPr>
        <w:t xml:space="preserve"> </w:t>
      </w:r>
    </w:p>
    <w:p w14:paraId="7FF6AE98" w14:textId="6084E3BF" w:rsidR="001E1788" w:rsidRPr="001E1788" w:rsidRDefault="001E1788" w:rsidP="001E1788">
      <w:pPr>
        <w:pStyle w:val="Textoindependiente"/>
        <w:spacing w:line="276" w:lineRule="auto"/>
        <w:ind w:firstLine="0"/>
        <w:rPr>
          <w:rFonts w:cstheme="minorHAnsi"/>
        </w:rPr>
      </w:pPr>
      <w:r w:rsidRPr="001E1788">
        <w:rPr>
          <w:rFonts w:cstheme="minorHAnsi"/>
        </w:rPr>
        <w:t>Gráficamente, los retornos oscilan alrededor de cero, lo que confirma ausencia de tendencia y estacionariedad en media.</w:t>
      </w:r>
      <w:r>
        <w:rPr>
          <w:rFonts w:cstheme="minorHAnsi"/>
        </w:rPr>
        <w:t xml:space="preserve"> </w:t>
      </w:r>
      <w:r w:rsidRPr="001E1788">
        <w:rPr>
          <w:rFonts w:cstheme="minorHAnsi"/>
          <w:lang w:val="es-ES"/>
        </w:rPr>
        <w:t>Sin embargo, la varianza no es constante a lo largo del tiempo. Se observan periodos de mayor y menor volatilidad, fenómeno conocido como heterocedasticidad.</w:t>
      </w:r>
    </w:p>
    <w:p w14:paraId="76EB3FFB" w14:textId="77777777" w:rsidR="001E1788" w:rsidRDefault="001E1788" w:rsidP="001E1788">
      <w:pPr>
        <w:pStyle w:val="Textoindependiente"/>
        <w:spacing w:line="276" w:lineRule="auto"/>
        <w:rPr>
          <w:rFonts w:cstheme="minorHAnsi"/>
          <w:lang w:val="es-ES"/>
        </w:rPr>
      </w:pPr>
    </w:p>
    <w:p w14:paraId="366AE4CF" w14:textId="7F13EE9D" w:rsidR="001E1788" w:rsidRPr="00A83E56" w:rsidRDefault="001E1788" w:rsidP="009A6C61">
      <w:pPr>
        <w:pStyle w:val="Ttulo4"/>
      </w:pPr>
      <w:r w:rsidRPr="00A83E56">
        <w:t>Análisis de autocorrelación</w:t>
      </w:r>
    </w:p>
    <w:p w14:paraId="12DB5125" w14:textId="4818193A"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Se analizan la ACF y la PACF sobre los retornos.</w:t>
      </w:r>
      <w:r>
        <w:rPr>
          <w:rFonts w:cstheme="minorHAnsi"/>
          <w:lang w:val="es-ES"/>
        </w:rPr>
        <w:t xml:space="preserve"> </w:t>
      </w:r>
      <w:r w:rsidRPr="001E1788">
        <w:rPr>
          <w:rFonts w:cstheme="minorHAnsi"/>
          <w:lang w:val="es-ES"/>
        </w:rPr>
        <w:t>Los resultados muestran:</w:t>
      </w:r>
    </w:p>
    <w:p w14:paraId="02C4BF4A" w14:textId="77777777" w:rsidR="001E1788" w:rsidRPr="001E1788" w:rsidRDefault="001E1788" w:rsidP="00870EC6">
      <w:pPr>
        <w:pStyle w:val="Textoindependiente"/>
        <w:numPr>
          <w:ilvl w:val="0"/>
          <w:numId w:val="23"/>
        </w:numPr>
        <w:spacing w:line="276" w:lineRule="auto"/>
        <w:rPr>
          <w:rFonts w:cstheme="minorHAnsi"/>
          <w:lang w:val="es-ES"/>
        </w:rPr>
      </w:pPr>
      <w:r w:rsidRPr="001E1788">
        <w:rPr>
          <w:rFonts w:cstheme="minorHAnsi"/>
          <w:lang w:val="es-ES"/>
        </w:rPr>
        <w:t>La autocorrelación converge rápidamente a cero.</w:t>
      </w:r>
    </w:p>
    <w:p w14:paraId="50EB369D" w14:textId="77777777" w:rsidR="001E1788" w:rsidRPr="001E1788" w:rsidRDefault="001E1788" w:rsidP="00870EC6">
      <w:pPr>
        <w:pStyle w:val="Textoindependiente"/>
        <w:numPr>
          <w:ilvl w:val="0"/>
          <w:numId w:val="23"/>
        </w:numPr>
        <w:spacing w:line="276" w:lineRule="auto"/>
        <w:rPr>
          <w:rFonts w:cstheme="minorHAnsi"/>
          <w:lang w:val="es-ES"/>
        </w:rPr>
      </w:pPr>
      <w:r w:rsidRPr="001E1788">
        <w:rPr>
          <w:rFonts w:cstheme="minorHAnsi"/>
          <w:lang w:val="es-ES"/>
        </w:rPr>
        <w:t>No existe dependencia fuerte en la media.</w:t>
      </w:r>
    </w:p>
    <w:p w14:paraId="6A9AF41F" w14:textId="77777777" w:rsidR="001E1788" w:rsidRPr="001E1788" w:rsidRDefault="001E1788" w:rsidP="00870EC6">
      <w:pPr>
        <w:pStyle w:val="Textoindependiente"/>
        <w:numPr>
          <w:ilvl w:val="0"/>
          <w:numId w:val="23"/>
        </w:numPr>
        <w:spacing w:line="276" w:lineRule="auto"/>
        <w:rPr>
          <w:rFonts w:cstheme="minorHAnsi"/>
          <w:lang w:val="es-ES"/>
        </w:rPr>
      </w:pPr>
      <w:r w:rsidRPr="001E1788">
        <w:rPr>
          <w:rFonts w:cstheme="minorHAnsi"/>
          <w:lang w:val="es-ES"/>
        </w:rPr>
        <w:t>No se observan patrones estacionales.</w:t>
      </w:r>
    </w:p>
    <w:p w14:paraId="0B7F169B" w14:textId="7B7D15C6" w:rsidR="001E1788" w:rsidRPr="001E1788" w:rsidRDefault="001E1788" w:rsidP="001E1788">
      <w:pPr>
        <w:pStyle w:val="Textoindependiente"/>
        <w:spacing w:line="276" w:lineRule="auto"/>
        <w:ind w:firstLine="0"/>
        <w:rPr>
          <w:rFonts w:cstheme="minorHAnsi"/>
          <w:lang w:val="es-ES"/>
        </w:rPr>
      </w:pPr>
    </w:p>
    <w:p w14:paraId="0F8B16B6" w14:textId="39F51E15" w:rsidR="001E1788" w:rsidRPr="00A83E56" w:rsidRDefault="001E1788" w:rsidP="009A6C61">
      <w:pPr>
        <w:pStyle w:val="Ttulo3"/>
        <w:rPr>
          <w:i/>
        </w:rPr>
      </w:pPr>
      <w:bookmarkStart w:id="43" w:name="_Toc231242658"/>
      <w:r w:rsidRPr="00A83E56">
        <w:t>Selección del modelo ARIMA</w:t>
      </w:r>
      <w:bookmarkEnd w:id="43"/>
    </w:p>
    <w:p w14:paraId="291BC172" w14:textId="77777777"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Dado que los retornos ya son estacionarios, se fija:</w:t>
      </w:r>
    </w:p>
    <w:p w14:paraId="28D8FDA5" w14:textId="6945A62A" w:rsidR="001E1788" w:rsidRPr="001E1788" w:rsidRDefault="001E1788" w:rsidP="001E1788">
      <w:pPr>
        <w:pStyle w:val="Textoindependiente"/>
        <w:spacing w:line="276" w:lineRule="auto"/>
        <w:ind w:firstLine="0"/>
        <w:rPr>
          <w:rFonts w:cstheme="minorHAnsi"/>
          <w:lang w:val="es-ES"/>
        </w:rPr>
      </w:pPr>
      <m:oMathPara>
        <m:oMath>
          <m:r>
            <w:rPr>
              <w:rFonts w:ascii="Cambria Math" w:hAnsi="Cambria Math" w:cstheme="minorHAnsi"/>
              <w:lang w:val="es-ES"/>
            </w:rPr>
            <m:t>d=0</m:t>
          </m:r>
        </m:oMath>
      </m:oMathPara>
    </w:p>
    <w:p w14:paraId="27876481" w14:textId="185594C1" w:rsidR="001E1788" w:rsidRPr="001E1788" w:rsidRDefault="001E1788" w:rsidP="001E1788">
      <w:pPr>
        <w:pStyle w:val="Textoindependiente"/>
        <w:spacing w:line="276" w:lineRule="auto"/>
        <w:ind w:firstLine="0"/>
        <w:rPr>
          <w:rFonts w:cstheme="minorHAnsi"/>
          <w:lang w:val="es-ES"/>
        </w:rPr>
      </w:pPr>
      <w:r w:rsidRPr="001E1788">
        <w:rPr>
          <w:rFonts w:cstheme="minorHAnsi"/>
          <w:lang w:val="es-ES"/>
        </w:rPr>
        <w:t>Se realiza una búsqueda para</w:t>
      </w:r>
      <w:r w:rsidR="00E53A9B">
        <w:rPr>
          <w:rFonts w:cstheme="minorHAnsi"/>
          <w:lang w:val="es-ES"/>
        </w:rPr>
        <w:t xml:space="preserve"> encontrar los mejores parámetros</w:t>
      </w:r>
      <w:r w:rsidRPr="001E1788">
        <w:rPr>
          <w:rFonts w:cstheme="minorHAnsi"/>
          <w:lang w:val="es-ES"/>
        </w:rPr>
        <w:t>:</w:t>
      </w:r>
    </w:p>
    <w:p w14:paraId="1027803C" w14:textId="1731D0F1" w:rsidR="001E1788" w:rsidRPr="001E1788" w:rsidRDefault="001E1788" w:rsidP="001E1788">
      <w:pPr>
        <w:pStyle w:val="Textoindependiente"/>
        <w:spacing w:line="276" w:lineRule="auto"/>
        <w:rPr>
          <w:rFonts w:cstheme="minorHAnsi"/>
          <w:lang w:val="es-ES"/>
        </w:rPr>
      </w:pPr>
      <m:oMathPara>
        <m:oMath>
          <m:r>
            <w:rPr>
              <w:rFonts w:ascii="Cambria Math" w:hAnsi="Cambria Math" w:cstheme="minorHAnsi"/>
              <w:lang w:val="es-ES"/>
            </w:rPr>
            <m:t>p,q∈{0,1,2,3,4,5}</m:t>
          </m:r>
          <m:r>
            <m:rPr>
              <m:sty m:val="p"/>
            </m:rPr>
            <w:rPr>
              <w:rFonts w:cstheme="minorHAnsi"/>
              <w:lang w:val="es-ES"/>
            </w:rPr>
            <w:br/>
          </m:r>
        </m:oMath>
      </m:oMathPara>
    </w:p>
    <w:p w14:paraId="566F2954" w14:textId="77777777" w:rsidR="001E1788" w:rsidRPr="001E1788" w:rsidRDefault="001E1788" w:rsidP="00E53A9B">
      <w:pPr>
        <w:pStyle w:val="Textoindependiente"/>
        <w:spacing w:line="276" w:lineRule="auto"/>
        <w:ind w:firstLine="0"/>
        <w:rPr>
          <w:rFonts w:cstheme="minorHAnsi"/>
          <w:lang w:val="es-ES"/>
        </w:rPr>
      </w:pPr>
      <w:r w:rsidRPr="001E1788">
        <w:rPr>
          <w:rFonts w:cstheme="minorHAnsi"/>
          <w:lang w:val="es-ES"/>
        </w:rPr>
        <w:t>Para cada modelo ARIMA(p,</w:t>
      </w:r>
      <w:proofErr w:type="gramStart"/>
      <w:r w:rsidRPr="001E1788">
        <w:rPr>
          <w:rFonts w:cstheme="minorHAnsi"/>
          <w:lang w:val="es-ES"/>
        </w:rPr>
        <w:t>0,q</w:t>
      </w:r>
      <w:proofErr w:type="gramEnd"/>
      <w:r w:rsidRPr="001E1788">
        <w:rPr>
          <w:rFonts w:cstheme="minorHAnsi"/>
          <w:lang w:val="es-ES"/>
        </w:rPr>
        <w:t>) se evalúan:</w:t>
      </w:r>
    </w:p>
    <w:p w14:paraId="019169D0" w14:textId="77777777" w:rsidR="001E1788" w:rsidRPr="001E1788" w:rsidRDefault="001E1788" w:rsidP="00870EC6">
      <w:pPr>
        <w:pStyle w:val="Textoindependiente"/>
        <w:numPr>
          <w:ilvl w:val="0"/>
          <w:numId w:val="24"/>
        </w:numPr>
        <w:spacing w:line="276" w:lineRule="auto"/>
        <w:rPr>
          <w:rFonts w:cstheme="minorHAnsi"/>
          <w:lang w:val="es-ES"/>
        </w:rPr>
      </w:pPr>
      <w:r w:rsidRPr="001E1788">
        <w:rPr>
          <w:rFonts w:cstheme="minorHAnsi"/>
          <w:lang w:val="es-ES"/>
        </w:rPr>
        <w:t>AIC (criterio principal)</w:t>
      </w:r>
    </w:p>
    <w:p w14:paraId="4295126D" w14:textId="77777777" w:rsidR="001E1788" w:rsidRPr="001E1788" w:rsidRDefault="001E1788" w:rsidP="00870EC6">
      <w:pPr>
        <w:pStyle w:val="Textoindependiente"/>
        <w:numPr>
          <w:ilvl w:val="0"/>
          <w:numId w:val="24"/>
        </w:numPr>
        <w:spacing w:line="276" w:lineRule="auto"/>
        <w:rPr>
          <w:rFonts w:cstheme="minorHAnsi"/>
          <w:lang w:val="es-ES"/>
        </w:rPr>
      </w:pPr>
      <w:r w:rsidRPr="001E1788">
        <w:rPr>
          <w:rFonts w:cstheme="minorHAnsi"/>
          <w:lang w:val="es-ES"/>
        </w:rPr>
        <w:t>BIC (criterio secundario)</w:t>
      </w:r>
    </w:p>
    <w:p w14:paraId="2350CEFB" w14:textId="77777777" w:rsidR="008F08E7" w:rsidRDefault="001E1788" w:rsidP="00870EC6">
      <w:pPr>
        <w:pStyle w:val="Textoindependiente"/>
        <w:numPr>
          <w:ilvl w:val="0"/>
          <w:numId w:val="24"/>
        </w:numPr>
        <w:spacing w:line="276" w:lineRule="auto"/>
        <w:rPr>
          <w:rFonts w:cstheme="minorHAnsi"/>
          <w:lang w:val="es-ES"/>
        </w:rPr>
      </w:pPr>
      <w:r w:rsidRPr="001E1788">
        <w:rPr>
          <w:rFonts w:cstheme="minorHAnsi"/>
          <w:lang w:val="es-ES"/>
        </w:rPr>
        <w:t>Test de Ljung–Box sobre residuos</w:t>
      </w:r>
      <w:r w:rsidR="00E53A9B">
        <w:rPr>
          <w:rFonts w:cstheme="minorHAnsi"/>
          <w:lang w:val="es-ES"/>
        </w:rPr>
        <w:t xml:space="preserve">. </w:t>
      </w:r>
      <w:r w:rsidR="00E53A9B" w:rsidRPr="00E53A9B">
        <w:rPr>
          <w:rFonts w:cstheme="minorHAnsi"/>
        </w:rPr>
        <w:t xml:space="preserve">Hipótesis nula (H0): los residuos no están </w:t>
      </w:r>
      <w:proofErr w:type="spellStart"/>
      <w:r w:rsidR="00E53A9B" w:rsidRPr="00E53A9B">
        <w:rPr>
          <w:rFonts w:cstheme="minorHAnsi"/>
        </w:rPr>
        <w:t>autocorrelacionados</w:t>
      </w:r>
      <w:proofErr w:type="spellEnd"/>
      <w:r w:rsidR="00E53A9B" w:rsidRPr="00E53A9B">
        <w:rPr>
          <w:rFonts w:cstheme="minorHAnsi"/>
        </w:rPr>
        <w:t>.</w:t>
      </w:r>
      <w:r w:rsidR="00E53A9B">
        <w:rPr>
          <w:rFonts w:cstheme="minorHAnsi"/>
        </w:rPr>
        <w:t xml:space="preserve"> </w:t>
      </w:r>
      <w:r w:rsidR="00E53A9B" w:rsidRPr="00E53A9B">
        <w:rPr>
          <w:rFonts w:cstheme="minorHAnsi"/>
          <w:lang w:val="es-ES"/>
        </w:rPr>
        <w:t>Nos interesa un p-</w:t>
      </w:r>
      <w:proofErr w:type="spellStart"/>
      <w:r w:rsidR="00E53A9B" w:rsidRPr="00E53A9B">
        <w:rPr>
          <w:rFonts w:cstheme="minorHAnsi"/>
          <w:lang w:val="es-ES"/>
        </w:rPr>
        <w:t>value</w:t>
      </w:r>
      <w:proofErr w:type="spellEnd"/>
      <w:r w:rsidR="00E53A9B" w:rsidRPr="00E53A9B">
        <w:rPr>
          <w:rFonts w:cstheme="minorHAnsi"/>
          <w:lang w:val="es-ES"/>
        </w:rPr>
        <w:t xml:space="preserve"> alto (&gt; 0.05), ya que implica no rechazar la hipótesis de que los residuos son ruido blanco</w:t>
      </w:r>
      <w:r w:rsidR="008F08E7" w:rsidRPr="008F08E7">
        <w:rPr>
          <w:rFonts w:cstheme="minorHAnsi"/>
          <w:lang w:val="es-ES"/>
        </w:rPr>
        <w:t xml:space="preserve"> </w:t>
      </w:r>
    </w:p>
    <w:p w14:paraId="0A6D20B5" w14:textId="77777777" w:rsidR="008F08E7" w:rsidRDefault="008F08E7" w:rsidP="00870EC6">
      <w:pPr>
        <w:pStyle w:val="Textoindependiente"/>
        <w:numPr>
          <w:ilvl w:val="0"/>
          <w:numId w:val="24"/>
        </w:numPr>
        <w:spacing w:line="276" w:lineRule="auto"/>
        <w:rPr>
          <w:rFonts w:cstheme="minorHAnsi"/>
          <w:lang w:val="es-ES"/>
        </w:rPr>
      </w:pPr>
    </w:p>
    <w:p w14:paraId="10C52FC3" w14:textId="6E21314C"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1. AIC primero: tu objetivo es predecir retornos futuros, no</w:t>
      </w:r>
    </w:p>
    <w:p w14:paraId="77C61292"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encontrar el modelo "verdadero". AIC minimiza el error de</w:t>
      </w:r>
    </w:p>
    <w:p w14:paraId="04C356DD"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w:t>
      </w:r>
      <w:proofErr w:type="gramStart"/>
      <w:r w:rsidRPr="008F08E7">
        <w:rPr>
          <w:rFonts w:cstheme="minorHAnsi"/>
          <w:lang w:val="es-ES"/>
        </w:rPr>
        <w:t>predicción esperado</w:t>
      </w:r>
      <w:proofErr w:type="gramEnd"/>
      <w:r w:rsidRPr="008F08E7">
        <w:rPr>
          <w:rFonts w:cstheme="minorHAnsi"/>
          <w:lang w:val="es-ES"/>
        </w:rPr>
        <w:t xml:space="preserve"> → lo correcto.</w:t>
      </w:r>
    </w:p>
    <w:p w14:paraId="54E81E72"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2. BIC como desempate: si dos modelos tienen AIC casi idéntico, el</w:t>
      </w:r>
    </w:p>
    <w:p w14:paraId="67E4E429"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de menor BIC es el más simple → menos riesgo de sobreajuste en</w:t>
      </w:r>
    </w:p>
    <w:p w14:paraId="5311F68C"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test.</w:t>
      </w:r>
    </w:p>
    <w:p w14:paraId="732C4A26"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3. Estadístico Ljung-Box como tercer criterio: entre iguales, el</w:t>
      </w:r>
    </w:p>
    <w:p w14:paraId="05258639" w14:textId="77777777" w:rsidR="008F08E7" w:rsidRPr="008F08E7"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modelo cuyos residuos son más ruido blanco puro (estadístico más</w:t>
      </w:r>
    </w:p>
    <w:p w14:paraId="45C7D17D" w14:textId="1AA2B655" w:rsidR="008A6BFA" w:rsidRPr="008A6BFA" w:rsidRDefault="008F08E7" w:rsidP="00870EC6">
      <w:pPr>
        <w:pStyle w:val="Textoindependiente"/>
        <w:numPr>
          <w:ilvl w:val="0"/>
          <w:numId w:val="24"/>
        </w:numPr>
        <w:spacing w:line="276" w:lineRule="auto"/>
        <w:rPr>
          <w:rFonts w:cstheme="minorHAnsi"/>
          <w:lang w:val="es-ES"/>
        </w:rPr>
      </w:pPr>
      <w:r w:rsidRPr="008F08E7">
        <w:rPr>
          <w:rFonts w:cstheme="minorHAnsi"/>
          <w:lang w:val="es-ES"/>
        </w:rPr>
        <w:t xml:space="preserve">  pequeño).</w:t>
      </w:r>
      <w:r w:rsidR="008A6BFA" w:rsidRPr="008A6BFA">
        <w:t xml:space="preserve"> </w:t>
      </w:r>
      <w:r w:rsidR="008A6BFA" w:rsidRPr="008A6BFA">
        <w:rPr>
          <w:rFonts w:cstheme="minorHAnsi"/>
          <w:lang w:val="es-ES"/>
        </w:rPr>
        <w:t>---</w:t>
      </w:r>
    </w:p>
    <w:p w14:paraId="1DBC91B0"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Ljung-Box mide si los residuos tienen autocorrelación</w:t>
      </w:r>
    </w:p>
    <w:p w14:paraId="662DC847" w14:textId="77777777" w:rsidR="008A6BFA" w:rsidRPr="008A6BFA" w:rsidRDefault="008A6BFA" w:rsidP="00870EC6">
      <w:pPr>
        <w:pStyle w:val="Textoindependiente"/>
        <w:numPr>
          <w:ilvl w:val="0"/>
          <w:numId w:val="24"/>
        </w:numPr>
        <w:spacing w:line="276" w:lineRule="auto"/>
        <w:rPr>
          <w:rFonts w:cstheme="minorHAnsi"/>
          <w:lang w:val="es-ES"/>
        </w:rPr>
      </w:pPr>
    </w:p>
    <w:p w14:paraId="0569469B"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La hipótesis nula (H₀) del test es:</w:t>
      </w:r>
    </w:p>
    <w:p w14:paraId="32C6509F" w14:textId="77777777" w:rsidR="008A6BFA" w:rsidRPr="008A6BFA" w:rsidRDefault="008A6BFA" w:rsidP="00870EC6">
      <w:pPr>
        <w:pStyle w:val="Textoindependiente"/>
        <w:numPr>
          <w:ilvl w:val="0"/>
          <w:numId w:val="24"/>
        </w:numPr>
        <w:spacing w:line="276" w:lineRule="auto"/>
        <w:rPr>
          <w:rFonts w:cstheme="minorHAnsi"/>
          <w:lang w:val="es-ES"/>
        </w:rPr>
      </w:pPr>
    </w:p>
    <w:p w14:paraId="7D0FB2F5"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Segoe UI Symbol" w:hAnsi="Segoe UI Symbol" w:cs="Segoe UI Symbol"/>
          <w:lang w:val="es-ES"/>
        </w:rPr>
        <w:t>▎</w:t>
      </w:r>
      <w:r w:rsidRPr="008A6BFA">
        <w:rPr>
          <w:rFonts w:cstheme="minorHAnsi"/>
          <w:lang w:val="es-ES"/>
        </w:rPr>
        <w:t xml:space="preserve"> "Los residuos NO est</w:t>
      </w:r>
      <w:r w:rsidRPr="008A6BFA">
        <w:rPr>
          <w:rFonts w:ascii="Calibri" w:hAnsi="Calibri" w:cs="Calibri"/>
          <w:lang w:val="es-ES"/>
        </w:rPr>
        <w:t>á</w:t>
      </w:r>
      <w:r w:rsidRPr="008A6BFA">
        <w:rPr>
          <w:rFonts w:cstheme="minorHAnsi"/>
          <w:lang w:val="es-ES"/>
        </w:rPr>
        <w:t xml:space="preserve">n </w:t>
      </w:r>
      <w:proofErr w:type="spellStart"/>
      <w:r w:rsidRPr="008A6BFA">
        <w:rPr>
          <w:rFonts w:cstheme="minorHAnsi"/>
          <w:lang w:val="es-ES"/>
        </w:rPr>
        <w:t>autocorrelados</w:t>
      </w:r>
      <w:proofErr w:type="spellEnd"/>
      <w:r w:rsidRPr="008A6BFA">
        <w:rPr>
          <w:rFonts w:cstheme="minorHAnsi"/>
          <w:lang w:val="es-ES"/>
        </w:rPr>
        <w:t xml:space="preserve"> </w:t>
      </w:r>
      <w:r w:rsidRPr="008A6BFA">
        <w:rPr>
          <w:rFonts w:ascii="Calibri" w:hAnsi="Calibri" w:cs="Calibri"/>
          <w:lang w:val="es-ES"/>
        </w:rPr>
        <w:t>—</w:t>
      </w:r>
      <w:r w:rsidRPr="008A6BFA">
        <w:rPr>
          <w:rFonts w:cstheme="minorHAnsi"/>
          <w:lang w:val="es-ES"/>
        </w:rPr>
        <w:t xml:space="preserve"> son ruido blanco"</w:t>
      </w:r>
    </w:p>
    <w:p w14:paraId="5E5160FB" w14:textId="77777777" w:rsidR="008A6BFA" w:rsidRPr="008A6BFA" w:rsidRDefault="008A6BFA" w:rsidP="00870EC6">
      <w:pPr>
        <w:pStyle w:val="Textoindependiente"/>
        <w:numPr>
          <w:ilvl w:val="0"/>
          <w:numId w:val="24"/>
        </w:numPr>
        <w:spacing w:line="276" w:lineRule="auto"/>
        <w:rPr>
          <w:rFonts w:cstheme="minorHAnsi"/>
          <w:lang w:val="es-ES"/>
        </w:rPr>
      </w:pPr>
    </w:p>
    <w:p w14:paraId="73026050"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p>
    <w:p w14:paraId="3D35C2D1"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lastRenderedPageBreak/>
        <w:t xml:space="preserve">  Los dos casos posibles</w:t>
      </w:r>
    </w:p>
    <w:p w14:paraId="527F992D" w14:textId="77777777" w:rsidR="008A6BFA" w:rsidRPr="008A6BFA" w:rsidRDefault="008A6BFA" w:rsidP="00870EC6">
      <w:pPr>
        <w:pStyle w:val="Textoindependiente"/>
        <w:numPr>
          <w:ilvl w:val="0"/>
          <w:numId w:val="24"/>
        </w:numPr>
        <w:spacing w:line="276" w:lineRule="auto"/>
        <w:rPr>
          <w:rFonts w:cstheme="minorHAnsi"/>
          <w:lang w:val="es-ES"/>
        </w:rPr>
      </w:pPr>
    </w:p>
    <w:p w14:paraId="0424379B"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p>
    <w:p w14:paraId="7C75EA21"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p-valor │ </w:t>
      </w:r>
      <w:proofErr w:type="gramStart"/>
      <w:r w:rsidRPr="008A6BFA">
        <w:rPr>
          <w:rFonts w:cstheme="minorHAnsi"/>
          <w:lang w:val="es-ES"/>
        </w:rPr>
        <w:t>Decisión  │</w:t>
      </w:r>
      <w:proofErr w:type="gramEnd"/>
      <w:r w:rsidRPr="008A6BFA">
        <w:rPr>
          <w:rFonts w:cstheme="minorHAnsi"/>
          <w:lang w:val="es-ES"/>
        </w:rPr>
        <w:t xml:space="preserve">              Significado               │</w:t>
      </w:r>
    </w:p>
    <w:p w14:paraId="52A3F65D"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p>
    <w:p w14:paraId="772F29B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 Rechazo   │ Los residuos sí tienen estructura → el │</w:t>
      </w:r>
    </w:p>
    <w:p w14:paraId="6760732C"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&lt; </w:t>
      </w:r>
      <w:proofErr w:type="gramStart"/>
      <w:r w:rsidRPr="008A6BFA">
        <w:rPr>
          <w:rFonts w:cstheme="minorHAnsi"/>
          <w:lang w:val="es-ES"/>
        </w:rPr>
        <w:t>0.05  │</w:t>
      </w:r>
      <w:proofErr w:type="gramEnd"/>
      <w:r w:rsidRPr="008A6BFA">
        <w:rPr>
          <w:rFonts w:cstheme="minorHAnsi"/>
          <w:lang w:val="es-ES"/>
        </w:rPr>
        <w:t xml:space="preserve"> H₀        </w:t>
      </w:r>
      <w:proofErr w:type="gramStart"/>
      <w:r w:rsidRPr="008A6BFA">
        <w:rPr>
          <w:rFonts w:cstheme="minorHAnsi"/>
          <w:lang w:val="es-ES"/>
        </w:rPr>
        <w:t>│  modelo</w:t>
      </w:r>
      <w:proofErr w:type="gramEnd"/>
      <w:r w:rsidRPr="008A6BFA">
        <w:rPr>
          <w:rFonts w:cstheme="minorHAnsi"/>
          <w:lang w:val="es-ES"/>
        </w:rPr>
        <w:t xml:space="preserve"> dejó información sin </w:t>
      </w:r>
      <w:proofErr w:type="gramStart"/>
      <w:r w:rsidRPr="008A6BFA">
        <w:rPr>
          <w:rFonts w:cstheme="minorHAnsi"/>
          <w:lang w:val="es-ES"/>
        </w:rPr>
        <w:t>capturar  │</w:t>
      </w:r>
      <w:proofErr w:type="gramEnd"/>
    </w:p>
    <w:p w14:paraId="7A2F5E96"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           │ → modelo malo                          │</w:t>
      </w:r>
    </w:p>
    <w:p w14:paraId="064C8726"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p>
    <w:p w14:paraId="40E96A96"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 No        │ Los residuos son ruido blanco → el     │</w:t>
      </w:r>
    </w:p>
    <w:p w14:paraId="55AAD5A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&gt; </w:t>
      </w:r>
      <w:proofErr w:type="gramStart"/>
      <w:r w:rsidRPr="008A6BFA">
        <w:rPr>
          <w:rFonts w:cstheme="minorHAnsi"/>
          <w:lang w:val="es-ES"/>
        </w:rPr>
        <w:t>0.05  │</w:t>
      </w:r>
      <w:proofErr w:type="gramEnd"/>
      <w:r w:rsidRPr="008A6BFA">
        <w:rPr>
          <w:rFonts w:cstheme="minorHAnsi"/>
          <w:lang w:val="es-ES"/>
        </w:rPr>
        <w:t xml:space="preserve"> rechazo   │ modelo capturó toda la dependencia →   │</w:t>
      </w:r>
    </w:p>
    <w:p w14:paraId="15D36DB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         │ H₀        │ modelo válido                          │</w:t>
      </w:r>
    </w:p>
    <w:p w14:paraId="6B24DD9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r w:rsidRPr="008A6BFA">
        <w:rPr>
          <w:rFonts w:ascii="MS Gothic" w:eastAsia="MS Gothic" w:hAnsi="MS Gothic" w:cs="MS Gothic" w:hint="eastAsia"/>
          <w:lang w:val="es-ES"/>
        </w:rPr>
        <w:t>┴</w:t>
      </w:r>
      <w:r w:rsidRPr="008A6BFA">
        <w:rPr>
          <w:rFonts w:ascii="Calibri" w:hAnsi="Calibri" w:cs="Calibri"/>
          <w:lang w:val="es-ES"/>
        </w:rPr>
        <w:t>───────────</w:t>
      </w:r>
      <w:r w:rsidRPr="008A6BFA">
        <w:rPr>
          <w:rFonts w:ascii="MS Gothic" w:eastAsia="MS Gothic" w:hAnsi="MS Gothic" w:cs="MS Gothic" w:hint="eastAsia"/>
          <w:lang w:val="es-ES"/>
        </w:rPr>
        <w:t>┴</w:t>
      </w:r>
      <w:r w:rsidRPr="008A6BFA">
        <w:rPr>
          <w:rFonts w:ascii="Calibri" w:hAnsi="Calibri" w:cs="Calibri"/>
          <w:lang w:val="es-ES"/>
        </w:rPr>
        <w:t>────────────────────────────────────────┘</w:t>
      </w:r>
    </w:p>
    <w:p w14:paraId="00560171" w14:textId="77777777" w:rsidR="008A6BFA" w:rsidRPr="008A6BFA" w:rsidRDefault="008A6BFA" w:rsidP="00870EC6">
      <w:pPr>
        <w:pStyle w:val="Textoindependiente"/>
        <w:numPr>
          <w:ilvl w:val="0"/>
          <w:numId w:val="24"/>
        </w:numPr>
        <w:spacing w:line="276" w:lineRule="auto"/>
        <w:rPr>
          <w:rFonts w:cstheme="minorHAnsi"/>
          <w:lang w:val="es-ES"/>
        </w:rPr>
      </w:pPr>
    </w:p>
    <w:p w14:paraId="7E81EAD8"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p>
    <w:p w14:paraId="591B5369"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Por qué aquí quieres NO rechazar</w:t>
      </w:r>
    </w:p>
    <w:p w14:paraId="085BBD70" w14:textId="77777777" w:rsidR="008A6BFA" w:rsidRPr="008A6BFA" w:rsidRDefault="008A6BFA" w:rsidP="00870EC6">
      <w:pPr>
        <w:pStyle w:val="Textoindependiente"/>
        <w:numPr>
          <w:ilvl w:val="0"/>
          <w:numId w:val="24"/>
        </w:numPr>
        <w:spacing w:line="276" w:lineRule="auto"/>
        <w:rPr>
          <w:rFonts w:cstheme="minorHAnsi"/>
          <w:lang w:val="es-ES"/>
        </w:rPr>
      </w:pPr>
    </w:p>
    <w:p w14:paraId="427F2071"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En la mayoría de </w:t>
      </w:r>
      <w:proofErr w:type="spellStart"/>
      <w:r w:rsidRPr="008A6BFA">
        <w:rPr>
          <w:rFonts w:cstheme="minorHAnsi"/>
          <w:lang w:val="es-ES"/>
        </w:rPr>
        <w:t>tests</w:t>
      </w:r>
      <w:proofErr w:type="spellEnd"/>
      <w:r w:rsidRPr="008A6BFA">
        <w:rPr>
          <w:rFonts w:cstheme="minorHAnsi"/>
          <w:lang w:val="es-ES"/>
        </w:rPr>
        <w:t xml:space="preserve"> estadísticos buscas rechazar H₀. Aquí es al</w:t>
      </w:r>
    </w:p>
    <w:p w14:paraId="220C7614"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revés: quieres que H₀ se mantenga, porque H₀ dice que el modelo</w:t>
      </w:r>
    </w:p>
    <w:p w14:paraId="531AADBD"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funcionó bien.</w:t>
      </w:r>
    </w:p>
    <w:p w14:paraId="418808A5" w14:textId="77777777" w:rsidR="008A6BFA" w:rsidRPr="008A6BFA" w:rsidRDefault="008A6BFA" w:rsidP="00870EC6">
      <w:pPr>
        <w:pStyle w:val="Textoindependiente"/>
        <w:numPr>
          <w:ilvl w:val="0"/>
          <w:numId w:val="24"/>
        </w:numPr>
        <w:spacing w:line="276" w:lineRule="auto"/>
        <w:rPr>
          <w:rFonts w:cstheme="minorHAnsi"/>
          <w:lang w:val="es-ES"/>
        </w:rPr>
      </w:pPr>
    </w:p>
    <w:p w14:paraId="1AC08BBE"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La idea es:</w:t>
      </w:r>
    </w:p>
    <w:p w14:paraId="67BDBDC8" w14:textId="77777777" w:rsidR="008A6BFA" w:rsidRPr="008A6BFA" w:rsidRDefault="008A6BFA" w:rsidP="00870EC6">
      <w:pPr>
        <w:pStyle w:val="Textoindependiente"/>
        <w:numPr>
          <w:ilvl w:val="0"/>
          <w:numId w:val="24"/>
        </w:numPr>
        <w:spacing w:line="276" w:lineRule="auto"/>
        <w:rPr>
          <w:rFonts w:cstheme="minorHAnsi"/>
          <w:lang w:val="es-ES"/>
        </w:rPr>
      </w:pPr>
    </w:p>
    <w:p w14:paraId="75267F9D"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ARIMA ajusta la serie</w:t>
      </w:r>
    </w:p>
    <w:p w14:paraId="60FAA1B2"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p>
    <w:p w14:paraId="0A1A06A7"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residuo = lo que el modelo NO explicó</w:t>
      </w:r>
    </w:p>
    <w:p w14:paraId="237DF81B"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w:t>
      </w:r>
    </w:p>
    <w:p w14:paraId="32A3E991"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Si el residuo tiene </w:t>
      </w:r>
      <w:proofErr w:type="gramStart"/>
      <w:r w:rsidRPr="008A6BFA">
        <w:rPr>
          <w:rFonts w:cstheme="minorHAnsi"/>
          <w:lang w:val="es-ES"/>
        </w:rPr>
        <w:t>autocorrelación  →</w:t>
      </w:r>
      <w:proofErr w:type="gramEnd"/>
      <w:r w:rsidRPr="008A6BFA">
        <w:rPr>
          <w:rFonts w:cstheme="minorHAnsi"/>
          <w:lang w:val="es-ES"/>
        </w:rPr>
        <w:t xml:space="preserve"> hay patrón que el modelo</w:t>
      </w:r>
    </w:p>
    <w:p w14:paraId="55443DA3"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perdió → aumenta p o q</w:t>
      </w:r>
    </w:p>
    <w:p w14:paraId="35FD6783" w14:textId="77777777" w:rsidR="008A6BFA" w:rsidRPr="008A6BFA" w:rsidRDefault="008A6BFA" w:rsidP="00870EC6">
      <w:pPr>
        <w:pStyle w:val="Textoindependiente"/>
        <w:numPr>
          <w:ilvl w:val="0"/>
          <w:numId w:val="24"/>
        </w:numPr>
        <w:spacing w:line="276" w:lineRule="auto"/>
        <w:rPr>
          <w:rFonts w:cstheme="minorHAnsi"/>
          <w:lang w:val="es-ES"/>
        </w:rPr>
      </w:pPr>
      <w:r w:rsidRPr="008A6BFA">
        <w:rPr>
          <w:rFonts w:cstheme="minorHAnsi"/>
          <w:lang w:val="es-ES"/>
        </w:rPr>
        <w:t xml:space="preserve">  Si el residuo es ruido blanco        → el modelo capturó todo lo</w:t>
      </w:r>
    </w:p>
    <w:p w14:paraId="1EBD2433" w14:textId="5578E980" w:rsidR="0073220F" w:rsidRPr="00E53A9B" w:rsidRDefault="008A6BFA" w:rsidP="00870EC6">
      <w:pPr>
        <w:pStyle w:val="Textoindependiente"/>
        <w:numPr>
          <w:ilvl w:val="0"/>
          <w:numId w:val="24"/>
        </w:numPr>
        <w:spacing w:line="276" w:lineRule="auto"/>
        <w:rPr>
          <w:rFonts w:cstheme="minorHAnsi"/>
        </w:rPr>
      </w:pPr>
      <w:r w:rsidRPr="008A6BFA">
        <w:rPr>
          <w:rFonts w:cstheme="minorHAnsi"/>
          <w:lang w:val="es-ES"/>
        </w:rPr>
        <w:lastRenderedPageBreak/>
        <w:t xml:space="preserve">  que había → válido</w:t>
      </w:r>
    </w:p>
    <w:p w14:paraId="7C9C40BF" w14:textId="77777777" w:rsidR="0073220F" w:rsidRPr="0073220F" w:rsidRDefault="0073220F" w:rsidP="008F08E7">
      <w:pPr>
        <w:pStyle w:val="Textoindependiente"/>
        <w:ind w:firstLine="0"/>
      </w:pPr>
    </w:p>
    <w:p w14:paraId="1AEED3C9" w14:textId="731AEE81" w:rsidR="0073220F" w:rsidRPr="009A6C61" w:rsidRDefault="0073220F" w:rsidP="009A6C61">
      <w:pPr>
        <w:rPr>
          <w:b/>
          <w:bCs/>
          <w:i/>
        </w:rPr>
      </w:pPr>
      <w:r w:rsidRPr="009A6C61">
        <w:rPr>
          <w:b/>
          <w:bCs/>
        </w:rPr>
        <w:t xml:space="preserve">Comparación con modelos base </w:t>
      </w:r>
    </w:p>
    <w:p w14:paraId="5BD52563" w14:textId="77777777" w:rsidR="0073220F" w:rsidRPr="0073220F" w:rsidRDefault="0073220F" w:rsidP="00870EC6">
      <w:pPr>
        <w:numPr>
          <w:ilvl w:val="0"/>
          <w:numId w:val="13"/>
        </w:numPr>
        <w:spacing w:before="100" w:beforeAutospacing="1" w:after="100" w:afterAutospacing="1" w:line="240" w:lineRule="auto"/>
        <w:jc w:val="left"/>
        <w:rPr>
          <w:rFonts w:cstheme="minorHAnsi"/>
          <w:sz w:val="24"/>
          <w:lang w:val="es-ES" w:eastAsia="es-ES"/>
        </w:rPr>
      </w:pPr>
      <w:r w:rsidRPr="0073220F">
        <w:rPr>
          <w:rFonts w:cstheme="minorHAnsi"/>
          <w:sz w:val="24"/>
          <w:lang w:val="es-ES" w:eastAsia="es-ES"/>
        </w:rPr>
        <w:t xml:space="preserve">Random </w:t>
      </w:r>
      <w:proofErr w:type="spellStart"/>
      <w:r w:rsidRPr="0073220F">
        <w:rPr>
          <w:rFonts w:cstheme="minorHAnsi"/>
          <w:sz w:val="24"/>
          <w:lang w:val="es-ES" w:eastAsia="es-ES"/>
        </w:rPr>
        <w:t>walk</w:t>
      </w:r>
      <w:proofErr w:type="spellEnd"/>
      <w:r w:rsidRPr="0073220F">
        <w:rPr>
          <w:rFonts w:cstheme="minorHAnsi"/>
          <w:sz w:val="24"/>
          <w:lang w:val="es-ES" w:eastAsia="es-ES"/>
        </w:rPr>
        <w:t xml:space="preserve"> (retorno anterior)</w:t>
      </w:r>
    </w:p>
    <w:p w14:paraId="1B0838C9" w14:textId="77777777" w:rsidR="0073220F" w:rsidRPr="0073220F" w:rsidRDefault="0073220F" w:rsidP="00870EC6">
      <w:pPr>
        <w:numPr>
          <w:ilvl w:val="0"/>
          <w:numId w:val="13"/>
        </w:numPr>
        <w:spacing w:before="100" w:beforeAutospacing="1" w:after="100" w:afterAutospacing="1" w:line="240" w:lineRule="auto"/>
        <w:jc w:val="left"/>
        <w:rPr>
          <w:rFonts w:cstheme="minorHAnsi"/>
          <w:sz w:val="24"/>
          <w:lang w:val="es-ES" w:eastAsia="es-ES"/>
        </w:rPr>
      </w:pPr>
      <w:r w:rsidRPr="0073220F">
        <w:rPr>
          <w:rFonts w:cstheme="minorHAnsi"/>
          <w:sz w:val="24"/>
          <w:lang w:val="es-ES" w:eastAsia="es-ES"/>
        </w:rPr>
        <w:t>Predicción cero</w:t>
      </w:r>
    </w:p>
    <w:p w14:paraId="25772720" w14:textId="77777777" w:rsidR="0073220F" w:rsidRPr="0073220F" w:rsidRDefault="0073220F" w:rsidP="00870EC6">
      <w:pPr>
        <w:numPr>
          <w:ilvl w:val="0"/>
          <w:numId w:val="13"/>
        </w:numPr>
        <w:spacing w:before="100" w:beforeAutospacing="1" w:after="100" w:afterAutospacing="1" w:line="240" w:lineRule="auto"/>
        <w:jc w:val="left"/>
        <w:rPr>
          <w:rFonts w:cstheme="minorHAnsi"/>
          <w:sz w:val="24"/>
          <w:lang w:val="es-ES" w:eastAsia="es-ES"/>
        </w:rPr>
      </w:pPr>
      <w:r w:rsidRPr="0073220F">
        <w:rPr>
          <w:rFonts w:cstheme="minorHAnsi"/>
          <w:sz w:val="24"/>
          <w:lang w:val="es-ES" w:eastAsia="es-ES"/>
        </w:rPr>
        <w:t>MAE</w:t>
      </w:r>
    </w:p>
    <w:p w14:paraId="6724C1A0" w14:textId="77777777" w:rsidR="0073220F" w:rsidRPr="0073220F" w:rsidRDefault="0073220F" w:rsidP="00870EC6">
      <w:pPr>
        <w:numPr>
          <w:ilvl w:val="0"/>
          <w:numId w:val="13"/>
        </w:numPr>
        <w:spacing w:before="100" w:beforeAutospacing="1" w:after="100" w:afterAutospacing="1" w:line="240" w:lineRule="auto"/>
        <w:jc w:val="left"/>
        <w:rPr>
          <w:rFonts w:cstheme="minorHAnsi"/>
          <w:sz w:val="24"/>
          <w:lang w:val="es-ES" w:eastAsia="es-ES"/>
        </w:rPr>
      </w:pPr>
      <w:r w:rsidRPr="0073220F">
        <w:rPr>
          <w:rFonts w:cstheme="minorHAnsi"/>
          <w:sz w:val="24"/>
          <w:lang w:val="es-ES" w:eastAsia="es-ES"/>
        </w:rPr>
        <w:t>RMSE</w:t>
      </w:r>
    </w:p>
    <w:p w14:paraId="596ADF74" w14:textId="402E68AA" w:rsidR="003651BC" w:rsidRDefault="0073220F" w:rsidP="0073220F">
      <w:pPr>
        <w:spacing w:before="100" w:beforeAutospacing="1" w:after="100" w:afterAutospacing="1" w:line="240" w:lineRule="auto"/>
        <w:ind w:firstLine="0"/>
        <w:jc w:val="left"/>
        <w:rPr>
          <w:rFonts w:cstheme="minorHAnsi"/>
          <w:sz w:val="24"/>
          <w:lang w:val="es-ES" w:eastAsia="es-ES"/>
        </w:rPr>
      </w:pPr>
      <w:r w:rsidRPr="0073220F">
        <w:rPr>
          <w:rFonts w:cstheme="minorHAnsi"/>
          <w:sz w:val="24"/>
          <w:lang w:val="es-ES" w:eastAsia="es-ES"/>
        </w:rPr>
        <w:t>En retornos financieros diarios, es habitual que modelos simples compitan fuertemente con modelos estructurados.</w:t>
      </w:r>
    </w:p>
    <w:p w14:paraId="4066B7ED" w14:textId="212A8F4A" w:rsidR="003651BC" w:rsidRDefault="0031262D" w:rsidP="009A6C61">
      <w:pPr>
        <w:pStyle w:val="Ttulo3"/>
        <w:rPr>
          <w:lang w:val="es-ES" w:eastAsia="es-ES"/>
        </w:rPr>
      </w:pPr>
      <w:bookmarkStart w:id="44" w:name="_Toc231242659"/>
      <w:r>
        <w:rPr>
          <w:lang w:val="es-ES" w:eastAsia="es-ES"/>
        </w:rPr>
        <w:t>Resultados</w:t>
      </w:r>
      <w:bookmarkEnd w:id="44"/>
    </w:p>
    <w:p w14:paraId="1959B4F7" w14:textId="21801F41" w:rsidR="003651BC" w:rsidRPr="0073220F" w:rsidRDefault="003651BC" w:rsidP="0073220F">
      <w:pPr>
        <w:spacing w:before="100" w:beforeAutospacing="1" w:after="100" w:afterAutospacing="1" w:line="240" w:lineRule="auto"/>
        <w:ind w:firstLine="0"/>
        <w:jc w:val="left"/>
        <w:rPr>
          <w:rFonts w:cstheme="minorHAnsi"/>
          <w:sz w:val="24"/>
          <w:lang w:val="es-ES" w:eastAsia="es-ES"/>
        </w:rPr>
      </w:pPr>
      <w:r w:rsidRPr="0073220F">
        <w:rPr>
          <w:rFonts w:cstheme="minorHAnsi"/>
          <w:noProof/>
          <w:lang w:val="es-ES"/>
        </w:rPr>
        <w:drawing>
          <wp:inline distT="0" distB="0" distL="0" distR="0" wp14:anchorId="4B3BCAF1" wp14:editId="4FE56095">
            <wp:extent cx="4750044" cy="1968601"/>
            <wp:effectExtent l="0" t="0" r="0" b="0"/>
            <wp:docPr id="540883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83633" name=""/>
                    <pic:cNvPicPr/>
                  </pic:nvPicPr>
                  <pic:blipFill>
                    <a:blip r:embed="rId22"/>
                    <a:stretch>
                      <a:fillRect/>
                    </a:stretch>
                  </pic:blipFill>
                  <pic:spPr>
                    <a:xfrm>
                      <a:off x="0" y="0"/>
                      <a:ext cx="4750044" cy="1968601"/>
                    </a:xfrm>
                    <a:prstGeom prst="rect">
                      <a:avLst/>
                    </a:prstGeom>
                  </pic:spPr>
                </pic:pic>
              </a:graphicData>
            </a:graphic>
          </wp:inline>
        </w:drawing>
      </w:r>
    </w:p>
    <w:p w14:paraId="51CD7EF0" w14:textId="77777777" w:rsidR="0073220F" w:rsidRPr="0073220F" w:rsidRDefault="0073220F" w:rsidP="0073220F">
      <w:pPr>
        <w:pStyle w:val="Textoindependiente"/>
        <w:ind w:firstLine="0"/>
      </w:pPr>
    </w:p>
    <w:p w14:paraId="2DE5920B" w14:textId="125B5813" w:rsidR="00521B77" w:rsidRPr="00A83E56" w:rsidRDefault="009E37D7" w:rsidP="00A83E56">
      <w:pPr>
        <w:pStyle w:val="Ttulo2"/>
        <w:rPr>
          <w:rFonts w:cstheme="minorHAnsi"/>
          <w:sz w:val="32"/>
          <w:szCs w:val="36"/>
          <w:lang w:val="es-ES"/>
        </w:rPr>
      </w:pPr>
      <w:bookmarkStart w:id="45" w:name="_Toc231242660"/>
      <w:r w:rsidRPr="00A83E56">
        <w:rPr>
          <w:rFonts w:cstheme="minorHAnsi"/>
          <w:sz w:val="32"/>
          <w:szCs w:val="36"/>
          <w:lang w:val="es-ES"/>
        </w:rPr>
        <w:t>MODELIZACIÓN MEDIANTE APRENDIZAJ</w:t>
      </w:r>
      <w:r w:rsidR="00521B77" w:rsidRPr="00A83E56">
        <w:rPr>
          <w:rFonts w:cstheme="minorHAnsi"/>
          <w:sz w:val="32"/>
          <w:szCs w:val="36"/>
          <w:lang w:val="es-ES"/>
        </w:rPr>
        <w:t xml:space="preserve">E </w:t>
      </w:r>
      <w:r w:rsidRPr="00A83E56">
        <w:rPr>
          <w:rFonts w:cstheme="minorHAnsi"/>
          <w:sz w:val="32"/>
          <w:szCs w:val="36"/>
          <w:lang w:val="es-ES"/>
        </w:rPr>
        <w:t>AUTOMÁTICO</w:t>
      </w:r>
      <w:bookmarkEnd w:id="45"/>
    </w:p>
    <w:p w14:paraId="1A55A9BA" w14:textId="011AEADD" w:rsidR="00870961" w:rsidRPr="00870961" w:rsidRDefault="00870961" w:rsidP="00870961">
      <w:pPr>
        <w:pStyle w:val="NormalWeb"/>
        <w:ind w:firstLine="0"/>
        <w:rPr>
          <w:rFonts w:cstheme="minorHAnsi"/>
          <w:szCs w:val="22"/>
        </w:rPr>
      </w:pPr>
      <w:r w:rsidRPr="00870961">
        <w:rPr>
          <w:rFonts w:cstheme="minorHAnsi"/>
          <w:szCs w:val="22"/>
        </w:rPr>
        <w:t>Tras el análisis mediante modelos de series temporales desarrollado en el capítulo anterior, este capítulo predic</w:t>
      </w:r>
      <w:r w:rsidR="00AE7FC7">
        <w:rPr>
          <w:rFonts w:cstheme="minorHAnsi"/>
          <w:szCs w:val="22"/>
        </w:rPr>
        <w:t>e</w:t>
      </w:r>
      <w:r w:rsidRPr="00870961">
        <w:rPr>
          <w:rFonts w:cstheme="minorHAnsi"/>
          <w:szCs w:val="22"/>
        </w:rPr>
        <w:t xml:space="preserve"> </w:t>
      </w:r>
      <w:r w:rsidR="00AE7FC7">
        <w:rPr>
          <w:rFonts w:cstheme="minorHAnsi"/>
          <w:szCs w:val="22"/>
        </w:rPr>
        <w:t>los</w:t>
      </w:r>
      <w:r w:rsidRPr="00870961">
        <w:rPr>
          <w:rFonts w:cstheme="minorHAnsi"/>
          <w:szCs w:val="22"/>
        </w:rPr>
        <w:t xml:space="preserve"> retornos de </w:t>
      </w:r>
      <w:proofErr w:type="spellStart"/>
      <w:proofErr w:type="gramStart"/>
      <w:r w:rsidRPr="00870961">
        <w:rPr>
          <w:rFonts w:cstheme="minorHAnsi"/>
          <w:szCs w:val="22"/>
        </w:rPr>
        <w:t>ETFs</w:t>
      </w:r>
      <w:proofErr w:type="spellEnd"/>
      <w:r w:rsidRPr="00870961">
        <w:rPr>
          <w:rFonts w:cstheme="minorHAnsi"/>
          <w:szCs w:val="22"/>
        </w:rPr>
        <w:t xml:space="preserve"> </w:t>
      </w:r>
      <w:r w:rsidR="00AE7FC7">
        <w:rPr>
          <w:rFonts w:cstheme="minorHAnsi"/>
          <w:szCs w:val="22"/>
        </w:rPr>
        <w:t xml:space="preserve"> mediante</w:t>
      </w:r>
      <w:proofErr w:type="gramEnd"/>
      <w:r w:rsidRPr="00870961">
        <w:rPr>
          <w:rFonts w:cstheme="minorHAnsi"/>
          <w:szCs w:val="22"/>
        </w:rPr>
        <w:t xml:space="preserve"> aprendizaje automático supervisado. La diferencia fundamental respecto al enfoque anterior es que los modelos de series temporales analizan cada activo de forma independiente, utilizando únicamente su propia historia. Los modelos de machine </w:t>
      </w:r>
      <w:proofErr w:type="spellStart"/>
      <w:r w:rsidRPr="00870961">
        <w:rPr>
          <w:rFonts w:cstheme="minorHAnsi"/>
          <w:szCs w:val="22"/>
        </w:rPr>
        <w:t>learning</w:t>
      </w:r>
      <w:proofErr w:type="spellEnd"/>
      <w:r w:rsidRPr="00870961">
        <w:rPr>
          <w:rFonts w:cstheme="minorHAnsi"/>
          <w:szCs w:val="22"/>
        </w:rPr>
        <w:t>, en cambio, pueden incorporar simultáneamente información de todos los activos del universo, variables de volumen y señales de calendario, lo que les permite capturar relaciones cruzadas entre activos y patrones más complejos que los modelos clásicos no pueden detectar.</w:t>
      </w:r>
    </w:p>
    <w:p w14:paraId="635D16EA" w14:textId="77777777" w:rsidR="00870961" w:rsidRPr="00870961" w:rsidRDefault="00870961" w:rsidP="00870961">
      <w:pPr>
        <w:pStyle w:val="NormalWeb"/>
        <w:rPr>
          <w:rFonts w:cstheme="minorHAnsi"/>
          <w:szCs w:val="22"/>
        </w:rPr>
      </w:pPr>
      <w:r w:rsidRPr="00870961">
        <w:rPr>
          <w:rFonts w:cstheme="minorHAnsi"/>
          <w:szCs w:val="22"/>
        </w:rPr>
        <w:lastRenderedPageBreak/>
        <w:t>El objetivo concreto de este capítulo es predecir el retorno futuro de cada ETF a partir de la información disponible en el momento de la predicción, sin utilizar ningún dato del futuro. Para ello se construyen dos versiones paralelas del sistema: una a frecuencia semanal y otra a frecuencia diaria. Ambas siguen la misma lógica de preprocesado y entrenamiento, pero difieren en el horizonte de predicción y en la granularidad de la información que reciben los modelos.</w:t>
      </w:r>
    </w:p>
    <w:p w14:paraId="054500C1" w14:textId="1B7C5B7E" w:rsidR="00870961" w:rsidRPr="00870961" w:rsidRDefault="00870961" w:rsidP="00870961">
      <w:pPr>
        <w:rPr>
          <w:rFonts w:cstheme="minorHAnsi"/>
          <w:szCs w:val="22"/>
        </w:rPr>
      </w:pPr>
    </w:p>
    <w:p w14:paraId="6821AFE3" w14:textId="77777777" w:rsidR="0031262D" w:rsidRPr="009A6C61" w:rsidRDefault="0031262D" w:rsidP="0031262D">
      <w:pPr>
        <w:pStyle w:val="Ttulo3"/>
      </w:pPr>
      <w:bookmarkStart w:id="46" w:name="_Toc231242661"/>
      <w:r>
        <w:t>Preprocesamiento de los datos</w:t>
      </w:r>
      <w:bookmarkEnd w:id="46"/>
    </w:p>
    <w:p w14:paraId="397C8760" w14:textId="77777777" w:rsidR="00870961" w:rsidRPr="00870961" w:rsidRDefault="00870961" w:rsidP="00870961">
      <w:pPr>
        <w:pStyle w:val="NormalWeb"/>
        <w:rPr>
          <w:rFonts w:cstheme="minorHAnsi"/>
          <w:szCs w:val="22"/>
        </w:rPr>
      </w:pPr>
      <w:r w:rsidRPr="00870961">
        <w:rPr>
          <w:rFonts w:cstheme="minorHAnsi"/>
          <w:szCs w:val="22"/>
        </w:rPr>
        <w:t xml:space="preserve">Antes de entrenar cualquier modelo es necesario transformar los datos históricos de precios y volumen en un </w:t>
      </w:r>
      <w:proofErr w:type="spellStart"/>
      <w:r w:rsidRPr="00870961">
        <w:rPr>
          <w:rFonts w:cstheme="minorHAnsi"/>
          <w:szCs w:val="22"/>
        </w:rPr>
        <w:t>dataset</w:t>
      </w:r>
      <w:proofErr w:type="spellEnd"/>
      <w:r w:rsidRPr="00870961">
        <w:rPr>
          <w:rFonts w:cstheme="minorHAnsi"/>
          <w:szCs w:val="22"/>
        </w:rPr>
        <w:t xml:space="preserve"> estructurado que sea apto para el aprendizaje automático. Este proceso de preprocesado es uno de los pasos más importantes del trabajo, porque determina qué información recibe el modelo y cómo la interpreta.</w:t>
      </w:r>
    </w:p>
    <w:p w14:paraId="79624085" w14:textId="25209477" w:rsidR="00870961" w:rsidRPr="00870961" w:rsidRDefault="00870961" w:rsidP="00870961">
      <w:pPr>
        <w:pStyle w:val="NormalWeb"/>
        <w:rPr>
          <w:rFonts w:cstheme="minorHAnsi"/>
          <w:szCs w:val="22"/>
        </w:rPr>
      </w:pPr>
      <w:r w:rsidRPr="00870961">
        <w:rPr>
          <w:rFonts w:cstheme="minorHAnsi"/>
          <w:szCs w:val="22"/>
        </w:rPr>
        <w:t xml:space="preserve">En ambas frecuencias se parte de los mismos datos de origen: los precios ajustados de cierre y el volumen negociado diario de los 60 </w:t>
      </w:r>
      <w:proofErr w:type="spellStart"/>
      <w:r w:rsidRPr="00870961">
        <w:rPr>
          <w:rFonts w:cstheme="minorHAnsi"/>
          <w:szCs w:val="22"/>
        </w:rPr>
        <w:t>ETFs</w:t>
      </w:r>
      <w:proofErr w:type="spellEnd"/>
      <w:r w:rsidRPr="00870961">
        <w:rPr>
          <w:rFonts w:cstheme="minorHAnsi"/>
          <w:szCs w:val="22"/>
        </w:rPr>
        <w:t xml:space="preserve"> seleccionados, descargados mediante la librería </w:t>
      </w:r>
      <w:proofErr w:type="spellStart"/>
      <w:r w:rsidRPr="00870961">
        <w:rPr>
          <w:rFonts w:cstheme="minorHAnsi"/>
          <w:szCs w:val="22"/>
        </w:rPr>
        <w:t>yfinance</w:t>
      </w:r>
      <w:proofErr w:type="spellEnd"/>
      <w:r w:rsidRPr="00870961">
        <w:rPr>
          <w:rFonts w:cstheme="minorHAnsi"/>
          <w:szCs w:val="22"/>
        </w:rPr>
        <w:t xml:space="preserve"> para el período comprendido entre el 1 de enero de 2021 y la fecha de descarga. Antes de cualquier procesado, se eliminan cinco </w:t>
      </w:r>
      <w:proofErr w:type="spellStart"/>
      <w:r w:rsidRPr="00870961">
        <w:rPr>
          <w:rFonts w:cstheme="minorHAnsi"/>
          <w:szCs w:val="22"/>
        </w:rPr>
        <w:t>ETFs</w:t>
      </w:r>
      <w:proofErr w:type="spellEnd"/>
      <w:r w:rsidRPr="00870961">
        <w:rPr>
          <w:rFonts w:cstheme="minorHAnsi"/>
          <w:szCs w:val="22"/>
        </w:rPr>
        <w:t xml:space="preserve"> que presentaban problemas de disponibilidad de datos o solapamiento elevado con otros activos ya incluidos: BIL, EWY, GLD, IAU y SHY. El universo de trabajo queda por tanto en 55 </w:t>
      </w:r>
      <w:proofErr w:type="spellStart"/>
      <w:r w:rsidRPr="00870961">
        <w:rPr>
          <w:rFonts w:cstheme="minorHAnsi"/>
          <w:szCs w:val="22"/>
        </w:rPr>
        <w:t>ETFs</w:t>
      </w:r>
      <w:proofErr w:type="spellEnd"/>
      <w:r w:rsidRPr="00870961">
        <w:rPr>
          <w:rFonts w:cstheme="minorHAnsi"/>
          <w:szCs w:val="22"/>
        </w:rPr>
        <w:t>.</w:t>
      </w:r>
    </w:p>
    <w:p w14:paraId="49521591" w14:textId="25209477" w:rsidR="00870961" w:rsidRPr="00AE7FC7" w:rsidRDefault="00870961" w:rsidP="009668BE">
      <w:pPr>
        <w:pStyle w:val="Ttulo4"/>
      </w:pPr>
      <w:r w:rsidRPr="00AE7FC7">
        <w:t>Preprocesado para la frecuencia diaria</w:t>
      </w:r>
    </w:p>
    <w:p w14:paraId="6D124134" w14:textId="77777777" w:rsidR="00870961" w:rsidRPr="00870961" w:rsidRDefault="00870961" w:rsidP="00870961">
      <w:pPr>
        <w:pStyle w:val="NormalWeb"/>
        <w:rPr>
          <w:rFonts w:cstheme="minorHAnsi"/>
          <w:szCs w:val="22"/>
        </w:rPr>
      </w:pPr>
      <w:r w:rsidRPr="00870961">
        <w:rPr>
          <w:rFonts w:cstheme="minorHAnsi"/>
          <w:szCs w:val="22"/>
        </w:rPr>
        <w:t xml:space="preserve">El </w:t>
      </w:r>
      <w:proofErr w:type="spellStart"/>
      <w:r w:rsidRPr="00870961">
        <w:rPr>
          <w:rFonts w:cstheme="minorHAnsi"/>
          <w:szCs w:val="22"/>
        </w:rPr>
        <w:t>dataset</w:t>
      </w:r>
      <w:proofErr w:type="spellEnd"/>
      <w:r w:rsidRPr="00870961">
        <w:rPr>
          <w:rFonts w:cstheme="minorHAnsi"/>
          <w:szCs w:val="22"/>
        </w:rPr>
        <w:t xml:space="preserve"> diario es el más directo de construir. Cada fila representa un día de mercado y contiene información del estado completo del mercado en ese momento.</w:t>
      </w:r>
    </w:p>
    <w:p w14:paraId="705C4673" w14:textId="77777777" w:rsidR="00870961" w:rsidRPr="00870961" w:rsidRDefault="00870961" w:rsidP="00870961">
      <w:pPr>
        <w:pStyle w:val="NormalWeb"/>
        <w:rPr>
          <w:rFonts w:cstheme="minorHAnsi"/>
          <w:szCs w:val="22"/>
        </w:rPr>
      </w:pPr>
      <w:r w:rsidRPr="00870961">
        <w:rPr>
          <w:rFonts w:cstheme="minorHAnsi"/>
          <w:szCs w:val="22"/>
        </w:rPr>
        <w:t>El primer paso es calcular los retornos logarítmicos diarios de cada ETF como la diferencia del logaritmo del precio ajustado entre dos días consecutivos. El uso del logaritmo frente al retorno simple ya fue justificado en el capítulo de datos: los retornos logarítmicos son aditivos en el tiempo, lo que permite sumarlos y compararlos de forma coherente entre distintos períodos. La primera fila resultante queda vacía por definición de la diferencia y se elimina.</w:t>
      </w:r>
    </w:p>
    <w:p w14:paraId="1F078C9C" w14:textId="77777777" w:rsidR="00870961" w:rsidRPr="00870961" w:rsidRDefault="00870961" w:rsidP="00870961">
      <w:pPr>
        <w:pStyle w:val="NormalWeb"/>
        <w:rPr>
          <w:rFonts w:cstheme="minorHAnsi"/>
          <w:szCs w:val="22"/>
        </w:rPr>
      </w:pPr>
      <w:r w:rsidRPr="00870961">
        <w:rPr>
          <w:rFonts w:cstheme="minorHAnsi"/>
          <w:szCs w:val="22"/>
        </w:rPr>
        <w:t xml:space="preserve">En paralelo se calcula el cambio logarítmico del volumen diario, aplicando la misma operación de diferencia de logaritmos sobre el volumen negociado. Esta transformación convierte el nivel absoluto de volumen en una medida de variación relativa entre días, que es mucho más informativa para un modelo de predicción. Si el volumen de un día duplica al del anterior, el cambio logarítmico captura esa </w:t>
      </w:r>
      <w:r w:rsidRPr="00870961">
        <w:rPr>
          <w:rFonts w:cstheme="minorHAnsi"/>
          <w:szCs w:val="22"/>
        </w:rPr>
        <w:lastRenderedPageBreak/>
        <w:t>aceleración de forma directa. Los valores nulos que pudieran aparecer por volúmenes cero se gestionan sustituyendo el cero por valor nulo antes de aplicar el logaritmo.</w:t>
      </w:r>
    </w:p>
    <w:p w14:paraId="7FAA069F" w14:textId="77777777" w:rsidR="00870961" w:rsidRPr="00870961" w:rsidRDefault="00870961" w:rsidP="00870961">
      <w:pPr>
        <w:pStyle w:val="NormalWeb"/>
        <w:rPr>
          <w:rFonts w:cstheme="minorHAnsi"/>
          <w:szCs w:val="22"/>
        </w:rPr>
      </w:pPr>
      <w:r w:rsidRPr="00870961">
        <w:rPr>
          <w:rFonts w:cstheme="minorHAnsi"/>
          <w:szCs w:val="22"/>
        </w:rPr>
        <w:t xml:space="preserve">El resultado de este paso es un </w:t>
      </w:r>
      <w:proofErr w:type="spellStart"/>
      <w:r w:rsidRPr="00870961">
        <w:rPr>
          <w:rFonts w:cstheme="minorHAnsi"/>
          <w:szCs w:val="22"/>
        </w:rPr>
        <w:t>dataset</w:t>
      </w:r>
      <w:proofErr w:type="spellEnd"/>
      <w:r w:rsidRPr="00870961">
        <w:rPr>
          <w:rFonts w:cstheme="minorHAnsi"/>
          <w:szCs w:val="22"/>
        </w:rPr>
        <w:t xml:space="preserve"> con 110 columnas de variables de mercado: 55 de retornos y 55 de cambios en volumen.</w:t>
      </w:r>
    </w:p>
    <w:p w14:paraId="38CD0CAE" w14:textId="77777777" w:rsidR="00870961" w:rsidRPr="00870961" w:rsidRDefault="00870961" w:rsidP="00870961">
      <w:pPr>
        <w:pStyle w:val="NormalWeb"/>
        <w:rPr>
          <w:rFonts w:cstheme="minorHAnsi"/>
          <w:szCs w:val="22"/>
        </w:rPr>
      </w:pPr>
      <w:r w:rsidRPr="00870961">
        <w:rPr>
          <w:rFonts w:cstheme="minorHAnsi"/>
          <w:szCs w:val="22"/>
        </w:rPr>
        <w:t xml:space="preserve">A </w:t>
      </w:r>
      <w:proofErr w:type="gramStart"/>
      <w:r w:rsidRPr="00870961">
        <w:rPr>
          <w:rFonts w:cstheme="minorHAnsi"/>
          <w:szCs w:val="22"/>
        </w:rPr>
        <w:t>continuación</w:t>
      </w:r>
      <w:proofErr w:type="gramEnd"/>
      <w:r w:rsidRPr="00870961">
        <w:rPr>
          <w:rFonts w:cstheme="minorHAnsi"/>
          <w:szCs w:val="22"/>
        </w:rPr>
        <w:t xml:space="preserve"> se añaden las variables de contexto temporal. El día de la semana se incorpora mediante variables </w:t>
      </w:r>
      <w:proofErr w:type="spellStart"/>
      <w:r w:rsidRPr="00870961">
        <w:rPr>
          <w:rFonts w:cstheme="minorHAnsi"/>
          <w:szCs w:val="22"/>
        </w:rPr>
        <w:t>dummy</w:t>
      </w:r>
      <w:proofErr w:type="spellEnd"/>
      <w:r w:rsidRPr="00870961">
        <w:rPr>
          <w:rFonts w:cstheme="minorHAnsi"/>
          <w:szCs w:val="22"/>
        </w:rPr>
        <w:t xml:space="preserve">, es decir, columnas binarias que indican si un día concreto es martes, miércoles, jueves o viernes. El lunes actúa como categoría de referencia y queda representado implícitamente por todas las </w:t>
      </w:r>
      <w:proofErr w:type="spellStart"/>
      <w:r w:rsidRPr="00870961">
        <w:rPr>
          <w:rFonts w:cstheme="minorHAnsi"/>
          <w:szCs w:val="22"/>
        </w:rPr>
        <w:t>dummies</w:t>
      </w:r>
      <w:proofErr w:type="spellEnd"/>
      <w:r w:rsidRPr="00870961">
        <w:rPr>
          <w:rFonts w:cstheme="minorHAnsi"/>
          <w:szCs w:val="22"/>
        </w:rPr>
        <w:t xml:space="preserve"> en cero. Esta codificación evita la redundancia perfecta que se produciría si se incluyeran los cinco días, problema conocido como multicolinealidad perfecta, que afecta especialmente a los modelos lineales. </w:t>
      </w:r>
      <w:proofErr w:type="gramStart"/>
      <w:r w:rsidRPr="00870961">
        <w:rPr>
          <w:rFonts w:cstheme="minorHAnsi"/>
          <w:szCs w:val="22"/>
        </w:rPr>
        <w:t>Además</w:t>
      </w:r>
      <w:proofErr w:type="gramEnd"/>
      <w:r w:rsidRPr="00870961">
        <w:rPr>
          <w:rFonts w:cstheme="minorHAnsi"/>
          <w:szCs w:val="22"/>
        </w:rPr>
        <w:t xml:space="preserve"> se añaden cuatro indicadores binarios adicionales: fin de mes, inicio de mes, inicio de trimestre y fin de trimestre. Estos indicadores capturan efectos de calendario bien documentados en los mercados financieros, como los rebalanceos de carteras institucionales que suelen concentrarse en esas fechas.</w:t>
      </w:r>
    </w:p>
    <w:p w14:paraId="2D6C400F" w14:textId="77777777" w:rsidR="00870961" w:rsidRPr="00870961" w:rsidRDefault="00870961" w:rsidP="00870961">
      <w:pPr>
        <w:pStyle w:val="NormalWeb"/>
        <w:rPr>
          <w:rFonts w:cstheme="minorHAnsi"/>
          <w:szCs w:val="22"/>
        </w:rPr>
      </w:pPr>
      <w:r w:rsidRPr="00870961">
        <w:rPr>
          <w:rFonts w:cstheme="minorHAnsi"/>
          <w:szCs w:val="22"/>
        </w:rPr>
        <w:t>El target de cada fila, es decir, lo que el modelo tiene que aprender a predecir, es el retorno del día siguiente de cada ETF. Esto se consigue desplazando los retornos una posición hacia adelante, de modo que la fila correspondiente al día t contiene como target el retorno del día t+1. Es importante subrayar que el retorno del día t sí se incluye como variable explicativa, porque en el momento de hacer la predicción ya es información conocida.</w:t>
      </w:r>
    </w:p>
    <w:p w14:paraId="2CE258EA" w14:textId="1B534379" w:rsidR="00870961" w:rsidRPr="00870961" w:rsidRDefault="00870961" w:rsidP="00870961">
      <w:pPr>
        <w:pStyle w:val="NormalWeb"/>
        <w:rPr>
          <w:rFonts w:cstheme="minorHAnsi"/>
          <w:szCs w:val="22"/>
        </w:rPr>
      </w:pPr>
      <w:r w:rsidRPr="00870961">
        <w:rPr>
          <w:rFonts w:cstheme="minorHAnsi"/>
          <w:szCs w:val="22"/>
        </w:rPr>
        <w:t xml:space="preserve">Para incorporar memoria temporal, se generan retardos de los retornos diarios. El </w:t>
      </w:r>
      <w:proofErr w:type="spellStart"/>
      <w:r w:rsidRPr="00870961">
        <w:rPr>
          <w:rFonts w:cstheme="minorHAnsi"/>
          <w:szCs w:val="22"/>
        </w:rPr>
        <w:t>dataset</w:t>
      </w:r>
      <w:proofErr w:type="spellEnd"/>
      <w:r w:rsidRPr="00870961">
        <w:rPr>
          <w:rFonts w:cstheme="minorHAnsi"/>
          <w:szCs w:val="22"/>
        </w:rPr>
        <w:t xml:space="preserve"> sin retardos se guarda como </w:t>
      </w:r>
      <w:r w:rsidRPr="00870961">
        <w:rPr>
          <w:rStyle w:val="CdigoHTML"/>
          <w:rFonts w:asciiTheme="minorHAnsi" w:hAnsiTheme="minorHAnsi" w:cstheme="minorHAnsi"/>
          <w:sz w:val="22"/>
          <w:szCs w:val="22"/>
        </w:rPr>
        <w:t>df_diario.csv</w:t>
      </w:r>
      <w:r w:rsidRPr="00870961">
        <w:rPr>
          <w:rFonts w:cstheme="minorHAnsi"/>
          <w:szCs w:val="22"/>
        </w:rPr>
        <w:t xml:space="preserve">, y los </w:t>
      </w:r>
      <w:proofErr w:type="spellStart"/>
      <w:r w:rsidRPr="00870961">
        <w:rPr>
          <w:rFonts w:cstheme="minorHAnsi"/>
          <w:szCs w:val="22"/>
        </w:rPr>
        <w:t>datasets</w:t>
      </w:r>
      <w:proofErr w:type="spellEnd"/>
      <w:r w:rsidRPr="00870961">
        <w:rPr>
          <w:rFonts w:cstheme="minorHAnsi"/>
          <w:szCs w:val="22"/>
        </w:rPr>
        <w:t xml:space="preserve"> con uno, dos, tres y cuatro días de retardo se guardan como </w:t>
      </w:r>
      <w:r w:rsidRPr="00870961">
        <w:rPr>
          <w:rStyle w:val="CdigoHTML"/>
          <w:rFonts w:asciiTheme="minorHAnsi" w:hAnsiTheme="minorHAnsi" w:cstheme="minorHAnsi"/>
          <w:sz w:val="22"/>
          <w:szCs w:val="22"/>
        </w:rPr>
        <w:t>df_diario_1.csv</w:t>
      </w:r>
      <w:r w:rsidRPr="00870961">
        <w:rPr>
          <w:rFonts w:cstheme="minorHAnsi"/>
          <w:szCs w:val="22"/>
        </w:rPr>
        <w:t xml:space="preserve">, </w:t>
      </w:r>
      <w:r w:rsidRPr="00870961">
        <w:rPr>
          <w:rStyle w:val="CdigoHTML"/>
          <w:rFonts w:asciiTheme="minorHAnsi" w:hAnsiTheme="minorHAnsi" w:cstheme="minorHAnsi"/>
          <w:sz w:val="22"/>
          <w:szCs w:val="22"/>
        </w:rPr>
        <w:t>df_diario_2.csv</w:t>
      </w:r>
      <w:r w:rsidRPr="00870961">
        <w:rPr>
          <w:rFonts w:cstheme="minorHAnsi"/>
          <w:szCs w:val="22"/>
        </w:rPr>
        <w:t xml:space="preserve">, </w:t>
      </w:r>
      <w:r w:rsidRPr="00870961">
        <w:rPr>
          <w:rStyle w:val="CdigoHTML"/>
          <w:rFonts w:asciiTheme="minorHAnsi" w:hAnsiTheme="minorHAnsi" w:cstheme="minorHAnsi"/>
          <w:sz w:val="22"/>
          <w:szCs w:val="22"/>
        </w:rPr>
        <w:t>df_diario_3.csv</w:t>
      </w:r>
      <w:r w:rsidRPr="00870961">
        <w:rPr>
          <w:rFonts w:cstheme="minorHAnsi"/>
          <w:szCs w:val="22"/>
        </w:rPr>
        <w:t xml:space="preserve"> y </w:t>
      </w:r>
      <w:r w:rsidRPr="00870961">
        <w:rPr>
          <w:rStyle w:val="CdigoHTML"/>
          <w:rFonts w:asciiTheme="minorHAnsi" w:hAnsiTheme="minorHAnsi" w:cstheme="minorHAnsi"/>
          <w:sz w:val="22"/>
          <w:szCs w:val="22"/>
        </w:rPr>
        <w:t>df_diario_4.csv</w:t>
      </w:r>
      <w:r w:rsidRPr="00870961">
        <w:rPr>
          <w:rFonts w:cstheme="minorHAnsi"/>
          <w:szCs w:val="22"/>
        </w:rPr>
        <w:t xml:space="preserve"> respectivamente. El tamaño final de cada </w:t>
      </w:r>
      <w:proofErr w:type="spellStart"/>
      <w:r w:rsidRPr="00870961">
        <w:rPr>
          <w:rFonts w:cstheme="minorHAnsi"/>
          <w:szCs w:val="22"/>
        </w:rPr>
        <w:t>dataset</w:t>
      </w:r>
      <w:proofErr w:type="spellEnd"/>
      <w:r w:rsidRPr="00870961">
        <w:rPr>
          <w:rFonts w:cstheme="minorHAnsi"/>
          <w:szCs w:val="22"/>
        </w:rPr>
        <w:t xml:space="preserve"> oscila alrededor de 1.250 filas y más de 120 columnas, dependiendo del número de retardos incluidos.</w:t>
      </w:r>
    </w:p>
    <w:p w14:paraId="0279DE35" w14:textId="1B534379" w:rsidR="00870961" w:rsidRPr="00870961" w:rsidRDefault="00870961" w:rsidP="009668BE">
      <w:pPr>
        <w:pStyle w:val="Ttulo4"/>
      </w:pPr>
      <w:r w:rsidRPr="00870961">
        <w:t>Preprocesado para la frecuencia semanal</w:t>
      </w:r>
    </w:p>
    <w:p w14:paraId="184E3886" w14:textId="77777777" w:rsidR="00870961" w:rsidRPr="00870961" w:rsidRDefault="00870961" w:rsidP="00870961">
      <w:pPr>
        <w:pStyle w:val="NormalWeb"/>
        <w:rPr>
          <w:rFonts w:cstheme="minorHAnsi"/>
          <w:szCs w:val="22"/>
        </w:rPr>
      </w:pPr>
      <w:r w:rsidRPr="00870961">
        <w:rPr>
          <w:rFonts w:cstheme="minorHAnsi"/>
          <w:szCs w:val="22"/>
        </w:rPr>
        <w:t xml:space="preserve">El </w:t>
      </w:r>
      <w:proofErr w:type="spellStart"/>
      <w:r w:rsidRPr="00870961">
        <w:rPr>
          <w:rFonts w:cstheme="minorHAnsi"/>
          <w:szCs w:val="22"/>
        </w:rPr>
        <w:t>dataset</w:t>
      </w:r>
      <w:proofErr w:type="spellEnd"/>
      <w:r w:rsidRPr="00870961">
        <w:rPr>
          <w:rFonts w:cstheme="minorHAnsi"/>
          <w:szCs w:val="22"/>
        </w:rPr>
        <w:t xml:space="preserve"> semanal requiere un paso adicional de agregación respecto al diario: los datos diarios deben colapsarse a nivel de semana antes de poder utilizarse. El motivo es que el horizonte de predicción que se busca en esta parte del trabajo es semanal, es decir, se quiere predecir el retorno de la semana siguiente a partir de la información disponible al cierre de la semana actual.</w:t>
      </w:r>
    </w:p>
    <w:p w14:paraId="0BDB390A" w14:textId="77777777" w:rsidR="00870961" w:rsidRPr="00870961" w:rsidRDefault="00870961" w:rsidP="00870961">
      <w:pPr>
        <w:pStyle w:val="NormalWeb"/>
        <w:rPr>
          <w:rFonts w:cstheme="minorHAnsi"/>
          <w:szCs w:val="22"/>
        </w:rPr>
      </w:pPr>
      <w:r w:rsidRPr="00870961">
        <w:rPr>
          <w:rFonts w:cstheme="minorHAnsi"/>
          <w:szCs w:val="22"/>
        </w:rPr>
        <w:t xml:space="preserve">La agregación se realiza utilizando el estándar ISO de numeración de semanas, que asigna a cada día de mercado un año y número de semana bien definidos. Esto evita problemas habituales al cruzar </w:t>
      </w:r>
      <w:r w:rsidRPr="00870961">
        <w:rPr>
          <w:rFonts w:cstheme="minorHAnsi"/>
          <w:szCs w:val="22"/>
        </w:rPr>
        <w:lastRenderedPageBreak/>
        <w:t xml:space="preserve">años, como que el 31 de diciembre pueda pertenecer a la semana 1 del año siguiente. Para cada semana se construye una clave identificadora del tipo </w:t>
      </w:r>
      <w:r w:rsidRPr="00870961">
        <w:rPr>
          <w:rStyle w:val="CdigoHTML"/>
          <w:rFonts w:asciiTheme="minorHAnsi" w:hAnsiTheme="minorHAnsi" w:cstheme="minorHAnsi"/>
          <w:sz w:val="22"/>
          <w:szCs w:val="22"/>
        </w:rPr>
        <w:t>2021-W03</w:t>
      </w:r>
      <w:r w:rsidRPr="00870961">
        <w:rPr>
          <w:rFonts w:cstheme="minorHAnsi"/>
          <w:szCs w:val="22"/>
        </w:rPr>
        <w:t xml:space="preserve">, que actúa como índice del </w:t>
      </w:r>
      <w:proofErr w:type="spellStart"/>
      <w:r w:rsidRPr="00870961">
        <w:rPr>
          <w:rFonts w:cstheme="minorHAnsi"/>
          <w:szCs w:val="22"/>
        </w:rPr>
        <w:t>dataset</w:t>
      </w:r>
      <w:proofErr w:type="spellEnd"/>
      <w:r w:rsidRPr="00870961">
        <w:rPr>
          <w:rFonts w:cstheme="minorHAnsi"/>
          <w:szCs w:val="22"/>
        </w:rPr>
        <w:t xml:space="preserve"> semanal.</w:t>
      </w:r>
    </w:p>
    <w:p w14:paraId="7427DC44" w14:textId="77777777" w:rsidR="00870961" w:rsidRPr="00870961" w:rsidRDefault="00870961" w:rsidP="00870961">
      <w:pPr>
        <w:pStyle w:val="NormalWeb"/>
        <w:rPr>
          <w:rFonts w:cstheme="minorHAnsi"/>
          <w:szCs w:val="22"/>
        </w:rPr>
      </w:pPr>
      <w:r w:rsidRPr="00870961">
        <w:rPr>
          <w:rFonts w:cstheme="minorHAnsi"/>
          <w:szCs w:val="22"/>
        </w:rPr>
        <w:t>Los retornos logarítmicos diarios se agregan sumándolos dentro de cada semana. Esta operación es correcta precisamente porque los retornos logarítmicos son aditivos: la suma de los retornos diarios de una semana equivale al retorno logarítmico semanal total. El volumen semanal se agrega calculando la media diaria de la semana, lo que permite comparar semanas con distinto número de días de mercado de forma más equitativa.</w:t>
      </w:r>
    </w:p>
    <w:p w14:paraId="383A2047" w14:textId="77777777" w:rsidR="00870961" w:rsidRPr="00870961" w:rsidRDefault="00870961" w:rsidP="00870961">
      <w:pPr>
        <w:pStyle w:val="NormalWeb"/>
        <w:rPr>
          <w:rFonts w:cstheme="minorHAnsi"/>
          <w:szCs w:val="22"/>
        </w:rPr>
      </w:pPr>
      <w:r w:rsidRPr="00870961">
        <w:rPr>
          <w:rFonts w:cstheme="minorHAnsi"/>
          <w:szCs w:val="22"/>
        </w:rPr>
        <w:t>Las variables temporales se resumen también a nivel semanal. El año y el número de semana se toman del primer día de trading de cada semana, mientras que el mes se toma del último, ya que refleja mejor el contexto temporal de cierre de la semana. Los indicadores de inicio y fin de mes o trimestre se agregan tomando el máximo dentro de la semana: si al menos uno de los días de esa semana cae en un inicio o fin de período, la semana completa queda marcada con ese indicador. De este modo se preserva la información de calendario sin perderla al agregar.</w:t>
      </w:r>
    </w:p>
    <w:p w14:paraId="28F51C23" w14:textId="77777777" w:rsidR="00870961" w:rsidRPr="00870961" w:rsidRDefault="00870961" w:rsidP="00870961">
      <w:pPr>
        <w:pStyle w:val="NormalWeb"/>
        <w:rPr>
          <w:rFonts w:cstheme="minorHAnsi"/>
          <w:szCs w:val="22"/>
        </w:rPr>
      </w:pPr>
      <w:r w:rsidRPr="00870961">
        <w:rPr>
          <w:rFonts w:cstheme="minorHAnsi"/>
          <w:szCs w:val="22"/>
        </w:rPr>
        <w:t>El volumen semanal absoluto se transforma a continuación en cambio logarítmico semana a semana, siguiendo la misma lógica que en el caso diario. Lo que interesa al modelo no es el nivel de volumen de una semana, sino si el mercado se está acelerando o frenando en actividad respecto a la semana anterior.</w:t>
      </w:r>
    </w:p>
    <w:p w14:paraId="5E45241C" w14:textId="77777777" w:rsidR="00870961" w:rsidRPr="00870961" w:rsidRDefault="00870961" w:rsidP="00870961">
      <w:pPr>
        <w:pStyle w:val="NormalWeb"/>
        <w:rPr>
          <w:rFonts w:cstheme="minorHAnsi"/>
          <w:szCs w:val="22"/>
        </w:rPr>
      </w:pPr>
      <w:r w:rsidRPr="00870961">
        <w:rPr>
          <w:rFonts w:cstheme="minorHAnsi"/>
          <w:szCs w:val="22"/>
        </w:rPr>
        <w:t>El target semanal se define como el retorno de la semana siguiente para cada ETF, construido desplazando los retornos una posición hacia adelante.</w:t>
      </w:r>
    </w:p>
    <w:p w14:paraId="1D872542" w14:textId="77777777" w:rsidR="00870961" w:rsidRPr="00870961" w:rsidRDefault="00870961" w:rsidP="00870961">
      <w:pPr>
        <w:pStyle w:val="NormalWeb"/>
        <w:rPr>
          <w:rFonts w:cstheme="minorHAnsi"/>
          <w:szCs w:val="22"/>
        </w:rPr>
      </w:pPr>
      <w:r w:rsidRPr="00870961">
        <w:rPr>
          <w:rFonts w:cstheme="minorHAnsi"/>
          <w:szCs w:val="22"/>
        </w:rPr>
        <w:t xml:space="preserve">Al igual que en el caso diario, se generan cinco versiones del </w:t>
      </w:r>
      <w:proofErr w:type="spellStart"/>
      <w:r w:rsidRPr="00870961">
        <w:rPr>
          <w:rFonts w:cstheme="minorHAnsi"/>
          <w:szCs w:val="22"/>
        </w:rPr>
        <w:t>dataset</w:t>
      </w:r>
      <w:proofErr w:type="spellEnd"/>
      <w:r w:rsidRPr="00870961">
        <w:rPr>
          <w:rFonts w:cstheme="minorHAnsi"/>
          <w:szCs w:val="22"/>
        </w:rPr>
        <w:t xml:space="preserve"> según el número de retardos semanales incluidos. El </w:t>
      </w:r>
      <w:proofErr w:type="spellStart"/>
      <w:r w:rsidRPr="00870961">
        <w:rPr>
          <w:rFonts w:cstheme="minorHAnsi"/>
          <w:szCs w:val="22"/>
        </w:rPr>
        <w:t>dataset</w:t>
      </w:r>
      <w:proofErr w:type="spellEnd"/>
      <w:r w:rsidRPr="00870961">
        <w:rPr>
          <w:rFonts w:cstheme="minorHAnsi"/>
          <w:szCs w:val="22"/>
        </w:rPr>
        <w:t xml:space="preserve"> sin retardos, </w:t>
      </w:r>
      <w:r w:rsidRPr="00870961">
        <w:rPr>
          <w:rStyle w:val="CdigoHTML"/>
          <w:rFonts w:asciiTheme="minorHAnsi" w:hAnsiTheme="minorHAnsi" w:cstheme="minorHAnsi"/>
          <w:sz w:val="22"/>
          <w:szCs w:val="22"/>
        </w:rPr>
        <w:t>df_semanal.csv</w:t>
      </w:r>
      <w:r w:rsidRPr="00870961">
        <w:rPr>
          <w:rFonts w:cstheme="minorHAnsi"/>
          <w:szCs w:val="22"/>
        </w:rPr>
        <w:t xml:space="preserve">, tiene 264 filas y 182 columnas. Al añadir un retardo de una semana, </w:t>
      </w:r>
      <w:r w:rsidRPr="00870961">
        <w:rPr>
          <w:rStyle w:val="CdigoHTML"/>
          <w:rFonts w:asciiTheme="minorHAnsi" w:hAnsiTheme="minorHAnsi" w:cstheme="minorHAnsi"/>
          <w:sz w:val="22"/>
          <w:szCs w:val="22"/>
        </w:rPr>
        <w:t>df_semanal_1.csv</w:t>
      </w:r>
      <w:r w:rsidRPr="00870961">
        <w:rPr>
          <w:rFonts w:cstheme="minorHAnsi"/>
          <w:szCs w:val="22"/>
        </w:rPr>
        <w:t xml:space="preserve"> pasa a tener 240 columnas; con dos retardos, </w:t>
      </w:r>
      <w:r w:rsidRPr="00870961">
        <w:rPr>
          <w:rStyle w:val="CdigoHTML"/>
          <w:rFonts w:asciiTheme="minorHAnsi" w:hAnsiTheme="minorHAnsi" w:cstheme="minorHAnsi"/>
          <w:sz w:val="22"/>
          <w:szCs w:val="22"/>
        </w:rPr>
        <w:t>df_semanal_2.csv</w:t>
      </w:r>
      <w:r w:rsidRPr="00870961">
        <w:rPr>
          <w:rFonts w:cstheme="minorHAnsi"/>
          <w:szCs w:val="22"/>
        </w:rPr>
        <w:t xml:space="preserve"> tiene 298 columnas; con tres retardos, </w:t>
      </w:r>
      <w:r w:rsidRPr="00870961">
        <w:rPr>
          <w:rStyle w:val="CdigoHTML"/>
          <w:rFonts w:asciiTheme="minorHAnsi" w:hAnsiTheme="minorHAnsi" w:cstheme="minorHAnsi"/>
          <w:sz w:val="22"/>
          <w:szCs w:val="22"/>
        </w:rPr>
        <w:t>df_semanal_3.csv</w:t>
      </w:r>
      <w:r w:rsidRPr="00870961">
        <w:rPr>
          <w:rFonts w:cstheme="minorHAnsi"/>
          <w:szCs w:val="22"/>
        </w:rPr>
        <w:t xml:space="preserve"> tiene 356 columnas; y con cuatro retardos, </w:t>
      </w:r>
      <w:r w:rsidRPr="00870961">
        <w:rPr>
          <w:rStyle w:val="CdigoHTML"/>
          <w:rFonts w:asciiTheme="minorHAnsi" w:hAnsiTheme="minorHAnsi" w:cstheme="minorHAnsi"/>
          <w:sz w:val="22"/>
          <w:szCs w:val="22"/>
        </w:rPr>
        <w:t>df_semanal_4.csv</w:t>
      </w:r>
      <w:r w:rsidRPr="00870961">
        <w:rPr>
          <w:rFonts w:cstheme="minorHAnsi"/>
          <w:szCs w:val="22"/>
        </w:rPr>
        <w:t xml:space="preserve"> alcanza las 414 columnas. Las filas van reduciéndose ligeramente en los </w:t>
      </w:r>
      <w:proofErr w:type="spellStart"/>
      <w:r w:rsidRPr="00870961">
        <w:rPr>
          <w:rFonts w:cstheme="minorHAnsi"/>
          <w:szCs w:val="22"/>
        </w:rPr>
        <w:t>datasets</w:t>
      </w:r>
      <w:proofErr w:type="spellEnd"/>
      <w:r w:rsidRPr="00870961">
        <w:rPr>
          <w:rFonts w:cstheme="minorHAnsi"/>
          <w:szCs w:val="22"/>
        </w:rPr>
        <w:t xml:space="preserve"> con más retardos porque las primeras semanas no tienen historial suficiente y se eliminan.</w:t>
      </w:r>
    </w:p>
    <w:p w14:paraId="64AD1BB5" w14:textId="77777777" w:rsidR="00870961" w:rsidRPr="00870961" w:rsidRDefault="00870961" w:rsidP="00870961">
      <w:pPr>
        <w:pStyle w:val="NormalWeb"/>
        <w:rPr>
          <w:rFonts w:cstheme="minorHAnsi"/>
          <w:szCs w:val="22"/>
        </w:rPr>
      </w:pPr>
      <w:r w:rsidRPr="00870961">
        <w:rPr>
          <w:rFonts w:cstheme="minorHAnsi"/>
          <w:szCs w:val="22"/>
        </w:rPr>
        <w:t xml:space="preserve">La razón de generar estas cinco versiones es experimental: se quiere estudiar si incluir el retorno de semanas anteriores mejora la capacidad predictiva del modelo, lo que equivale a preguntarse si existe efecto </w:t>
      </w:r>
      <w:proofErr w:type="spellStart"/>
      <w:r w:rsidRPr="00870961">
        <w:rPr>
          <w:rFonts w:cstheme="minorHAnsi"/>
          <w:szCs w:val="22"/>
        </w:rPr>
        <w:t>momentum</w:t>
      </w:r>
      <w:proofErr w:type="spellEnd"/>
      <w:r w:rsidRPr="00870961">
        <w:rPr>
          <w:rFonts w:cstheme="minorHAnsi"/>
          <w:szCs w:val="22"/>
        </w:rPr>
        <w:t xml:space="preserve"> o reversión a la media en los retornos semanales de estos </w:t>
      </w:r>
      <w:proofErr w:type="spellStart"/>
      <w:r w:rsidRPr="00870961">
        <w:rPr>
          <w:rFonts w:cstheme="minorHAnsi"/>
          <w:szCs w:val="22"/>
        </w:rPr>
        <w:t>ETFs</w:t>
      </w:r>
      <w:proofErr w:type="spellEnd"/>
      <w:r w:rsidRPr="00870961">
        <w:rPr>
          <w:rFonts w:cstheme="minorHAnsi"/>
          <w:szCs w:val="22"/>
        </w:rPr>
        <w:t>.</w:t>
      </w:r>
    </w:p>
    <w:p w14:paraId="600CDA93" w14:textId="09546CB0" w:rsidR="00870961" w:rsidRPr="00870961" w:rsidRDefault="00870961" w:rsidP="00870961">
      <w:pPr>
        <w:rPr>
          <w:rFonts w:cstheme="minorHAnsi"/>
          <w:szCs w:val="22"/>
        </w:rPr>
      </w:pPr>
    </w:p>
    <w:p w14:paraId="3FF7173C" w14:textId="5A985E49" w:rsidR="00870961" w:rsidRPr="00870961" w:rsidRDefault="00870961" w:rsidP="009A6C61">
      <w:pPr>
        <w:pStyle w:val="NormalWeb"/>
        <w:ind w:firstLine="0"/>
        <w:rPr>
          <w:rFonts w:cstheme="minorHAnsi"/>
          <w:szCs w:val="22"/>
        </w:rPr>
      </w:pPr>
      <w:r w:rsidRPr="00870961">
        <w:rPr>
          <w:rFonts w:cstheme="minorHAnsi"/>
          <w:szCs w:val="22"/>
        </w:rPr>
        <w:lastRenderedPageBreak/>
        <w:t xml:space="preserve">Una vez construidos los </w:t>
      </w:r>
      <w:proofErr w:type="spellStart"/>
      <w:r w:rsidRPr="00870961">
        <w:rPr>
          <w:rFonts w:cstheme="minorHAnsi"/>
          <w:szCs w:val="22"/>
        </w:rPr>
        <w:t>datasets</w:t>
      </w:r>
      <w:proofErr w:type="spellEnd"/>
      <w:r w:rsidRPr="00870961">
        <w:rPr>
          <w:rFonts w:cstheme="minorHAnsi"/>
          <w:szCs w:val="22"/>
        </w:rPr>
        <w:t xml:space="preserve">, el sistema de entrenamiento y evaluación está organizado como una cola de experimentos. Cada experimento queda definido por tres elementos: el fichero de datos que utiliza, el ETF que se quiere predecir en ese experimento y el modelo que se aplica. La combinación de los cinco ficheros por frecuencia, los 55 </w:t>
      </w:r>
      <w:proofErr w:type="spellStart"/>
      <w:r w:rsidRPr="00870961">
        <w:rPr>
          <w:rFonts w:cstheme="minorHAnsi"/>
          <w:szCs w:val="22"/>
        </w:rPr>
        <w:t>ETFs</w:t>
      </w:r>
      <w:proofErr w:type="spellEnd"/>
      <w:r w:rsidRPr="00870961">
        <w:rPr>
          <w:rFonts w:cstheme="minorHAnsi"/>
          <w:szCs w:val="22"/>
        </w:rPr>
        <w:t xml:space="preserve"> y los cuatro modelos genera un volumen de experimentos considerable, que se registra y gestiona mediante una hoja de Google Sheets accesible desde cualquier dispositivo. Cada fila de esa hoja representa un experimento e incluye su estado, las fechas de inicio y fin de ejecución, y los resultados obtenidos. Esto permite interrumpir y reanudar el proceso en cualquier momento sin perder información.</w:t>
      </w:r>
    </w:p>
    <w:p w14:paraId="0543235B" w14:textId="5A985E49" w:rsidR="00870961" w:rsidRPr="00870961" w:rsidRDefault="00870961" w:rsidP="009668BE">
      <w:pPr>
        <w:pStyle w:val="Ttulo4"/>
      </w:pPr>
      <w:r w:rsidRPr="00870961">
        <w:t>Separación temporal de los datos</w:t>
      </w:r>
    </w:p>
    <w:p w14:paraId="7BB00344" w14:textId="6FE83B68" w:rsidR="00870961" w:rsidRPr="00870961" w:rsidRDefault="00870961" w:rsidP="00870961">
      <w:pPr>
        <w:pStyle w:val="NormalWeb"/>
        <w:rPr>
          <w:rFonts w:cstheme="minorHAnsi"/>
          <w:szCs w:val="22"/>
        </w:rPr>
      </w:pPr>
      <w:r w:rsidRPr="00870961">
        <w:rPr>
          <w:rFonts w:cstheme="minorHAnsi"/>
          <w:szCs w:val="22"/>
        </w:rPr>
        <w:t xml:space="preserve">Para cada experimento, el </w:t>
      </w:r>
      <w:proofErr w:type="spellStart"/>
      <w:r w:rsidRPr="00870961">
        <w:rPr>
          <w:rFonts w:cstheme="minorHAnsi"/>
          <w:szCs w:val="22"/>
        </w:rPr>
        <w:t>dataset</w:t>
      </w:r>
      <w:proofErr w:type="spellEnd"/>
      <w:r w:rsidRPr="00870961">
        <w:rPr>
          <w:rFonts w:cstheme="minorHAnsi"/>
          <w:szCs w:val="22"/>
        </w:rPr>
        <w:t xml:space="preserve"> correspondiente se divide en un bloque de entrenamiento y un bloque de test siguiendo un criterio puramente temporal: el 70% de las observaciones más antiguas forman el conjunto de entrenamiento y el 30% restante forma el conjunto de test. Esta separación nunca se hace de forma aleatoria, porque mezclar observaciones pasadas y futuras en el entrenamiento introduce información del futuro en el modelo, lo que produciría una evaluación artificialmente optimista. En el caso semanal, el bloque de entrenamiento abarca desde la semana 2 de 2021 hasta aproximadamente la semana 29 de 2024, mientras que el test cubre desde la semana 30 de 2024 hasta principios de 2026.</w:t>
      </w:r>
    </w:p>
    <w:p w14:paraId="2A7A4429" w14:textId="7EC20B60" w:rsidR="00870961" w:rsidRPr="00870961" w:rsidRDefault="009668BE" w:rsidP="009668BE">
      <w:pPr>
        <w:pStyle w:val="Ttulo4"/>
      </w:pPr>
      <w:r>
        <w:t xml:space="preserve">Uso método </w:t>
      </w:r>
      <w:proofErr w:type="spellStart"/>
      <w:r w:rsidR="00870961" w:rsidRPr="00870961">
        <w:t>walk</w:t>
      </w:r>
      <w:proofErr w:type="spellEnd"/>
      <w:r w:rsidR="00870961" w:rsidRPr="00870961">
        <w:t>-forward</w:t>
      </w:r>
    </w:p>
    <w:p w14:paraId="2F95A77F" w14:textId="77777777" w:rsidR="00870961" w:rsidRPr="00870961" w:rsidRDefault="00870961" w:rsidP="00870961">
      <w:pPr>
        <w:pStyle w:val="NormalWeb"/>
        <w:rPr>
          <w:rFonts w:cstheme="minorHAnsi"/>
          <w:szCs w:val="22"/>
        </w:rPr>
      </w:pPr>
      <w:r w:rsidRPr="00870961">
        <w:rPr>
          <w:rFonts w:cstheme="minorHAnsi"/>
          <w:szCs w:val="22"/>
        </w:rPr>
        <w:t xml:space="preserve">El método de evaluación utilizado en este trabajo es la validación </w:t>
      </w:r>
      <w:proofErr w:type="spellStart"/>
      <w:r w:rsidRPr="00870961">
        <w:rPr>
          <w:rFonts w:cstheme="minorHAnsi"/>
          <w:szCs w:val="22"/>
        </w:rPr>
        <w:t>walk</w:t>
      </w:r>
      <w:proofErr w:type="spellEnd"/>
      <w:r w:rsidRPr="00870961">
        <w:rPr>
          <w:rFonts w:cstheme="minorHAnsi"/>
          <w:szCs w:val="22"/>
        </w:rPr>
        <w:t xml:space="preserve">-forward con ventana expandible, también conocido como </w:t>
      </w:r>
      <w:proofErr w:type="spellStart"/>
      <w:r w:rsidRPr="00870961">
        <w:rPr>
          <w:rFonts w:cstheme="minorHAnsi"/>
          <w:szCs w:val="22"/>
        </w:rPr>
        <w:t>expanding</w:t>
      </w:r>
      <w:proofErr w:type="spellEnd"/>
      <w:r w:rsidRPr="00870961">
        <w:rPr>
          <w:rFonts w:cstheme="minorHAnsi"/>
          <w:szCs w:val="22"/>
        </w:rPr>
        <w:t xml:space="preserve"> </w:t>
      </w:r>
      <w:proofErr w:type="spellStart"/>
      <w:r w:rsidRPr="00870961">
        <w:rPr>
          <w:rFonts w:cstheme="minorHAnsi"/>
          <w:szCs w:val="22"/>
        </w:rPr>
        <w:t>window</w:t>
      </w:r>
      <w:proofErr w:type="spellEnd"/>
      <w:r w:rsidRPr="00870961">
        <w:rPr>
          <w:rFonts w:cstheme="minorHAnsi"/>
          <w:szCs w:val="22"/>
        </w:rPr>
        <w:t>. Este enfoque simula de forma realista el proceso de inversión: en cada paso, el modelo solo conoce la información disponible hasta ese momento, nunca datos del futuro.</w:t>
      </w:r>
    </w:p>
    <w:p w14:paraId="1B477B5F" w14:textId="77777777" w:rsidR="00870961" w:rsidRPr="00870961" w:rsidRDefault="00870961" w:rsidP="00870961">
      <w:pPr>
        <w:pStyle w:val="NormalWeb"/>
        <w:rPr>
          <w:rFonts w:cstheme="minorHAnsi"/>
          <w:szCs w:val="22"/>
        </w:rPr>
      </w:pPr>
      <w:r w:rsidRPr="00870961">
        <w:rPr>
          <w:rFonts w:cstheme="minorHAnsi"/>
          <w:szCs w:val="22"/>
        </w:rPr>
        <w:t>El funcionamiento concreto es el siguiente. En primer lugar, el modelo se entrena con todo el bloque de entrenamiento inicial. Después se le pide que prediga el primer período del conjunto de test, es decir, la primera semana o el primer día que no ha visto nunca. Esa predicción se registra. A continuación, esa primera observación de test se incorpora al conjunto de entrenamiento, el modelo se vuelve a entrenar con todos los datos acumulados y se predice el segundo período del test. Este proceso se repite de forma iterativa hasta completar todo el test.</w:t>
      </w:r>
    </w:p>
    <w:p w14:paraId="2054A2E3" w14:textId="7E7459D4" w:rsidR="00870961" w:rsidRPr="00870961" w:rsidRDefault="00870961" w:rsidP="00870961">
      <w:pPr>
        <w:pStyle w:val="NormalWeb"/>
        <w:rPr>
          <w:rFonts w:cstheme="minorHAnsi"/>
          <w:szCs w:val="22"/>
        </w:rPr>
      </w:pPr>
      <w:r w:rsidRPr="00870961">
        <w:rPr>
          <w:rFonts w:cstheme="minorHAnsi"/>
          <w:szCs w:val="22"/>
        </w:rPr>
        <w:t xml:space="preserve">El resultado final es una secuencia de predicciones, una por cada período del test, que pueden compararse directamente con los valores reales. El hecho de que el modelo se reentrene completamente </w:t>
      </w:r>
      <w:r w:rsidRPr="00870961">
        <w:rPr>
          <w:rFonts w:cstheme="minorHAnsi"/>
          <w:szCs w:val="22"/>
        </w:rPr>
        <w:lastRenderedPageBreak/>
        <w:t>en cada paso hace que sea capaz de adaptarse a los cambios de régimen del mercado a lo largo del tiempo, lo que es especialmente importante en el caso de los datos financieros, donde las relaciones entre variables no son estacionarias.</w:t>
      </w:r>
    </w:p>
    <w:p w14:paraId="69F99ADB" w14:textId="432EDF59" w:rsidR="00870961" w:rsidRPr="00870961" w:rsidRDefault="00870961" w:rsidP="009668BE">
      <w:pPr>
        <w:pStyle w:val="Ttulo4"/>
      </w:pPr>
      <w:r w:rsidRPr="00870961">
        <w:t xml:space="preserve"> Métricas de evaluación </w:t>
      </w:r>
    </w:p>
    <w:p w14:paraId="27B6ACD6" w14:textId="77777777" w:rsidR="00870961" w:rsidRPr="00870961" w:rsidRDefault="00870961" w:rsidP="00870961">
      <w:pPr>
        <w:pStyle w:val="NormalWeb"/>
        <w:rPr>
          <w:rFonts w:cstheme="minorHAnsi"/>
          <w:szCs w:val="22"/>
        </w:rPr>
      </w:pPr>
      <w:r w:rsidRPr="00870961">
        <w:rPr>
          <w:rFonts w:cstheme="minorHAnsi"/>
          <w:szCs w:val="22"/>
        </w:rPr>
        <w:t>Para evaluar el rendimiento de cada modelo se calculan dos métricas: el error cuadrático medio (RMSE) y el error absoluto medio (MAE). Ambas miden cuánto se equivoca el modelo en promedio, pero el RMSE penaliza más los errores grandes al elevarlos al cuadrado, mientras que el MAE trata todos los errores de igual manera.</w:t>
      </w:r>
    </w:p>
    <w:p w14:paraId="26114916" w14:textId="77777777" w:rsidR="00870961" w:rsidRPr="00870961" w:rsidRDefault="00870961" w:rsidP="00870961">
      <w:pPr>
        <w:pStyle w:val="NormalWeb"/>
        <w:rPr>
          <w:rFonts w:cstheme="minorHAnsi"/>
          <w:szCs w:val="22"/>
        </w:rPr>
      </w:pPr>
      <w:r w:rsidRPr="00870961">
        <w:rPr>
          <w:rFonts w:cstheme="minorHAnsi"/>
          <w:szCs w:val="22"/>
        </w:rPr>
        <w:t xml:space="preserve">Estas métricas se calculan para el </w:t>
      </w:r>
      <w:proofErr w:type="gramStart"/>
      <w:r w:rsidRPr="00870961">
        <w:rPr>
          <w:rFonts w:cstheme="minorHAnsi"/>
          <w:szCs w:val="22"/>
        </w:rPr>
        <w:t>modelo</w:t>
      </w:r>
      <w:proofErr w:type="gramEnd"/>
      <w:r w:rsidRPr="00870961">
        <w:rPr>
          <w:rFonts w:cstheme="minorHAnsi"/>
          <w:szCs w:val="22"/>
        </w:rPr>
        <w:t xml:space="preserve"> pero también para dos </w:t>
      </w:r>
      <w:proofErr w:type="spellStart"/>
      <w:r w:rsidRPr="00870961">
        <w:rPr>
          <w:rFonts w:cstheme="minorHAnsi"/>
          <w:szCs w:val="22"/>
        </w:rPr>
        <w:t>benchmarks</w:t>
      </w:r>
      <w:proofErr w:type="spellEnd"/>
      <w:r w:rsidRPr="00870961">
        <w:rPr>
          <w:rFonts w:cstheme="minorHAnsi"/>
          <w:szCs w:val="22"/>
        </w:rPr>
        <w:t xml:space="preserve"> de referencia. El primero es el </w:t>
      </w:r>
      <w:proofErr w:type="spellStart"/>
      <w:r w:rsidRPr="00870961">
        <w:rPr>
          <w:rFonts w:cstheme="minorHAnsi"/>
          <w:szCs w:val="22"/>
        </w:rPr>
        <w:t>baseline</w:t>
      </w:r>
      <w:proofErr w:type="spellEnd"/>
      <w:r w:rsidRPr="00870961">
        <w:rPr>
          <w:rFonts w:cstheme="minorHAnsi"/>
          <w:szCs w:val="22"/>
        </w:rPr>
        <w:t xml:space="preserve"> </w:t>
      </w:r>
      <w:proofErr w:type="spellStart"/>
      <w:r w:rsidRPr="00870961">
        <w:rPr>
          <w:rFonts w:cstheme="minorHAnsi"/>
          <w:szCs w:val="22"/>
        </w:rPr>
        <w:t>naive</w:t>
      </w:r>
      <w:proofErr w:type="spellEnd"/>
      <w:r w:rsidRPr="00870961">
        <w:rPr>
          <w:rFonts w:cstheme="minorHAnsi"/>
          <w:szCs w:val="22"/>
        </w:rPr>
        <w:t xml:space="preserve">, que consiste en predecir siempre el mismo valor que se observó en el período anterior. Esta es la predicción más simple posible y representa el comportamiento de alguien que no tiene ningún modelo. El segundo es el </w:t>
      </w:r>
      <w:proofErr w:type="spellStart"/>
      <w:r w:rsidRPr="00870961">
        <w:rPr>
          <w:rFonts w:cstheme="minorHAnsi"/>
          <w:szCs w:val="22"/>
        </w:rPr>
        <w:t>baseline</w:t>
      </w:r>
      <w:proofErr w:type="spellEnd"/>
      <w:r w:rsidRPr="00870961">
        <w:rPr>
          <w:rFonts w:cstheme="minorHAnsi"/>
          <w:szCs w:val="22"/>
        </w:rPr>
        <w:t xml:space="preserve"> de ceros, que predice siempre retorno nulo. Este segundo </w:t>
      </w:r>
      <w:proofErr w:type="spellStart"/>
      <w:r w:rsidRPr="00870961">
        <w:rPr>
          <w:rFonts w:cstheme="minorHAnsi"/>
          <w:szCs w:val="22"/>
        </w:rPr>
        <w:t>benchmark</w:t>
      </w:r>
      <w:proofErr w:type="spellEnd"/>
      <w:r w:rsidRPr="00870961">
        <w:rPr>
          <w:rFonts w:cstheme="minorHAnsi"/>
          <w:szCs w:val="22"/>
        </w:rPr>
        <w:t xml:space="preserve"> es especialmente relevante en el contexto financiero, porque los retornos tienen una media muy cercana a cero, por lo que predecir cero es una estrategia que puede resultar bastante competitiva en términos de error. Si un modelo no consigue superar el </w:t>
      </w:r>
      <w:proofErr w:type="spellStart"/>
      <w:r w:rsidRPr="00870961">
        <w:rPr>
          <w:rFonts w:cstheme="minorHAnsi"/>
          <w:szCs w:val="22"/>
        </w:rPr>
        <w:t>baseline</w:t>
      </w:r>
      <w:proofErr w:type="spellEnd"/>
      <w:r w:rsidRPr="00870961">
        <w:rPr>
          <w:rFonts w:cstheme="minorHAnsi"/>
          <w:szCs w:val="22"/>
        </w:rPr>
        <w:t xml:space="preserve"> de ceros, significa que no ha sido capaz de aprender ninguna señal útil por encima del ruido.</w:t>
      </w:r>
    </w:p>
    <w:p w14:paraId="002DA571" w14:textId="4CDDCFE5" w:rsidR="00870961" w:rsidRPr="00870961" w:rsidRDefault="00870961" w:rsidP="00870961">
      <w:pPr>
        <w:rPr>
          <w:rFonts w:cstheme="minorHAnsi"/>
          <w:szCs w:val="22"/>
        </w:rPr>
      </w:pPr>
    </w:p>
    <w:p w14:paraId="7230885C" w14:textId="15886BDC" w:rsidR="00870961" w:rsidRPr="00870961" w:rsidRDefault="0031262D" w:rsidP="009668BE">
      <w:pPr>
        <w:pStyle w:val="Ttulo3"/>
      </w:pPr>
      <w:bookmarkStart w:id="47" w:name="_Toc231242662"/>
      <w:r>
        <w:t xml:space="preserve">Selección de </w:t>
      </w:r>
      <w:r w:rsidR="00870961" w:rsidRPr="00870961">
        <w:t>Modelos</w:t>
      </w:r>
      <w:bookmarkEnd w:id="47"/>
      <w:r w:rsidR="00870961" w:rsidRPr="00870961">
        <w:t xml:space="preserve"> </w:t>
      </w:r>
    </w:p>
    <w:p w14:paraId="4AEC26FC" w14:textId="0ECE38AA" w:rsidR="00870961" w:rsidRPr="00870961" w:rsidRDefault="00870961" w:rsidP="00870961">
      <w:pPr>
        <w:pStyle w:val="NormalWeb"/>
        <w:rPr>
          <w:rFonts w:cstheme="minorHAnsi"/>
          <w:szCs w:val="22"/>
        </w:rPr>
      </w:pPr>
      <w:r w:rsidRPr="00870961">
        <w:rPr>
          <w:rFonts w:cstheme="minorHAnsi"/>
          <w:szCs w:val="22"/>
        </w:rPr>
        <w:t>Se prueban cuatro modelos de regresión con características distintas, desde los más simples e interpretables hasta los más complejos y potentes. Esta selección permite analizar si la complejidad adicional aporta mejora real en la predicción.</w:t>
      </w:r>
    </w:p>
    <w:p w14:paraId="60A0799F" w14:textId="0ECE38AA" w:rsidR="00870961" w:rsidRPr="00870961" w:rsidRDefault="00870961" w:rsidP="009668BE">
      <w:pPr>
        <w:pStyle w:val="Ttulo4"/>
      </w:pPr>
      <w:r w:rsidRPr="00870961">
        <w:t>Regresión lineal</w:t>
      </w:r>
    </w:p>
    <w:p w14:paraId="0766AE12" w14:textId="77777777" w:rsidR="00870961" w:rsidRPr="00870961" w:rsidRDefault="00870961" w:rsidP="00870961">
      <w:pPr>
        <w:pStyle w:val="NormalWeb"/>
        <w:rPr>
          <w:rFonts w:cstheme="minorHAnsi"/>
          <w:szCs w:val="22"/>
        </w:rPr>
      </w:pPr>
      <w:r w:rsidRPr="00870961">
        <w:rPr>
          <w:rFonts w:cstheme="minorHAnsi"/>
          <w:szCs w:val="22"/>
        </w:rPr>
        <w:t xml:space="preserve">La regresión lineal es el modelo de referencia más básico. Asume que el retorno futuro es una combinación lineal de todas las variables explicativas del </w:t>
      </w:r>
      <w:proofErr w:type="spellStart"/>
      <w:r w:rsidRPr="00870961">
        <w:rPr>
          <w:rFonts w:cstheme="minorHAnsi"/>
          <w:szCs w:val="22"/>
        </w:rPr>
        <w:t>dataset</w:t>
      </w:r>
      <w:proofErr w:type="spellEnd"/>
      <w:r w:rsidRPr="00870961">
        <w:rPr>
          <w:rFonts w:cstheme="minorHAnsi"/>
          <w:szCs w:val="22"/>
        </w:rPr>
        <w:t>. Su ventaja es la total transparencia: los coeficientes del modelo indican directamente qué variables influyen más en la predicción y en qué sentido. Su limitación es que no puede capturar relaciones no lineales entre variables, lo que puede ser una restricción importante en mercados financieros donde las interacciones son complejas.</w:t>
      </w:r>
    </w:p>
    <w:p w14:paraId="09308BD5" w14:textId="77777777" w:rsidR="00870961" w:rsidRPr="00870961" w:rsidRDefault="00870961" w:rsidP="00870961">
      <w:pPr>
        <w:pStyle w:val="NormalWeb"/>
        <w:rPr>
          <w:rFonts w:cstheme="minorHAnsi"/>
          <w:szCs w:val="22"/>
        </w:rPr>
      </w:pPr>
      <w:r w:rsidRPr="00870961">
        <w:rPr>
          <w:rFonts w:cstheme="minorHAnsi"/>
          <w:szCs w:val="22"/>
        </w:rPr>
        <w:lastRenderedPageBreak/>
        <w:t xml:space="preserve">No requiere búsqueda de </w:t>
      </w:r>
      <w:proofErr w:type="spellStart"/>
      <w:r w:rsidRPr="00870961">
        <w:rPr>
          <w:rFonts w:cstheme="minorHAnsi"/>
          <w:szCs w:val="22"/>
        </w:rPr>
        <w:t>hiperparámetros</w:t>
      </w:r>
      <w:proofErr w:type="spellEnd"/>
      <w:r w:rsidRPr="00870961">
        <w:rPr>
          <w:rFonts w:cstheme="minorHAnsi"/>
          <w:szCs w:val="22"/>
        </w:rPr>
        <w:t xml:space="preserve"> ni escalado, aunque se incluye como punto de partida para tener un resultado de referencia con el que comparar los modelos más sofisticados.</w:t>
      </w:r>
    </w:p>
    <w:p w14:paraId="26713310" w14:textId="7D000B0F" w:rsidR="00870961" w:rsidRPr="00870961" w:rsidRDefault="00870961" w:rsidP="009668BE">
      <w:pPr>
        <w:pStyle w:val="Ttulo4"/>
      </w:pPr>
      <w:r w:rsidRPr="00870961">
        <w:t>Ridge</w:t>
      </w:r>
    </w:p>
    <w:p w14:paraId="5FC0A7A1" w14:textId="77777777" w:rsidR="00870961" w:rsidRPr="00870961" w:rsidRDefault="00870961" w:rsidP="00870961">
      <w:pPr>
        <w:pStyle w:val="NormalWeb"/>
        <w:rPr>
          <w:rFonts w:cstheme="minorHAnsi"/>
          <w:szCs w:val="22"/>
        </w:rPr>
      </w:pPr>
      <w:r w:rsidRPr="00870961">
        <w:rPr>
          <w:rFonts w:cstheme="minorHAnsi"/>
          <w:szCs w:val="22"/>
        </w:rPr>
        <w:t xml:space="preserve">Ridge es una extensión de la regresión lineal que añade una penalización sobre el tamaño de los coeficientes. Esta penalización, controlada por el parámetro </w:t>
      </w:r>
      <w:proofErr w:type="spellStart"/>
      <w:r w:rsidRPr="00870961">
        <w:rPr>
          <w:rFonts w:cstheme="minorHAnsi"/>
          <w:szCs w:val="22"/>
        </w:rPr>
        <w:t>alpha</w:t>
      </w:r>
      <w:proofErr w:type="spellEnd"/>
      <w:r w:rsidRPr="00870961">
        <w:rPr>
          <w:rFonts w:cstheme="minorHAnsi"/>
          <w:szCs w:val="22"/>
        </w:rPr>
        <w:t xml:space="preserve">, evita que el modelo asigne demasiado peso a variables poco relevantes o a variables muy correlacionadas entre sí, lo cual es especialmente útil en este trabajo dado que muchos </w:t>
      </w:r>
      <w:proofErr w:type="spellStart"/>
      <w:r w:rsidRPr="00870961">
        <w:rPr>
          <w:rFonts w:cstheme="minorHAnsi"/>
          <w:szCs w:val="22"/>
        </w:rPr>
        <w:t>ETFs</w:t>
      </w:r>
      <w:proofErr w:type="spellEnd"/>
      <w:r w:rsidRPr="00870961">
        <w:rPr>
          <w:rFonts w:cstheme="minorHAnsi"/>
          <w:szCs w:val="22"/>
        </w:rPr>
        <w:t xml:space="preserve"> se mueven de forma conjunta y sus retornos están altamente correlacionados.</w:t>
      </w:r>
    </w:p>
    <w:p w14:paraId="7CEBBBE1" w14:textId="77777777" w:rsidR="00870961" w:rsidRPr="00870961" w:rsidRDefault="00870961" w:rsidP="00870961">
      <w:pPr>
        <w:pStyle w:val="NormalWeb"/>
        <w:rPr>
          <w:rFonts w:cstheme="minorHAnsi"/>
          <w:szCs w:val="22"/>
        </w:rPr>
      </w:pPr>
      <w:r w:rsidRPr="00870961">
        <w:rPr>
          <w:rFonts w:cstheme="minorHAnsi"/>
          <w:szCs w:val="22"/>
        </w:rPr>
        <w:t xml:space="preserve">Las variables se escalan antes de entrenar mediante </w:t>
      </w:r>
      <w:proofErr w:type="spellStart"/>
      <w:r w:rsidRPr="00870961">
        <w:rPr>
          <w:rFonts w:cstheme="minorHAnsi"/>
          <w:szCs w:val="22"/>
        </w:rPr>
        <w:t>StandardScaler</w:t>
      </w:r>
      <w:proofErr w:type="spellEnd"/>
      <w:r w:rsidRPr="00870961">
        <w:rPr>
          <w:rFonts w:cstheme="minorHAnsi"/>
          <w:szCs w:val="22"/>
        </w:rPr>
        <w:t xml:space="preserve">, porque la penalización de Ridge no es justa si las variables tienen escalas muy distintas. El valor óptimo de </w:t>
      </w:r>
      <w:proofErr w:type="spellStart"/>
      <w:r w:rsidRPr="00870961">
        <w:rPr>
          <w:rFonts w:cstheme="minorHAnsi"/>
          <w:szCs w:val="22"/>
        </w:rPr>
        <w:t>alpha</w:t>
      </w:r>
      <w:proofErr w:type="spellEnd"/>
      <w:r w:rsidRPr="00870961">
        <w:rPr>
          <w:rFonts w:cstheme="minorHAnsi"/>
          <w:szCs w:val="22"/>
        </w:rPr>
        <w:t xml:space="preserve"> se busca automáticamente mediante </w:t>
      </w:r>
      <w:proofErr w:type="spellStart"/>
      <w:r w:rsidRPr="00870961">
        <w:rPr>
          <w:rFonts w:cstheme="minorHAnsi"/>
          <w:szCs w:val="22"/>
        </w:rPr>
        <w:t>RidgeCV</w:t>
      </w:r>
      <w:proofErr w:type="spellEnd"/>
      <w:r w:rsidRPr="00870961">
        <w:rPr>
          <w:rFonts w:cstheme="minorHAnsi"/>
          <w:szCs w:val="22"/>
        </w:rPr>
        <w:t xml:space="preserve"> con validación </w:t>
      </w:r>
      <w:proofErr w:type="spellStart"/>
      <w:r w:rsidRPr="00870961">
        <w:rPr>
          <w:rFonts w:cstheme="minorHAnsi"/>
          <w:szCs w:val="22"/>
        </w:rPr>
        <w:t>TimeSeriesSplit</w:t>
      </w:r>
      <w:proofErr w:type="spellEnd"/>
      <w:r w:rsidRPr="00870961">
        <w:rPr>
          <w:rFonts w:cstheme="minorHAnsi"/>
          <w:szCs w:val="22"/>
        </w:rPr>
        <w:t xml:space="preserve"> de 5 particiones sobre el conjunto de entrenamiento. Los valores de </w:t>
      </w:r>
      <w:proofErr w:type="spellStart"/>
      <w:r w:rsidRPr="00870961">
        <w:rPr>
          <w:rFonts w:cstheme="minorHAnsi"/>
          <w:szCs w:val="22"/>
        </w:rPr>
        <w:t>alpha</w:t>
      </w:r>
      <w:proofErr w:type="spellEnd"/>
      <w:r w:rsidRPr="00870961">
        <w:rPr>
          <w:rFonts w:cstheme="minorHAnsi"/>
          <w:szCs w:val="22"/>
        </w:rPr>
        <w:t xml:space="preserve"> explorados abarcan desde 100 hasta 100.000, con énfasis en los rangos altos que suelen ser más adecuados cuando el número de variables es elevado.</w:t>
      </w:r>
    </w:p>
    <w:p w14:paraId="7A939242" w14:textId="1B46FD44" w:rsidR="00870961" w:rsidRPr="00870961" w:rsidRDefault="00870961" w:rsidP="009668BE">
      <w:pPr>
        <w:pStyle w:val="Ttulo4"/>
      </w:pPr>
      <w:r w:rsidRPr="00870961">
        <w:t>Random Forest</w:t>
      </w:r>
    </w:p>
    <w:p w14:paraId="0A5EE0FF" w14:textId="77777777" w:rsidR="00870961" w:rsidRPr="00870961" w:rsidRDefault="00870961" w:rsidP="00870961">
      <w:pPr>
        <w:pStyle w:val="NormalWeb"/>
        <w:rPr>
          <w:rFonts w:cstheme="minorHAnsi"/>
          <w:szCs w:val="22"/>
        </w:rPr>
      </w:pPr>
      <w:r w:rsidRPr="00870961">
        <w:rPr>
          <w:rFonts w:cstheme="minorHAnsi"/>
          <w:szCs w:val="22"/>
        </w:rPr>
        <w:t>El Random Forest construye simultáneamente un gran número de árboles de decisión, cada uno entrenado sobre una muestra distinta de los datos y con acceso a un subconjunto aleatorio de variables en cada decisión. La predicción final es la media de todos los árboles. Esta doble fuente de aleatoriedad hace que los árboles sean diversos entre sí, lo que reduce el sobreajuste y mejora la capacidad de generalización.</w:t>
      </w:r>
    </w:p>
    <w:p w14:paraId="74EA4337" w14:textId="77777777" w:rsidR="00870961" w:rsidRPr="00870961" w:rsidRDefault="00870961" w:rsidP="00870961">
      <w:pPr>
        <w:pStyle w:val="NormalWeb"/>
        <w:rPr>
          <w:rFonts w:cstheme="minorHAnsi"/>
          <w:szCs w:val="22"/>
        </w:rPr>
      </w:pPr>
      <w:r w:rsidRPr="00870961">
        <w:rPr>
          <w:rFonts w:cstheme="minorHAnsi"/>
          <w:szCs w:val="22"/>
        </w:rPr>
        <w:t>A diferencia de Ridge, el Random Forest no impone ninguna forma funcional lineal y puede capturar relaciones complejas entre variables. No requiere escalado previo, ya que los árboles trabajan con particiones del espacio de variables y no con distancias.</w:t>
      </w:r>
    </w:p>
    <w:p w14:paraId="5A21981B" w14:textId="77777777" w:rsidR="00870961" w:rsidRPr="00870961" w:rsidRDefault="00870961" w:rsidP="00870961">
      <w:pPr>
        <w:pStyle w:val="NormalWeb"/>
        <w:rPr>
          <w:rFonts w:cstheme="minorHAnsi"/>
          <w:szCs w:val="22"/>
        </w:rPr>
      </w:pPr>
      <w:r w:rsidRPr="00870961">
        <w:rPr>
          <w:rFonts w:cstheme="minorHAnsi"/>
          <w:szCs w:val="22"/>
        </w:rPr>
        <w:t xml:space="preserve">Los </w:t>
      </w:r>
      <w:proofErr w:type="spellStart"/>
      <w:r w:rsidRPr="00870961">
        <w:rPr>
          <w:rFonts w:cstheme="minorHAnsi"/>
          <w:szCs w:val="22"/>
        </w:rPr>
        <w:t>hiperparámetros</w:t>
      </w:r>
      <w:proofErr w:type="spellEnd"/>
      <w:r w:rsidRPr="00870961">
        <w:rPr>
          <w:rFonts w:cstheme="minorHAnsi"/>
          <w:szCs w:val="22"/>
        </w:rPr>
        <w:t xml:space="preserve"> se buscan mediante </w:t>
      </w:r>
      <w:proofErr w:type="spellStart"/>
      <w:r w:rsidRPr="00870961">
        <w:rPr>
          <w:rFonts w:cstheme="minorHAnsi"/>
          <w:szCs w:val="22"/>
        </w:rPr>
        <w:t>RandomizedSearchCV</w:t>
      </w:r>
      <w:proofErr w:type="spellEnd"/>
      <w:r w:rsidRPr="00870961">
        <w:rPr>
          <w:rFonts w:cstheme="minorHAnsi"/>
          <w:szCs w:val="22"/>
        </w:rPr>
        <w:t xml:space="preserve"> con 30 iteraciones y validación </w:t>
      </w:r>
      <w:proofErr w:type="spellStart"/>
      <w:r w:rsidRPr="00870961">
        <w:rPr>
          <w:rFonts w:cstheme="minorHAnsi"/>
          <w:szCs w:val="22"/>
        </w:rPr>
        <w:t>TimeSeriesSplit</w:t>
      </w:r>
      <w:proofErr w:type="spellEnd"/>
      <w:r w:rsidRPr="00870961">
        <w:rPr>
          <w:rFonts w:cstheme="minorHAnsi"/>
          <w:szCs w:val="22"/>
        </w:rPr>
        <w:t>. Los parámetros explorados son el número de árboles (</w:t>
      </w:r>
      <w:proofErr w:type="spellStart"/>
      <w:r w:rsidRPr="00870961">
        <w:rPr>
          <w:rStyle w:val="CdigoHTML"/>
          <w:rFonts w:asciiTheme="minorHAnsi" w:hAnsiTheme="minorHAnsi" w:cstheme="minorHAnsi"/>
          <w:sz w:val="22"/>
          <w:szCs w:val="22"/>
        </w:rPr>
        <w:t>n_estimators</w:t>
      </w:r>
      <w:proofErr w:type="spellEnd"/>
      <w:r w:rsidRPr="00870961">
        <w:rPr>
          <w:rFonts w:cstheme="minorHAnsi"/>
          <w:szCs w:val="22"/>
        </w:rPr>
        <w:t>), la profundidad máxima de cada árbol (</w:t>
      </w:r>
      <w:proofErr w:type="spellStart"/>
      <w:r w:rsidRPr="00870961">
        <w:rPr>
          <w:rStyle w:val="CdigoHTML"/>
          <w:rFonts w:asciiTheme="minorHAnsi" w:hAnsiTheme="minorHAnsi" w:cstheme="minorHAnsi"/>
          <w:sz w:val="22"/>
          <w:szCs w:val="22"/>
        </w:rPr>
        <w:t>max_depth</w:t>
      </w:r>
      <w:proofErr w:type="spellEnd"/>
      <w:r w:rsidRPr="00870961">
        <w:rPr>
          <w:rFonts w:cstheme="minorHAnsi"/>
          <w:szCs w:val="22"/>
        </w:rPr>
        <w:t>), el número mínimo de observaciones por hoja (</w:t>
      </w:r>
      <w:proofErr w:type="spellStart"/>
      <w:r w:rsidRPr="00870961">
        <w:rPr>
          <w:rStyle w:val="CdigoHTML"/>
          <w:rFonts w:asciiTheme="minorHAnsi" w:hAnsiTheme="minorHAnsi" w:cstheme="minorHAnsi"/>
          <w:sz w:val="22"/>
          <w:szCs w:val="22"/>
        </w:rPr>
        <w:t>min_samples_leaf</w:t>
      </w:r>
      <w:proofErr w:type="spellEnd"/>
      <w:r w:rsidRPr="00870961">
        <w:rPr>
          <w:rFonts w:cstheme="minorHAnsi"/>
          <w:szCs w:val="22"/>
        </w:rPr>
        <w:t>) y la fracción de variables consideradas en cada nodo (</w:t>
      </w:r>
      <w:proofErr w:type="spellStart"/>
      <w:r w:rsidRPr="00870961">
        <w:rPr>
          <w:rStyle w:val="CdigoHTML"/>
          <w:rFonts w:asciiTheme="minorHAnsi" w:hAnsiTheme="minorHAnsi" w:cstheme="minorHAnsi"/>
          <w:sz w:val="22"/>
          <w:szCs w:val="22"/>
        </w:rPr>
        <w:t>max_features</w:t>
      </w:r>
      <w:proofErr w:type="spellEnd"/>
      <w:r w:rsidRPr="00870961">
        <w:rPr>
          <w:rFonts w:cstheme="minorHAnsi"/>
          <w:szCs w:val="22"/>
        </w:rPr>
        <w:t xml:space="preserve">). El espacio total de combinaciones posibles es de 240, y las 30 iteraciones cubren el 12,5% de ese espacio, suficiente para identificar configuraciones competitivas. La búsqueda se realiza una sola vez por fichero de datos, utilizando el </w:t>
      </w:r>
      <w:r w:rsidRPr="00870961">
        <w:rPr>
          <w:rFonts w:cstheme="minorHAnsi"/>
          <w:szCs w:val="22"/>
        </w:rPr>
        <w:lastRenderedPageBreak/>
        <w:t xml:space="preserve">primer ETF del bloque como referencia, y los </w:t>
      </w:r>
      <w:proofErr w:type="spellStart"/>
      <w:r w:rsidRPr="00870961">
        <w:rPr>
          <w:rFonts w:cstheme="minorHAnsi"/>
          <w:szCs w:val="22"/>
        </w:rPr>
        <w:t>hiperparámetros</w:t>
      </w:r>
      <w:proofErr w:type="spellEnd"/>
      <w:r w:rsidRPr="00870961">
        <w:rPr>
          <w:rFonts w:cstheme="minorHAnsi"/>
          <w:szCs w:val="22"/>
        </w:rPr>
        <w:t xml:space="preserve"> encontrados se aplican a todos los </w:t>
      </w:r>
      <w:proofErr w:type="spellStart"/>
      <w:r w:rsidRPr="00870961">
        <w:rPr>
          <w:rFonts w:cstheme="minorHAnsi"/>
          <w:szCs w:val="22"/>
        </w:rPr>
        <w:t>ETFs</w:t>
      </w:r>
      <w:proofErr w:type="spellEnd"/>
      <w:r w:rsidRPr="00870961">
        <w:rPr>
          <w:rFonts w:cstheme="minorHAnsi"/>
          <w:szCs w:val="22"/>
        </w:rPr>
        <w:t xml:space="preserve"> del mismo fichero.</w:t>
      </w:r>
    </w:p>
    <w:p w14:paraId="55D518DA" w14:textId="59D4BCC6" w:rsidR="00870961" w:rsidRPr="00870961" w:rsidRDefault="00870961" w:rsidP="009668BE">
      <w:pPr>
        <w:pStyle w:val="Ttulo4"/>
      </w:pPr>
      <w:proofErr w:type="spellStart"/>
      <w:r w:rsidRPr="00870961">
        <w:t>Gradient</w:t>
      </w:r>
      <w:proofErr w:type="spellEnd"/>
      <w:r w:rsidRPr="00870961">
        <w:t xml:space="preserve"> </w:t>
      </w:r>
      <w:proofErr w:type="spellStart"/>
      <w:r w:rsidRPr="00870961">
        <w:t>Boosting</w:t>
      </w:r>
      <w:proofErr w:type="spellEnd"/>
    </w:p>
    <w:p w14:paraId="6B274340" w14:textId="77777777" w:rsidR="00870961" w:rsidRPr="00870961" w:rsidRDefault="00870961" w:rsidP="00870961">
      <w:pPr>
        <w:pStyle w:val="NormalWeb"/>
        <w:rPr>
          <w:rFonts w:cstheme="minorHAnsi"/>
          <w:szCs w:val="22"/>
        </w:rPr>
      </w:pPr>
      <w:r w:rsidRPr="00870961">
        <w:rPr>
          <w:rFonts w:cstheme="minorHAnsi"/>
          <w:szCs w:val="22"/>
        </w:rPr>
        <w:t xml:space="preserve">El </w:t>
      </w:r>
      <w:proofErr w:type="spellStart"/>
      <w:r w:rsidRPr="00870961">
        <w:rPr>
          <w:rFonts w:cstheme="minorHAnsi"/>
          <w:szCs w:val="22"/>
        </w:rPr>
        <w:t>Gradient</w:t>
      </w:r>
      <w:proofErr w:type="spellEnd"/>
      <w:r w:rsidRPr="00870961">
        <w:rPr>
          <w:rFonts w:cstheme="minorHAnsi"/>
          <w:szCs w:val="22"/>
        </w:rPr>
        <w:t xml:space="preserve"> </w:t>
      </w:r>
      <w:proofErr w:type="spellStart"/>
      <w:r w:rsidRPr="00870961">
        <w:rPr>
          <w:rFonts w:cstheme="minorHAnsi"/>
          <w:szCs w:val="22"/>
        </w:rPr>
        <w:t>Boosting</w:t>
      </w:r>
      <w:proofErr w:type="spellEnd"/>
      <w:r w:rsidRPr="00870961">
        <w:rPr>
          <w:rFonts w:cstheme="minorHAnsi"/>
          <w:szCs w:val="22"/>
        </w:rPr>
        <w:t xml:space="preserve"> también construye una secuencia de árboles de decisión, pero de forma secuencial en lugar de paralela. Cada nuevo árbol se entrena para corregir los errores que cometieron los árboles anteriores. El resultado final es la suma ponderada de todos ellos, donde cada árbol contribuye en proporción a su tasa de aprendizaje. Esta naturaleza secuencial hace que el </w:t>
      </w:r>
      <w:proofErr w:type="spellStart"/>
      <w:r w:rsidRPr="00870961">
        <w:rPr>
          <w:rFonts w:cstheme="minorHAnsi"/>
          <w:szCs w:val="22"/>
        </w:rPr>
        <w:t>Gradient</w:t>
      </w:r>
      <w:proofErr w:type="spellEnd"/>
      <w:r w:rsidRPr="00870961">
        <w:rPr>
          <w:rFonts w:cstheme="minorHAnsi"/>
          <w:szCs w:val="22"/>
        </w:rPr>
        <w:t xml:space="preserve"> </w:t>
      </w:r>
      <w:proofErr w:type="spellStart"/>
      <w:r w:rsidRPr="00870961">
        <w:rPr>
          <w:rFonts w:cstheme="minorHAnsi"/>
          <w:szCs w:val="22"/>
        </w:rPr>
        <w:t>Boosting</w:t>
      </w:r>
      <w:proofErr w:type="spellEnd"/>
      <w:r w:rsidRPr="00870961">
        <w:rPr>
          <w:rFonts w:cstheme="minorHAnsi"/>
          <w:szCs w:val="22"/>
        </w:rPr>
        <w:t xml:space="preserve"> sea generalmente más preciso que el Random Forest cuando la señal es débil, como en el caso de los retornos financieros, porque cada etapa se enfoca específicamente en los casos más difíciles.</w:t>
      </w:r>
    </w:p>
    <w:p w14:paraId="5C4BE935" w14:textId="77777777" w:rsidR="00870961" w:rsidRPr="00870961" w:rsidRDefault="00870961" w:rsidP="00870961">
      <w:pPr>
        <w:pStyle w:val="NormalWeb"/>
        <w:rPr>
          <w:rFonts w:cstheme="minorHAnsi"/>
          <w:szCs w:val="22"/>
        </w:rPr>
      </w:pPr>
      <w:r w:rsidRPr="00870961">
        <w:rPr>
          <w:rFonts w:cstheme="minorHAnsi"/>
          <w:szCs w:val="22"/>
        </w:rPr>
        <w:t xml:space="preserve">Su principal limitación es que no puede paralelizarse durante el entrenamiento, lo que lo hace más costoso en tiempo. Además, si no se regulariza correctamente, tiende a </w:t>
      </w:r>
      <w:proofErr w:type="spellStart"/>
      <w:r w:rsidRPr="00870961">
        <w:rPr>
          <w:rFonts w:cstheme="minorHAnsi"/>
          <w:szCs w:val="22"/>
        </w:rPr>
        <w:t>sobreajustar</w:t>
      </w:r>
      <w:proofErr w:type="spellEnd"/>
      <w:r w:rsidRPr="00870961">
        <w:rPr>
          <w:rFonts w:cstheme="minorHAnsi"/>
          <w:szCs w:val="22"/>
        </w:rPr>
        <w:t>.</w:t>
      </w:r>
    </w:p>
    <w:p w14:paraId="673E72F0" w14:textId="77777777" w:rsidR="00870961" w:rsidRPr="00870961" w:rsidRDefault="00870961" w:rsidP="00870961">
      <w:pPr>
        <w:pStyle w:val="NormalWeb"/>
        <w:rPr>
          <w:rFonts w:cstheme="minorHAnsi"/>
          <w:szCs w:val="22"/>
        </w:rPr>
      </w:pPr>
      <w:r w:rsidRPr="00870961">
        <w:rPr>
          <w:rFonts w:cstheme="minorHAnsi"/>
          <w:szCs w:val="22"/>
        </w:rPr>
        <w:t xml:space="preserve">Los </w:t>
      </w:r>
      <w:proofErr w:type="spellStart"/>
      <w:r w:rsidRPr="00870961">
        <w:rPr>
          <w:rFonts w:cstheme="minorHAnsi"/>
          <w:szCs w:val="22"/>
        </w:rPr>
        <w:t>hiperparámetros</w:t>
      </w:r>
      <w:proofErr w:type="spellEnd"/>
      <w:r w:rsidRPr="00870961">
        <w:rPr>
          <w:rFonts w:cstheme="minorHAnsi"/>
          <w:szCs w:val="22"/>
        </w:rPr>
        <w:t xml:space="preserve"> explorados incluyen, además de los comunes con Random Forest, la tasa de aprendizaje (</w:t>
      </w:r>
      <w:proofErr w:type="spellStart"/>
      <w:r w:rsidRPr="00870961">
        <w:rPr>
          <w:rStyle w:val="CdigoHTML"/>
          <w:rFonts w:asciiTheme="minorHAnsi" w:hAnsiTheme="minorHAnsi" w:cstheme="minorHAnsi"/>
          <w:sz w:val="22"/>
          <w:szCs w:val="22"/>
        </w:rPr>
        <w:t>learning_rate</w:t>
      </w:r>
      <w:proofErr w:type="spellEnd"/>
      <w:r w:rsidRPr="00870961">
        <w:rPr>
          <w:rFonts w:cstheme="minorHAnsi"/>
          <w:szCs w:val="22"/>
        </w:rPr>
        <w:t>) y la fracción de observaciones usadas por árbol (</w:t>
      </w:r>
      <w:proofErr w:type="spellStart"/>
      <w:r w:rsidRPr="00870961">
        <w:rPr>
          <w:rStyle w:val="CdigoHTML"/>
          <w:rFonts w:asciiTheme="minorHAnsi" w:hAnsiTheme="minorHAnsi" w:cstheme="minorHAnsi"/>
          <w:sz w:val="22"/>
          <w:szCs w:val="22"/>
        </w:rPr>
        <w:t>subsample</w:t>
      </w:r>
      <w:proofErr w:type="spellEnd"/>
      <w:r w:rsidRPr="00870961">
        <w:rPr>
          <w:rFonts w:cstheme="minorHAnsi"/>
          <w:szCs w:val="22"/>
        </w:rPr>
        <w:t xml:space="preserve">). Este último parámetro introduce aleatoriedad en el </w:t>
      </w:r>
      <w:proofErr w:type="spellStart"/>
      <w:r w:rsidRPr="00870961">
        <w:rPr>
          <w:rFonts w:cstheme="minorHAnsi"/>
          <w:szCs w:val="22"/>
        </w:rPr>
        <w:t>boosting</w:t>
      </w:r>
      <w:proofErr w:type="spellEnd"/>
      <w:r w:rsidRPr="00870961">
        <w:rPr>
          <w:rFonts w:cstheme="minorHAnsi"/>
          <w:szCs w:val="22"/>
        </w:rPr>
        <w:t xml:space="preserve"> y es uno de los mecanismos de regularización más efectivos. El espacio de búsqueda tiene 3.072 combinaciones posibles y se exploran 30 de ellas mediante </w:t>
      </w:r>
      <w:proofErr w:type="spellStart"/>
      <w:r w:rsidRPr="00870961">
        <w:rPr>
          <w:rFonts w:cstheme="minorHAnsi"/>
          <w:szCs w:val="22"/>
        </w:rPr>
        <w:t>RandomizedSearchCV</w:t>
      </w:r>
      <w:proofErr w:type="spellEnd"/>
      <w:r w:rsidRPr="00870961">
        <w:rPr>
          <w:rFonts w:cstheme="minorHAnsi"/>
          <w:szCs w:val="22"/>
        </w:rPr>
        <w:t xml:space="preserve">, también con validación </w:t>
      </w:r>
      <w:proofErr w:type="spellStart"/>
      <w:r w:rsidRPr="00870961">
        <w:rPr>
          <w:rFonts w:cstheme="minorHAnsi"/>
          <w:szCs w:val="22"/>
        </w:rPr>
        <w:t>TimeSeriesSplit</w:t>
      </w:r>
      <w:proofErr w:type="spellEnd"/>
      <w:r w:rsidRPr="00870961">
        <w:rPr>
          <w:rFonts w:cstheme="minorHAnsi"/>
          <w:szCs w:val="22"/>
        </w:rPr>
        <w:t>.</w:t>
      </w:r>
    </w:p>
    <w:p w14:paraId="61CC5579" w14:textId="515AE5C6" w:rsidR="00870961" w:rsidRPr="00870961" w:rsidRDefault="00870961" w:rsidP="00870961">
      <w:pPr>
        <w:rPr>
          <w:rFonts w:cstheme="minorHAnsi"/>
          <w:szCs w:val="22"/>
        </w:rPr>
      </w:pPr>
    </w:p>
    <w:p w14:paraId="5EFEEDF5" w14:textId="77777777" w:rsidR="0031262D" w:rsidRDefault="00870961" w:rsidP="009668BE">
      <w:pPr>
        <w:pStyle w:val="Ttulo3"/>
      </w:pPr>
      <w:bookmarkStart w:id="48" w:name="_Toc231242663"/>
      <w:r w:rsidRPr="00870961">
        <w:t>Resultados</w:t>
      </w:r>
      <w:bookmarkEnd w:id="48"/>
      <w:r w:rsidRPr="00870961">
        <w:t xml:space="preserve"> </w:t>
      </w:r>
    </w:p>
    <w:p w14:paraId="76F7FF8F" w14:textId="680B129A" w:rsidR="00870961" w:rsidRPr="0031262D" w:rsidRDefault="0031262D" w:rsidP="0031262D">
      <w:pPr>
        <w:pStyle w:val="Ttulo4"/>
      </w:pPr>
      <w:r w:rsidRPr="0031262D">
        <w:t xml:space="preserve">Resultados </w:t>
      </w:r>
      <w:r w:rsidR="00870961" w:rsidRPr="0031262D">
        <w:t>del modelo semanal</w:t>
      </w:r>
    </w:p>
    <w:p w14:paraId="231413C7" w14:textId="77777777" w:rsidR="00870961" w:rsidRPr="00870961" w:rsidRDefault="00870961" w:rsidP="00870961">
      <w:pPr>
        <w:pStyle w:val="NormalWeb"/>
        <w:rPr>
          <w:rFonts w:cstheme="minorHAnsi"/>
          <w:szCs w:val="22"/>
        </w:rPr>
      </w:pPr>
      <w:r w:rsidRPr="00870961">
        <w:rPr>
          <w:rStyle w:val="nfasis"/>
          <w:rFonts w:cstheme="minorHAnsi"/>
          <w:szCs w:val="22"/>
        </w:rPr>
        <w:t xml:space="preserve">(Esta sección se completará con las tablas y análisis una vez finalizados todos los experimentos. Se presentarán los RMSE y MAE de cada modelo frente a los dos </w:t>
      </w:r>
      <w:proofErr w:type="spellStart"/>
      <w:r w:rsidRPr="00870961">
        <w:rPr>
          <w:rStyle w:val="nfasis"/>
          <w:rFonts w:cstheme="minorHAnsi"/>
          <w:szCs w:val="22"/>
        </w:rPr>
        <w:t>benchmarks</w:t>
      </w:r>
      <w:proofErr w:type="spellEnd"/>
      <w:r w:rsidRPr="00870961">
        <w:rPr>
          <w:rStyle w:val="nfasis"/>
          <w:rFonts w:cstheme="minorHAnsi"/>
          <w:szCs w:val="22"/>
        </w:rPr>
        <w:t xml:space="preserve"> para cada ETF y cada fichero de datos, así como el análisis de si los retardos adicionales mejoran la predicción y qué modelos resultan más competitivos en función del tipo de ETF.)</w:t>
      </w:r>
    </w:p>
    <w:p w14:paraId="54477276" w14:textId="7C0A9C8D" w:rsidR="00870961" w:rsidRPr="00870961" w:rsidRDefault="00870961" w:rsidP="00870961">
      <w:pPr>
        <w:rPr>
          <w:rFonts w:cstheme="minorHAnsi"/>
          <w:szCs w:val="22"/>
        </w:rPr>
      </w:pPr>
    </w:p>
    <w:p w14:paraId="53FF0969" w14:textId="58477F52" w:rsidR="00870961" w:rsidRPr="00870961" w:rsidRDefault="00870961" w:rsidP="0031262D">
      <w:pPr>
        <w:pStyle w:val="Ttulo4"/>
      </w:pPr>
      <w:r w:rsidRPr="00870961">
        <w:t>Resultados del modelo diario</w:t>
      </w:r>
    </w:p>
    <w:p w14:paraId="6D50219C" w14:textId="42B3F45C" w:rsidR="00411DEC" w:rsidRPr="00411DEC" w:rsidRDefault="00870961" w:rsidP="00411DEC">
      <w:pPr>
        <w:pStyle w:val="NormalWeb"/>
        <w:rPr>
          <w:rFonts w:cstheme="minorHAnsi"/>
          <w:i/>
          <w:iCs/>
          <w:szCs w:val="22"/>
        </w:rPr>
      </w:pPr>
      <w:r w:rsidRPr="00870961">
        <w:rPr>
          <w:rStyle w:val="nfasis"/>
          <w:rFonts w:cstheme="minorHAnsi"/>
          <w:szCs w:val="22"/>
        </w:rPr>
        <w:t xml:space="preserve">(Esta sección se desarrollará en paralelo a la semanal una vez completados los experimentos diarios, con la misma estructura de comparación entre modelos y </w:t>
      </w:r>
      <w:proofErr w:type="spellStart"/>
      <w:r w:rsidRPr="00870961">
        <w:rPr>
          <w:rStyle w:val="nfasis"/>
          <w:rFonts w:cstheme="minorHAnsi"/>
          <w:szCs w:val="22"/>
        </w:rPr>
        <w:t>benchmarks</w:t>
      </w:r>
      <w:proofErr w:type="spellEnd"/>
      <w:r w:rsidRPr="00870961">
        <w:rPr>
          <w:rStyle w:val="nfasis"/>
          <w:rFonts w:cstheme="minorHAnsi"/>
          <w:szCs w:val="22"/>
        </w:rPr>
        <w:t>.)</w:t>
      </w:r>
      <w:r w:rsidR="00411DEC" w:rsidRPr="00411DEC">
        <w:rPr>
          <w:rFonts w:ascii="Times New Roman" w:hAnsi="Times New Roman"/>
          <w:b/>
          <w:bCs/>
          <w:sz w:val="24"/>
        </w:rPr>
        <w:t xml:space="preserve"> </w:t>
      </w:r>
      <w:proofErr w:type="spellStart"/>
      <w:r w:rsidR="00411DEC" w:rsidRPr="00411DEC">
        <w:rPr>
          <w:rFonts w:cstheme="minorHAnsi"/>
          <w:b/>
          <w:bCs/>
          <w:i/>
          <w:iCs/>
          <w:szCs w:val="22"/>
        </w:rPr>
        <w:t>LinearRegression</w:t>
      </w:r>
      <w:proofErr w:type="spellEnd"/>
      <w:r w:rsidR="00411DEC" w:rsidRPr="00411DEC">
        <w:rPr>
          <w:rFonts w:cstheme="minorHAnsi"/>
          <w:b/>
          <w:bCs/>
          <w:i/>
          <w:iCs/>
          <w:szCs w:val="22"/>
        </w:rPr>
        <w:t xml:space="preserve"> está </w:t>
      </w:r>
      <w:r w:rsidR="00411DEC" w:rsidRPr="00411DEC">
        <w:rPr>
          <w:rFonts w:cstheme="minorHAnsi"/>
          <w:b/>
          <w:bCs/>
          <w:i/>
          <w:iCs/>
          <w:szCs w:val="22"/>
        </w:rPr>
        <w:lastRenderedPageBreak/>
        <w:t>roto y hay que ignorarlo en las conclusiones finales.</w:t>
      </w:r>
      <w:r w:rsidR="00411DEC" w:rsidRPr="00411DEC">
        <w:rPr>
          <w:rFonts w:cstheme="minorHAnsi"/>
          <w:i/>
          <w:iCs/>
          <w:szCs w:val="22"/>
        </w:rPr>
        <w:t xml:space="preserve"> Con 180–414 columnas y solo 264 observaciones, la regresión lineal simple sufre un sobreajuste severo. Al añadir más </w:t>
      </w:r>
      <w:proofErr w:type="spellStart"/>
      <w:r w:rsidR="00411DEC" w:rsidRPr="00411DEC">
        <w:rPr>
          <w:rFonts w:cstheme="minorHAnsi"/>
          <w:i/>
          <w:iCs/>
          <w:szCs w:val="22"/>
        </w:rPr>
        <w:t>lags</w:t>
      </w:r>
      <w:proofErr w:type="spellEnd"/>
      <w:r w:rsidR="00411DEC" w:rsidRPr="00411DEC">
        <w:rPr>
          <w:rFonts w:cstheme="minorHAnsi"/>
          <w:i/>
          <w:iCs/>
          <w:szCs w:val="22"/>
        </w:rPr>
        <w:t xml:space="preserve">, más columnas entran y el problema empeora: de 0,00784 con 0 </w:t>
      </w:r>
      <w:proofErr w:type="spellStart"/>
      <w:r w:rsidR="00411DEC" w:rsidRPr="00411DEC">
        <w:rPr>
          <w:rFonts w:cstheme="minorHAnsi"/>
          <w:i/>
          <w:iCs/>
          <w:szCs w:val="22"/>
        </w:rPr>
        <w:t>lags</w:t>
      </w:r>
      <w:proofErr w:type="spellEnd"/>
      <w:r w:rsidR="00411DEC" w:rsidRPr="00411DEC">
        <w:rPr>
          <w:rFonts w:cstheme="minorHAnsi"/>
          <w:i/>
          <w:iCs/>
          <w:szCs w:val="22"/>
        </w:rPr>
        <w:t xml:space="preserve"> sube a 0,02840 con 2 </w:t>
      </w:r>
      <w:proofErr w:type="spellStart"/>
      <w:r w:rsidR="00411DEC" w:rsidRPr="00411DEC">
        <w:rPr>
          <w:rFonts w:cstheme="minorHAnsi"/>
          <w:i/>
          <w:iCs/>
          <w:szCs w:val="22"/>
        </w:rPr>
        <w:t>lags</w:t>
      </w:r>
      <w:proofErr w:type="spellEnd"/>
      <w:r w:rsidR="00411DEC" w:rsidRPr="00411DEC">
        <w:rPr>
          <w:rFonts w:cstheme="minorHAnsi"/>
          <w:i/>
          <w:iCs/>
          <w:szCs w:val="22"/>
        </w:rPr>
        <w:t xml:space="preserve">, que es casi cuatro veces el RMSE del </w:t>
      </w:r>
      <w:proofErr w:type="spellStart"/>
      <w:r w:rsidR="00411DEC" w:rsidRPr="00411DEC">
        <w:rPr>
          <w:rFonts w:cstheme="minorHAnsi"/>
          <w:i/>
          <w:iCs/>
          <w:szCs w:val="22"/>
        </w:rPr>
        <w:t>baseline</w:t>
      </w:r>
      <w:proofErr w:type="spellEnd"/>
      <w:r w:rsidR="00411DEC" w:rsidRPr="00411DEC">
        <w:rPr>
          <w:rFonts w:cstheme="minorHAnsi"/>
          <w:i/>
          <w:iCs/>
          <w:szCs w:val="22"/>
        </w:rPr>
        <w:t xml:space="preserve"> </w:t>
      </w:r>
      <w:proofErr w:type="spellStart"/>
      <w:r w:rsidR="00411DEC" w:rsidRPr="00411DEC">
        <w:rPr>
          <w:rFonts w:cstheme="minorHAnsi"/>
          <w:i/>
          <w:iCs/>
          <w:szCs w:val="22"/>
        </w:rPr>
        <w:t>naive</w:t>
      </w:r>
      <w:proofErr w:type="spellEnd"/>
      <w:r w:rsidR="00411DEC" w:rsidRPr="00411DEC">
        <w:rPr>
          <w:rFonts w:cstheme="minorHAnsi"/>
          <w:i/>
          <w:iCs/>
          <w:szCs w:val="22"/>
        </w:rPr>
        <w:t>. Esto no es un fallo del sistema sino un comportamiento esperado y bien documentado de OLS en espacios de alta dimensionalidad. De hecho, Ridge es exactamente la solución a este problema: añade regularización y rinde 0,00490, igual que los mejores modelos. Esto ya es una conclusión relevante para el TFM: la regresión lineal sin regularización no es viable en este contexto.</w:t>
      </w:r>
    </w:p>
    <w:p w14:paraId="36265CE7" w14:textId="77777777" w:rsidR="00411DEC" w:rsidRPr="00411DEC" w:rsidRDefault="00411DEC" w:rsidP="00411DEC">
      <w:pPr>
        <w:pStyle w:val="NormalWeb"/>
        <w:rPr>
          <w:rFonts w:cstheme="minorHAnsi"/>
          <w:i/>
          <w:iCs/>
          <w:szCs w:val="22"/>
          <w:lang w:val="es-ES"/>
        </w:rPr>
      </w:pPr>
      <w:r w:rsidRPr="00411DEC">
        <w:rPr>
          <w:rFonts w:cstheme="minorHAnsi"/>
          <w:b/>
          <w:bCs/>
          <w:i/>
          <w:iCs/>
          <w:szCs w:val="22"/>
          <w:lang w:val="es-ES"/>
        </w:rPr>
        <w:t>Ridge, Random Forest y GBR son prácticamente indistinguibles a nivel global.</w:t>
      </w:r>
      <w:r w:rsidRPr="00411DEC">
        <w:rPr>
          <w:rFonts w:cstheme="minorHAnsi"/>
          <w:i/>
          <w:iCs/>
          <w:szCs w:val="22"/>
          <w:lang w:val="es-ES"/>
        </w:rPr>
        <w:t xml:space="preserve"> Los tres obtienen un RMSE medio de entre 0,00490 y 0,00494 en todos los </w:t>
      </w:r>
      <w:proofErr w:type="spellStart"/>
      <w:r w:rsidRPr="00411DEC">
        <w:rPr>
          <w:rFonts w:cstheme="minorHAnsi"/>
          <w:i/>
          <w:iCs/>
          <w:szCs w:val="22"/>
          <w:lang w:val="es-ES"/>
        </w:rPr>
        <w:t>datasets</w:t>
      </w:r>
      <w:proofErr w:type="spellEnd"/>
      <w:r w:rsidRPr="00411DEC">
        <w:rPr>
          <w:rFonts w:cstheme="minorHAnsi"/>
          <w:i/>
          <w:iCs/>
          <w:szCs w:val="22"/>
          <w:lang w:val="es-ES"/>
        </w:rPr>
        <w:t>. La diferencia entre el mejor y el peor de los tres es de apenas 0,00004, lo que en términos financieros es irrelevante. Esto sugiere que el límite de predictibilidad de estos datos está en torno a ese valor y que los tres modelos lo han alcanzado.</w:t>
      </w:r>
    </w:p>
    <w:p w14:paraId="78C6CDE0" w14:textId="77777777" w:rsidR="00411DEC" w:rsidRPr="00411DEC" w:rsidRDefault="00411DEC" w:rsidP="00411DEC">
      <w:pPr>
        <w:pStyle w:val="NormalWeb"/>
        <w:rPr>
          <w:rFonts w:cstheme="minorHAnsi"/>
          <w:i/>
          <w:iCs/>
          <w:szCs w:val="22"/>
          <w:lang w:val="es-ES"/>
        </w:rPr>
      </w:pPr>
      <w:r w:rsidRPr="00411DEC">
        <w:rPr>
          <w:rFonts w:cstheme="minorHAnsi"/>
          <w:b/>
          <w:bCs/>
          <w:i/>
          <w:iCs/>
          <w:szCs w:val="22"/>
          <w:lang w:val="es-ES"/>
        </w:rPr>
        <w:t xml:space="preserve">Los </w:t>
      </w:r>
      <w:proofErr w:type="spellStart"/>
      <w:r w:rsidRPr="00411DEC">
        <w:rPr>
          <w:rFonts w:cstheme="minorHAnsi"/>
          <w:b/>
          <w:bCs/>
          <w:i/>
          <w:iCs/>
          <w:szCs w:val="22"/>
          <w:lang w:val="es-ES"/>
        </w:rPr>
        <w:t>lags</w:t>
      </w:r>
      <w:proofErr w:type="spellEnd"/>
      <w:r w:rsidRPr="00411DEC">
        <w:rPr>
          <w:rFonts w:cstheme="minorHAnsi"/>
          <w:b/>
          <w:bCs/>
          <w:i/>
          <w:iCs/>
          <w:szCs w:val="22"/>
          <w:lang w:val="es-ES"/>
        </w:rPr>
        <w:t xml:space="preserve"> no mejoran la predicción de forma consistente.</w:t>
      </w:r>
      <w:r w:rsidRPr="00411DEC">
        <w:rPr>
          <w:rFonts w:cstheme="minorHAnsi"/>
          <w:i/>
          <w:iCs/>
          <w:szCs w:val="22"/>
          <w:lang w:val="es-ES"/>
        </w:rPr>
        <w:t xml:space="preserve"> Para Ridge, RF y GBR el RMSE permanece casi constante entre 0 y 4 </w:t>
      </w:r>
      <w:proofErr w:type="spellStart"/>
      <w:r w:rsidRPr="00411DEC">
        <w:rPr>
          <w:rFonts w:cstheme="minorHAnsi"/>
          <w:i/>
          <w:iCs/>
          <w:szCs w:val="22"/>
          <w:lang w:val="es-ES"/>
        </w:rPr>
        <w:t>lags</w:t>
      </w:r>
      <w:proofErr w:type="spellEnd"/>
      <w:r w:rsidRPr="00411DEC">
        <w:rPr>
          <w:rFonts w:cstheme="minorHAnsi"/>
          <w:i/>
          <w:iCs/>
          <w:szCs w:val="22"/>
          <w:lang w:val="es-ES"/>
        </w:rPr>
        <w:t xml:space="preserve">. Esto tiene una interpretación financiera directa: los retornos semanales de estos </w:t>
      </w:r>
      <w:proofErr w:type="spellStart"/>
      <w:r w:rsidRPr="00411DEC">
        <w:rPr>
          <w:rFonts w:cstheme="minorHAnsi"/>
          <w:i/>
          <w:iCs/>
          <w:szCs w:val="22"/>
          <w:lang w:val="es-ES"/>
        </w:rPr>
        <w:t>ETFs</w:t>
      </w:r>
      <w:proofErr w:type="spellEnd"/>
      <w:r w:rsidRPr="00411DEC">
        <w:rPr>
          <w:rFonts w:cstheme="minorHAnsi"/>
          <w:i/>
          <w:iCs/>
          <w:szCs w:val="22"/>
          <w:lang w:val="es-ES"/>
        </w:rPr>
        <w:t xml:space="preserve"> no presentan autocorrelación explotable. La información de semanas pasadas no ayuda a predecir la semana siguiente, lo cual es consistente con la hipótesis de mercados eficientes en su forma débil. Para el TFM es una conclusión honesta y valiosa: no hay </w:t>
      </w:r>
      <w:proofErr w:type="spellStart"/>
      <w:r w:rsidRPr="00411DEC">
        <w:rPr>
          <w:rFonts w:cstheme="minorHAnsi"/>
          <w:i/>
          <w:iCs/>
          <w:szCs w:val="22"/>
          <w:lang w:val="es-ES"/>
        </w:rPr>
        <w:t>momentum</w:t>
      </w:r>
      <w:proofErr w:type="spellEnd"/>
      <w:r w:rsidRPr="00411DEC">
        <w:rPr>
          <w:rFonts w:cstheme="minorHAnsi"/>
          <w:i/>
          <w:iCs/>
          <w:szCs w:val="22"/>
          <w:lang w:val="es-ES"/>
        </w:rPr>
        <w:t xml:space="preserve"> semanal detectable con estos modelos.</w:t>
      </w:r>
    </w:p>
    <w:p w14:paraId="7DD500E8" w14:textId="77777777" w:rsidR="00411DEC" w:rsidRPr="00411DEC" w:rsidRDefault="00411DEC" w:rsidP="00411DEC">
      <w:pPr>
        <w:pStyle w:val="NormalWeb"/>
        <w:rPr>
          <w:rFonts w:cstheme="minorHAnsi"/>
          <w:i/>
          <w:iCs/>
          <w:szCs w:val="22"/>
          <w:lang w:val="es-ES"/>
        </w:rPr>
      </w:pPr>
      <w:r w:rsidRPr="00411DEC">
        <w:rPr>
          <w:rFonts w:cstheme="minorHAnsi"/>
          <w:b/>
          <w:bCs/>
          <w:i/>
          <w:iCs/>
          <w:szCs w:val="22"/>
          <w:lang w:val="es-ES"/>
        </w:rPr>
        <w:t xml:space="preserve">Los tres modelos buenos baten al </w:t>
      </w:r>
      <w:proofErr w:type="spellStart"/>
      <w:r w:rsidRPr="00411DEC">
        <w:rPr>
          <w:rFonts w:cstheme="minorHAnsi"/>
          <w:b/>
          <w:bCs/>
          <w:i/>
          <w:iCs/>
          <w:szCs w:val="22"/>
          <w:lang w:val="es-ES"/>
        </w:rPr>
        <w:t>baseline</w:t>
      </w:r>
      <w:proofErr w:type="spellEnd"/>
      <w:r w:rsidRPr="00411DEC">
        <w:rPr>
          <w:rFonts w:cstheme="minorHAnsi"/>
          <w:b/>
          <w:bCs/>
          <w:i/>
          <w:iCs/>
          <w:szCs w:val="22"/>
          <w:lang w:val="es-ES"/>
        </w:rPr>
        <w:t xml:space="preserve"> </w:t>
      </w:r>
      <w:proofErr w:type="spellStart"/>
      <w:r w:rsidRPr="00411DEC">
        <w:rPr>
          <w:rFonts w:cstheme="minorHAnsi"/>
          <w:b/>
          <w:bCs/>
          <w:i/>
          <w:iCs/>
          <w:szCs w:val="22"/>
          <w:lang w:val="es-ES"/>
        </w:rPr>
        <w:t>naive</w:t>
      </w:r>
      <w:proofErr w:type="spellEnd"/>
      <w:r w:rsidRPr="00411DEC">
        <w:rPr>
          <w:rFonts w:cstheme="minorHAnsi"/>
          <w:b/>
          <w:bCs/>
          <w:i/>
          <w:iCs/>
          <w:szCs w:val="22"/>
          <w:lang w:val="es-ES"/>
        </w:rPr>
        <w:t xml:space="preserve"> en el 100% de los </w:t>
      </w:r>
      <w:proofErr w:type="spellStart"/>
      <w:r w:rsidRPr="00411DEC">
        <w:rPr>
          <w:rFonts w:cstheme="minorHAnsi"/>
          <w:b/>
          <w:bCs/>
          <w:i/>
          <w:iCs/>
          <w:szCs w:val="22"/>
          <w:lang w:val="es-ES"/>
        </w:rPr>
        <w:t>ETFs</w:t>
      </w:r>
      <w:proofErr w:type="spellEnd"/>
      <w:r w:rsidRPr="00411DEC">
        <w:rPr>
          <w:rFonts w:cstheme="minorHAnsi"/>
          <w:b/>
          <w:bCs/>
          <w:i/>
          <w:iCs/>
          <w:szCs w:val="22"/>
          <w:lang w:val="es-ES"/>
        </w:rPr>
        <w:t>.</w:t>
      </w:r>
      <w:r w:rsidRPr="00411DEC">
        <w:rPr>
          <w:rFonts w:cstheme="minorHAnsi"/>
          <w:i/>
          <w:iCs/>
          <w:szCs w:val="22"/>
          <w:lang w:val="es-ES"/>
        </w:rPr>
        <w:t xml:space="preserve"> Esto significa que siempre es mejor usar el modelo que predecir el retorno de la semana anterior. Sin embargo, la mejora vs </w:t>
      </w:r>
      <w:proofErr w:type="spellStart"/>
      <w:r w:rsidRPr="00411DEC">
        <w:rPr>
          <w:rFonts w:cstheme="minorHAnsi"/>
          <w:i/>
          <w:iCs/>
          <w:szCs w:val="22"/>
          <w:lang w:val="es-ES"/>
        </w:rPr>
        <w:t>zeros</w:t>
      </w:r>
      <w:proofErr w:type="spellEnd"/>
      <w:r w:rsidRPr="00411DEC">
        <w:rPr>
          <w:rFonts w:cstheme="minorHAnsi"/>
          <w:i/>
          <w:iCs/>
          <w:szCs w:val="22"/>
          <w:lang w:val="es-ES"/>
        </w:rPr>
        <w:t xml:space="preserve"> es mucho más modesta: GBR solo bate al </w:t>
      </w:r>
      <w:proofErr w:type="spellStart"/>
      <w:r w:rsidRPr="00411DEC">
        <w:rPr>
          <w:rFonts w:cstheme="minorHAnsi"/>
          <w:i/>
          <w:iCs/>
          <w:szCs w:val="22"/>
          <w:lang w:val="es-ES"/>
        </w:rPr>
        <w:t>zero</w:t>
      </w:r>
      <w:proofErr w:type="spellEnd"/>
      <w:r w:rsidRPr="00411DEC">
        <w:rPr>
          <w:rFonts w:cstheme="minorHAnsi"/>
          <w:i/>
          <w:iCs/>
          <w:szCs w:val="22"/>
          <w:lang w:val="es-ES"/>
        </w:rPr>
        <w:t xml:space="preserve"> en el 52% de los casos, mientras que RF y Ridge lo hacen en el 63%. Esto significa </w:t>
      </w:r>
      <w:proofErr w:type="gramStart"/>
      <w:r w:rsidRPr="00411DEC">
        <w:rPr>
          <w:rFonts w:cstheme="minorHAnsi"/>
          <w:i/>
          <w:iCs/>
          <w:szCs w:val="22"/>
          <w:lang w:val="es-ES"/>
        </w:rPr>
        <w:t>que</w:t>
      </w:r>
      <w:proofErr w:type="gramEnd"/>
      <w:r w:rsidRPr="00411DEC">
        <w:rPr>
          <w:rFonts w:cstheme="minorHAnsi"/>
          <w:i/>
          <w:iCs/>
          <w:szCs w:val="22"/>
          <w:lang w:val="es-ES"/>
        </w:rPr>
        <w:t xml:space="preserve"> en casi la mitad de los </w:t>
      </w:r>
      <w:proofErr w:type="spellStart"/>
      <w:r w:rsidRPr="00411DEC">
        <w:rPr>
          <w:rFonts w:cstheme="minorHAnsi"/>
          <w:i/>
          <w:iCs/>
          <w:szCs w:val="22"/>
          <w:lang w:val="es-ES"/>
        </w:rPr>
        <w:t>ETFs</w:t>
      </w:r>
      <w:proofErr w:type="spellEnd"/>
      <w:r w:rsidRPr="00411DEC">
        <w:rPr>
          <w:rFonts w:cstheme="minorHAnsi"/>
          <w:i/>
          <w:iCs/>
          <w:szCs w:val="22"/>
          <w:lang w:val="es-ES"/>
        </w:rPr>
        <w:t>, el modelo no mejora a predecir retorno nulo. En mercados eficientes esto es esperable y no invalida el enfoque: lo que importa no es el error absoluto sino si la dirección es útil para Markowitz.</w:t>
      </w:r>
    </w:p>
    <w:p w14:paraId="6F90D245" w14:textId="77777777" w:rsidR="00411DEC" w:rsidRPr="00411DEC" w:rsidRDefault="00411DEC" w:rsidP="00411DEC">
      <w:pPr>
        <w:pStyle w:val="NormalWeb"/>
        <w:rPr>
          <w:rFonts w:cstheme="minorHAnsi"/>
          <w:i/>
          <w:iCs/>
          <w:szCs w:val="22"/>
          <w:lang w:val="es-ES"/>
        </w:rPr>
      </w:pPr>
      <w:r w:rsidRPr="00411DEC">
        <w:rPr>
          <w:rFonts w:cstheme="minorHAnsi"/>
          <w:b/>
          <w:bCs/>
          <w:i/>
          <w:iCs/>
          <w:szCs w:val="22"/>
          <w:lang w:val="es-ES"/>
        </w:rPr>
        <w:t>Por grupos, hay patrones muy claros.</w:t>
      </w:r>
      <w:r w:rsidRPr="00411DEC">
        <w:rPr>
          <w:rFonts w:cstheme="minorHAnsi"/>
          <w:i/>
          <w:iCs/>
          <w:szCs w:val="22"/>
          <w:lang w:val="es-ES"/>
        </w:rPr>
        <w:t xml:space="preserve"> La renta fija es el grupo más predecible con diferencia: TIP, HYG, JNK, BND y AGG tienen RMSE entre 0,00126 y 0,00202, muy por debajo del resto. Ridge domina este grupo, lo que tiene sentido porque los bonos responden a factores macroeconómicos lineales como tipos de interés. Las materias primas son las más difíciles: USO tiene RMSE de 0,01028 y SLV de 0,01250, entre dos y ocho veces el de los bonos. GBR domina en renta variable tanto americana como internacional, donde las relaciones no lineales entre activos aportan más valor. Los </w:t>
      </w:r>
      <w:proofErr w:type="spellStart"/>
      <w:r w:rsidRPr="00411DEC">
        <w:rPr>
          <w:rFonts w:cstheme="minorHAnsi"/>
          <w:i/>
          <w:iCs/>
          <w:szCs w:val="22"/>
          <w:lang w:val="es-ES"/>
        </w:rPr>
        <w:t>ETFs</w:t>
      </w:r>
      <w:proofErr w:type="spellEnd"/>
      <w:r w:rsidRPr="00411DEC">
        <w:rPr>
          <w:rFonts w:cstheme="minorHAnsi"/>
          <w:i/>
          <w:iCs/>
          <w:szCs w:val="22"/>
          <w:lang w:val="es-ES"/>
        </w:rPr>
        <w:t xml:space="preserve"> chinos FXI y MCHI son los más difíciles del grupo internacional, con mejora vs </w:t>
      </w:r>
      <w:proofErr w:type="spellStart"/>
      <w:r w:rsidRPr="00411DEC">
        <w:rPr>
          <w:rFonts w:cstheme="minorHAnsi"/>
          <w:i/>
          <w:iCs/>
          <w:szCs w:val="22"/>
          <w:lang w:val="es-ES"/>
        </w:rPr>
        <w:t>zeros</w:t>
      </w:r>
      <w:proofErr w:type="spellEnd"/>
      <w:r w:rsidRPr="00411DEC">
        <w:rPr>
          <w:rFonts w:cstheme="minorHAnsi"/>
          <w:i/>
          <w:iCs/>
          <w:szCs w:val="22"/>
          <w:lang w:val="es-ES"/>
        </w:rPr>
        <w:t xml:space="preserve"> negativa, lo que indica que estos activos tienen una dinámica que los modelos no capturan.</w:t>
      </w:r>
    </w:p>
    <w:p w14:paraId="042B7963" w14:textId="05CFCBC2" w:rsidR="00411DEC" w:rsidRPr="00411DEC" w:rsidRDefault="00411DEC" w:rsidP="00411DEC">
      <w:pPr>
        <w:pStyle w:val="NormalWeb"/>
        <w:rPr>
          <w:rFonts w:cstheme="minorHAnsi"/>
          <w:i/>
          <w:iCs/>
          <w:szCs w:val="22"/>
        </w:rPr>
      </w:pPr>
      <w:r w:rsidRPr="00411DEC">
        <w:rPr>
          <w:rFonts w:cstheme="minorHAnsi"/>
          <w:b/>
          <w:bCs/>
          <w:i/>
          <w:iCs/>
          <w:szCs w:val="22"/>
          <w:lang w:val="es-ES"/>
        </w:rPr>
        <w:lastRenderedPageBreak/>
        <w:t xml:space="preserve">El modelo ganador global es GBR con 0 </w:t>
      </w:r>
      <w:proofErr w:type="spellStart"/>
      <w:r w:rsidRPr="00411DEC">
        <w:rPr>
          <w:rFonts w:cstheme="minorHAnsi"/>
          <w:b/>
          <w:bCs/>
          <w:i/>
          <w:iCs/>
          <w:szCs w:val="22"/>
          <w:lang w:val="es-ES"/>
        </w:rPr>
        <w:t>lags</w:t>
      </w:r>
      <w:proofErr w:type="spellEnd"/>
      <w:r w:rsidRPr="00411DEC">
        <w:rPr>
          <w:rFonts w:cstheme="minorHAnsi"/>
          <w:i/>
          <w:iCs/>
          <w:szCs w:val="22"/>
          <w:lang w:val="es-ES"/>
        </w:rPr>
        <w:t>, aunque la diferencia con Ridge y RF es mínima. Para el Markowitz usarás GBR por ETF de renta variable y Ridge para renta fija, siguiendo el patrón que emerge de la Tabla 3.</w:t>
      </w:r>
      <w:r w:rsidRPr="00411DEC">
        <w:rPr>
          <w:rFonts w:ascii="Times New Roman" w:hAnsi="Times New Roman"/>
          <w:sz w:val="24"/>
        </w:rPr>
        <w:t xml:space="preserve"> </w:t>
      </w:r>
      <w:r w:rsidRPr="00411DEC">
        <w:rPr>
          <w:rFonts w:cstheme="minorHAnsi"/>
          <w:i/>
          <w:iCs/>
          <w:szCs w:val="22"/>
        </w:rPr>
        <w:t xml:space="preserve">Eliminar los </w:t>
      </w:r>
      <w:proofErr w:type="spellStart"/>
      <w:r w:rsidRPr="00411DEC">
        <w:rPr>
          <w:rFonts w:cstheme="minorHAnsi"/>
          <w:i/>
          <w:iCs/>
          <w:szCs w:val="22"/>
        </w:rPr>
        <w:t>ETFs</w:t>
      </w:r>
      <w:proofErr w:type="spellEnd"/>
      <w:r w:rsidRPr="00411DEC">
        <w:rPr>
          <w:rFonts w:cstheme="minorHAnsi"/>
          <w:i/>
          <w:iCs/>
          <w:szCs w:val="22"/>
        </w:rPr>
        <w:t xml:space="preserve"> con mejora negativa vs </w:t>
      </w:r>
      <w:proofErr w:type="spellStart"/>
      <w:r w:rsidRPr="00411DEC">
        <w:rPr>
          <w:rFonts w:cstheme="minorHAnsi"/>
          <w:i/>
          <w:iCs/>
          <w:szCs w:val="22"/>
        </w:rPr>
        <w:t>zeros</w:t>
      </w:r>
      <w:proofErr w:type="spellEnd"/>
      <w:r w:rsidRPr="00411DEC">
        <w:rPr>
          <w:rFonts w:cstheme="minorHAnsi"/>
          <w:i/>
          <w:iCs/>
          <w:szCs w:val="22"/>
        </w:rPr>
        <w:t xml:space="preserve"> (FXI, MCHI, XLRE, AGG, IEF, LQD, TLT, VNQ) mejora el RMSE medio global, pero esto </w:t>
      </w:r>
      <w:r w:rsidRPr="00411DEC">
        <w:rPr>
          <w:rFonts w:cstheme="minorHAnsi"/>
          <w:b/>
          <w:bCs/>
          <w:i/>
          <w:iCs/>
          <w:szCs w:val="22"/>
        </w:rPr>
        <w:t>no tiene sentido para Markowitz</w:t>
      </w:r>
      <w:r w:rsidRPr="00411DEC">
        <w:rPr>
          <w:rFonts w:cstheme="minorHAnsi"/>
          <w:i/>
          <w:iCs/>
          <w:szCs w:val="22"/>
        </w:rPr>
        <w:t>: precisamente los bonos y activos defensivos que el modelo no mejora son los que dan estabilidad a la cartera. Un Markowitz sin renta fija sería una cartera solo de renta variable, lo cual distorsiona completamente la optimización.</w:t>
      </w:r>
    </w:p>
    <w:p w14:paraId="12DC876F" w14:textId="77777777" w:rsidR="00411DEC" w:rsidRPr="00411DEC" w:rsidRDefault="00411DEC" w:rsidP="00411DEC">
      <w:pPr>
        <w:pStyle w:val="NormalWeb"/>
        <w:rPr>
          <w:rFonts w:cstheme="minorHAnsi"/>
          <w:i/>
          <w:iCs/>
          <w:szCs w:val="22"/>
          <w:lang w:val="es-ES"/>
        </w:rPr>
      </w:pPr>
      <w:r w:rsidRPr="00411DEC">
        <w:rPr>
          <w:rFonts w:cstheme="minorHAnsi"/>
          <w:i/>
          <w:iCs/>
          <w:szCs w:val="22"/>
          <w:lang w:val="es-ES"/>
        </w:rPr>
        <w:t xml:space="preserve">La estrategia correcta para el TFM es la contraria: para los </w:t>
      </w:r>
      <w:proofErr w:type="spellStart"/>
      <w:r w:rsidRPr="00411DEC">
        <w:rPr>
          <w:rFonts w:cstheme="minorHAnsi"/>
          <w:i/>
          <w:iCs/>
          <w:szCs w:val="22"/>
          <w:lang w:val="es-ES"/>
        </w:rPr>
        <w:t>ETFs</w:t>
      </w:r>
      <w:proofErr w:type="spellEnd"/>
      <w:r w:rsidRPr="00411DEC">
        <w:rPr>
          <w:rFonts w:cstheme="minorHAnsi"/>
          <w:i/>
          <w:iCs/>
          <w:szCs w:val="22"/>
          <w:lang w:val="es-ES"/>
        </w:rPr>
        <w:t xml:space="preserve"> donde el modelo no mejora al </w:t>
      </w:r>
      <w:proofErr w:type="spellStart"/>
      <w:r w:rsidRPr="00411DEC">
        <w:rPr>
          <w:rFonts w:cstheme="minorHAnsi"/>
          <w:i/>
          <w:iCs/>
          <w:szCs w:val="22"/>
          <w:lang w:val="es-ES"/>
        </w:rPr>
        <w:t>zero</w:t>
      </w:r>
      <w:proofErr w:type="spellEnd"/>
      <w:r w:rsidRPr="00411DEC">
        <w:rPr>
          <w:rFonts w:cstheme="minorHAnsi"/>
          <w:i/>
          <w:iCs/>
          <w:szCs w:val="22"/>
          <w:lang w:val="es-ES"/>
        </w:rPr>
        <w:t xml:space="preserve">, usar directamente </w:t>
      </w:r>
      <w:r w:rsidRPr="00411DEC">
        <w:rPr>
          <w:rFonts w:cstheme="minorHAnsi"/>
          <w:b/>
          <w:bCs/>
          <w:i/>
          <w:iCs/>
          <w:szCs w:val="22"/>
          <w:lang w:val="es-ES"/>
        </w:rPr>
        <w:t>predicción de retorno cero</w:t>
      </w:r>
      <w:r w:rsidRPr="00411DEC">
        <w:rPr>
          <w:rFonts w:cstheme="minorHAnsi"/>
          <w:i/>
          <w:iCs/>
          <w:szCs w:val="22"/>
          <w:lang w:val="es-ES"/>
        </w:rPr>
        <w:t xml:space="preserve"> como input al Markowitz, y dejar que la covarianza histórica decida si incluirlos o no. Así el modelo admite su </w:t>
      </w:r>
      <w:proofErr w:type="gramStart"/>
      <w:r w:rsidRPr="00411DEC">
        <w:rPr>
          <w:rFonts w:cstheme="minorHAnsi"/>
          <w:i/>
          <w:iCs/>
          <w:szCs w:val="22"/>
          <w:lang w:val="es-ES"/>
        </w:rPr>
        <w:t>limitación</w:t>
      </w:r>
      <w:proofErr w:type="gramEnd"/>
      <w:r w:rsidRPr="00411DEC">
        <w:rPr>
          <w:rFonts w:cstheme="minorHAnsi"/>
          <w:i/>
          <w:iCs/>
          <w:szCs w:val="22"/>
          <w:lang w:val="es-ES"/>
        </w:rPr>
        <w:t xml:space="preserve"> pero la cartera sigue siendo completa.</w:t>
      </w:r>
    </w:p>
    <w:p w14:paraId="21DF8300" w14:textId="31447734" w:rsidR="00411DEC" w:rsidRPr="00411DEC" w:rsidRDefault="00411DEC" w:rsidP="00411DEC">
      <w:pPr>
        <w:pStyle w:val="NormalWeb"/>
        <w:rPr>
          <w:rFonts w:cstheme="minorHAnsi"/>
          <w:i/>
          <w:iCs/>
          <w:szCs w:val="22"/>
          <w:lang w:val="es-ES"/>
        </w:rPr>
      </w:pPr>
    </w:p>
    <w:p w14:paraId="7A18D43D" w14:textId="16B15A10" w:rsidR="00870961" w:rsidRDefault="00870961" w:rsidP="00870961">
      <w:pPr>
        <w:pStyle w:val="NormalWeb"/>
        <w:rPr>
          <w:rStyle w:val="nfasis"/>
          <w:rFonts w:cstheme="minorHAnsi"/>
          <w:szCs w:val="22"/>
        </w:rPr>
      </w:pPr>
    </w:p>
    <w:p w14:paraId="6B569849" w14:textId="77777777" w:rsidR="007D1288" w:rsidRDefault="007D1288" w:rsidP="00870961">
      <w:pPr>
        <w:pStyle w:val="NormalWeb"/>
        <w:rPr>
          <w:rStyle w:val="nfasis"/>
          <w:rFonts w:cstheme="minorHAnsi"/>
          <w:szCs w:val="22"/>
        </w:rPr>
      </w:pPr>
    </w:p>
    <w:p w14:paraId="0D9DDF29" w14:textId="77777777" w:rsidR="007D1288" w:rsidRDefault="007D1288" w:rsidP="00870961">
      <w:pPr>
        <w:pStyle w:val="NormalWeb"/>
        <w:rPr>
          <w:rStyle w:val="nfasis"/>
          <w:rFonts w:cstheme="minorHAnsi"/>
          <w:szCs w:val="22"/>
        </w:rPr>
      </w:pPr>
    </w:p>
    <w:p w14:paraId="5C194300" w14:textId="7163C931" w:rsidR="007D1288" w:rsidRPr="004714D7" w:rsidRDefault="007D1288" w:rsidP="004714D7">
      <w:pPr>
        <w:pStyle w:val="NormalWeb"/>
        <w:ind w:firstLine="0"/>
        <w:rPr>
          <w:rStyle w:val="nfasis"/>
          <w:rFonts w:cstheme="minorHAnsi"/>
          <w:b/>
          <w:bCs/>
          <w:sz w:val="24"/>
        </w:rPr>
      </w:pPr>
      <w:r w:rsidRPr="004714D7">
        <w:rPr>
          <w:rStyle w:val="nfasis"/>
          <w:rFonts w:cstheme="minorHAnsi"/>
          <w:b/>
          <w:bCs/>
          <w:sz w:val="24"/>
        </w:rPr>
        <w:t>MODELO DIARIO</w:t>
      </w:r>
    </w:p>
    <w:p w14:paraId="23453419" w14:textId="77777777" w:rsidR="005A1A75" w:rsidRDefault="007D1288" w:rsidP="007D1288">
      <w:pPr>
        <w:pStyle w:val="NormalWeb"/>
        <w:rPr>
          <w:rFonts w:cstheme="minorHAnsi"/>
          <w:szCs w:val="22"/>
          <w:lang w:val="es-ES"/>
        </w:rPr>
      </w:pPr>
      <w:r w:rsidRPr="007D1288">
        <w:rPr>
          <w:rFonts w:cstheme="minorHAnsi"/>
          <w:szCs w:val="22"/>
          <w:lang w:val="es-ES"/>
        </w:rPr>
        <w:t xml:space="preserve">El cambio más importante está en </w:t>
      </w:r>
      <w:proofErr w:type="spellStart"/>
      <w:r w:rsidRPr="007D1288">
        <w:rPr>
          <w:rFonts w:cstheme="minorHAnsi"/>
          <w:b/>
          <w:bCs/>
          <w:szCs w:val="22"/>
          <w:lang w:val="es-ES"/>
        </w:rPr>
        <w:t>preprocess_daily_data</w:t>
      </w:r>
      <w:proofErr w:type="spellEnd"/>
      <w:r w:rsidRPr="007D1288">
        <w:rPr>
          <w:rFonts w:cstheme="minorHAnsi"/>
          <w:szCs w:val="22"/>
          <w:lang w:val="es-ES"/>
        </w:rPr>
        <w:t xml:space="preserve">, que es la función que prepara los datos antes de entrenar. En el modelo semanal esta función buscaba una columna llamada </w:t>
      </w:r>
      <w:proofErr w:type="spellStart"/>
      <w:r w:rsidRPr="007D1288">
        <w:rPr>
          <w:rFonts w:cstheme="minorHAnsi"/>
          <w:szCs w:val="22"/>
          <w:lang w:val="es-ES"/>
        </w:rPr>
        <w:t>week_key</w:t>
      </w:r>
      <w:proofErr w:type="spellEnd"/>
      <w:r w:rsidRPr="007D1288">
        <w:rPr>
          <w:rFonts w:cstheme="minorHAnsi"/>
          <w:szCs w:val="22"/>
          <w:lang w:val="es-ES"/>
        </w:rPr>
        <w:t xml:space="preserve"> para identificar cada observación en el tiempo, y eliminaba</w:t>
      </w:r>
    </w:p>
    <w:p w14:paraId="1A830907" w14:textId="10D700C5" w:rsidR="007D1288" w:rsidRPr="007D1288" w:rsidRDefault="007D1288" w:rsidP="007D1288">
      <w:pPr>
        <w:pStyle w:val="NormalWeb"/>
        <w:rPr>
          <w:rFonts w:cstheme="minorHAnsi"/>
          <w:szCs w:val="22"/>
          <w:lang w:val="es-ES"/>
        </w:rPr>
      </w:pPr>
      <w:r w:rsidRPr="007D1288">
        <w:rPr>
          <w:rFonts w:cstheme="minorHAnsi"/>
          <w:szCs w:val="22"/>
          <w:lang w:val="es-ES"/>
        </w:rPr>
        <w:t xml:space="preserve"> columnas auxiliares como </w:t>
      </w:r>
      <w:proofErr w:type="spellStart"/>
      <w:r w:rsidRPr="007D1288">
        <w:rPr>
          <w:rFonts w:cstheme="minorHAnsi"/>
          <w:szCs w:val="22"/>
          <w:lang w:val="es-ES"/>
        </w:rPr>
        <w:t>year</w:t>
      </w:r>
      <w:proofErr w:type="spellEnd"/>
      <w:r w:rsidRPr="007D1288">
        <w:rPr>
          <w:rFonts w:cstheme="minorHAnsi"/>
          <w:szCs w:val="22"/>
          <w:lang w:val="es-ES"/>
        </w:rPr>
        <w:t xml:space="preserve">, semana o mes. En el modelo diario, en cambio, la referencia temporal es la columna Date (o el índice del </w:t>
      </w:r>
      <w:proofErr w:type="spellStart"/>
      <w:r w:rsidRPr="007D1288">
        <w:rPr>
          <w:rFonts w:cstheme="minorHAnsi"/>
          <w:szCs w:val="22"/>
          <w:lang w:val="es-ES"/>
        </w:rPr>
        <w:t>dataframe</w:t>
      </w:r>
      <w:proofErr w:type="spellEnd"/>
      <w:r w:rsidRPr="007D1288">
        <w:rPr>
          <w:rFonts w:cstheme="minorHAnsi"/>
          <w:szCs w:val="22"/>
          <w:lang w:val="es-ES"/>
        </w:rPr>
        <w:t xml:space="preserve"> si ya viene así al leer el CSV), y las columnas que hay que eliminar son las de calendario diario: </w:t>
      </w:r>
      <w:proofErr w:type="spellStart"/>
      <w:r w:rsidRPr="007D1288">
        <w:rPr>
          <w:rFonts w:cstheme="minorHAnsi"/>
          <w:szCs w:val="22"/>
          <w:lang w:val="es-ES"/>
        </w:rPr>
        <w:t>fin_mes</w:t>
      </w:r>
      <w:proofErr w:type="spellEnd"/>
      <w:r w:rsidRPr="007D1288">
        <w:rPr>
          <w:rFonts w:cstheme="minorHAnsi"/>
          <w:szCs w:val="22"/>
          <w:lang w:val="es-ES"/>
        </w:rPr>
        <w:t xml:space="preserve">, </w:t>
      </w:r>
      <w:proofErr w:type="spellStart"/>
      <w:r w:rsidRPr="007D1288">
        <w:rPr>
          <w:rFonts w:cstheme="minorHAnsi"/>
          <w:szCs w:val="22"/>
          <w:lang w:val="es-ES"/>
        </w:rPr>
        <w:t>inicio_mes</w:t>
      </w:r>
      <w:proofErr w:type="spellEnd"/>
      <w:r w:rsidRPr="007D1288">
        <w:rPr>
          <w:rFonts w:cstheme="minorHAnsi"/>
          <w:szCs w:val="22"/>
          <w:lang w:val="es-ES"/>
        </w:rPr>
        <w:t xml:space="preserve">, </w:t>
      </w:r>
      <w:proofErr w:type="spellStart"/>
      <w:r w:rsidRPr="007D1288">
        <w:rPr>
          <w:rFonts w:cstheme="minorHAnsi"/>
          <w:szCs w:val="22"/>
          <w:lang w:val="es-ES"/>
        </w:rPr>
        <w:t>inicio_trimestre</w:t>
      </w:r>
      <w:proofErr w:type="spellEnd"/>
      <w:r w:rsidRPr="007D1288">
        <w:rPr>
          <w:rFonts w:cstheme="minorHAnsi"/>
          <w:szCs w:val="22"/>
          <w:lang w:val="es-ES"/>
        </w:rPr>
        <w:t xml:space="preserve">, </w:t>
      </w:r>
      <w:proofErr w:type="spellStart"/>
      <w:r w:rsidRPr="007D1288">
        <w:rPr>
          <w:rFonts w:cstheme="minorHAnsi"/>
          <w:szCs w:val="22"/>
          <w:lang w:val="es-ES"/>
        </w:rPr>
        <w:t>fin_trimestre</w:t>
      </w:r>
      <w:proofErr w:type="spellEnd"/>
      <w:r w:rsidRPr="007D1288">
        <w:rPr>
          <w:rFonts w:cstheme="minorHAnsi"/>
          <w:szCs w:val="22"/>
          <w:lang w:val="es-ES"/>
        </w:rPr>
        <w:t xml:space="preserve"> y los indicadores de día de la semana (día_0 a día_4). Una cosa que no cambia respecto al semanal es el tratamiento de los </w:t>
      </w:r>
      <w:proofErr w:type="spellStart"/>
      <w:r w:rsidRPr="007D1288">
        <w:rPr>
          <w:rFonts w:cstheme="minorHAnsi"/>
          <w:szCs w:val="22"/>
          <w:lang w:val="es-ES"/>
        </w:rPr>
        <w:t>lags</w:t>
      </w:r>
      <w:proofErr w:type="spellEnd"/>
      <w:r w:rsidRPr="007D1288">
        <w:rPr>
          <w:rFonts w:cstheme="minorHAnsi"/>
          <w:szCs w:val="22"/>
          <w:lang w:val="es-ES"/>
        </w:rPr>
        <w:t xml:space="preserve">: en el </w:t>
      </w:r>
      <w:proofErr w:type="spellStart"/>
      <w:r w:rsidRPr="007D1288">
        <w:rPr>
          <w:rFonts w:cstheme="minorHAnsi"/>
          <w:szCs w:val="22"/>
          <w:lang w:val="es-ES"/>
        </w:rPr>
        <w:t>dataset</w:t>
      </w:r>
      <w:proofErr w:type="spellEnd"/>
      <w:r w:rsidRPr="007D1288">
        <w:rPr>
          <w:rFonts w:cstheme="minorHAnsi"/>
          <w:szCs w:val="22"/>
          <w:lang w:val="es-ES"/>
        </w:rPr>
        <w:t xml:space="preserve"> diario los valores retrasados _t-1 y _t-2 ya vienen incluidos como columnas en el mismo registro, así que no hay que hacer ningún desplazamiento manual, simplemente se dejan como </w:t>
      </w:r>
      <w:proofErr w:type="spellStart"/>
      <w:r w:rsidRPr="007D1288">
        <w:rPr>
          <w:rFonts w:cstheme="minorHAnsi"/>
          <w:szCs w:val="22"/>
          <w:lang w:val="es-ES"/>
        </w:rPr>
        <w:t>features</w:t>
      </w:r>
      <w:proofErr w:type="spellEnd"/>
      <w:r w:rsidRPr="007D1288">
        <w:rPr>
          <w:rFonts w:cstheme="minorHAnsi"/>
          <w:szCs w:val="22"/>
          <w:lang w:val="es-ES"/>
        </w:rPr>
        <w:t xml:space="preserve"> más.</w:t>
      </w:r>
    </w:p>
    <w:p w14:paraId="2FFE06E5" w14:textId="77777777" w:rsidR="007D1288" w:rsidRPr="007D1288" w:rsidRDefault="007D1288" w:rsidP="007D1288">
      <w:pPr>
        <w:pStyle w:val="NormalWeb"/>
        <w:rPr>
          <w:rFonts w:cstheme="minorHAnsi"/>
          <w:szCs w:val="22"/>
          <w:lang w:val="es-ES"/>
        </w:rPr>
      </w:pPr>
      <w:r w:rsidRPr="007D1288">
        <w:rPr>
          <w:rFonts w:cstheme="minorHAnsi"/>
          <w:szCs w:val="22"/>
          <w:lang w:val="es-ES"/>
        </w:rPr>
        <w:t xml:space="preserve">La función </w:t>
      </w:r>
      <w:proofErr w:type="spellStart"/>
      <w:r w:rsidRPr="007D1288">
        <w:rPr>
          <w:rFonts w:cstheme="minorHAnsi"/>
          <w:b/>
          <w:bCs/>
          <w:szCs w:val="22"/>
          <w:lang w:val="es-ES"/>
        </w:rPr>
        <w:t>temporal_split_por_date</w:t>
      </w:r>
      <w:proofErr w:type="spellEnd"/>
      <w:r w:rsidRPr="007D1288">
        <w:rPr>
          <w:rFonts w:cstheme="minorHAnsi"/>
          <w:szCs w:val="22"/>
          <w:lang w:val="es-ES"/>
        </w:rPr>
        <w:t xml:space="preserve"> hace exactamente lo mismo que </w:t>
      </w:r>
      <w:proofErr w:type="spellStart"/>
      <w:r w:rsidRPr="007D1288">
        <w:rPr>
          <w:rFonts w:cstheme="minorHAnsi"/>
          <w:szCs w:val="22"/>
          <w:lang w:val="es-ES"/>
        </w:rPr>
        <w:t>temporal_split_por_weekkey</w:t>
      </w:r>
      <w:proofErr w:type="spellEnd"/>
      <w:r w:rsidRPr="007D1288">
        <w:rPr>
          <w:rFonts w:cstheme="minorHAnsi"/>
          <w:szCs w:val="22"/>
          <w:lang w:val="es-ES"/>
        </w:rPr>
        <w:t xml:space="preserve"> en el modelo semanal, es decir, divide los datos en </w:t>
      </w:r>
      <w:proofErr w:type="spellStart"/>
      <w:r w:rsidRPr="007D1288">
        <w:rPr>
          <w:rFonts w:cstheme="minorHAnsi"/>
          <w:szCs w:val="22"/>
          <w:lang w:val="es-ES"/>
        </w:rPr>
        <w:t>train</w:t>
      </w:r>
      <w:proofErr w:type="spellEnd"/>
      <w:r w:rsidRPr="007D1288">
        <w:rPr>
          <w:rFonts w:cstheme="minorHAnsi"/>
          <w:szCs w:val="22"/>
          <w:lang w:val="es-ES"/>
        </w:rPr>
        <w:t xml:space="preserve"> y test respetando el orden temporal, pero en vez de comparar </w:t>
      </w:r>
      <w:proofErr w:type="spellStart"/>
      <w:r w:rsidRPr="007D1288">
        <w:rPr>
          <w:rFonts w:cstheme="minorHAnsi"/>
          <w:szCs w:val="22"/>
          <w:lang w:val="es-ES"/>
        </w:rPr>
        <w:t>strings</w:t>
      </w:r>
      <w:proofErr w:type="spellEnd"/>
      <w:r w:rsidRPr="007D1288">
        <w:rPr>
          <w:rFonts w:cstheme="minorHAnsi"/>
          <w:szCs w:val="22"/>
          <w:lang w:val="es-ES"/>
        </w:rPr>
        <w:t xml:space="preserve"> con formato "2024-W29" compara </w:t>
      </w:r>
      <w:proofErr w:type="spellStart"/>
      <w:r w:rsidRPr="007D1288">
        <w:rPr>
          <w:rFonts w:cstheme="minorHAnsi"/>
          <w:szCs w:val="22"/>
          <w:lang w:val="es-ES"/>
        </w:rPr>
        <w:t>strings</w:t>
      </w:r>
      <w:proofErr w:type="spellEnd"/>
      <w:r w:rsidRPr="007D1288">
        <w:rPr>
          <w:rFonts w:cstheme="minorHAnsi"/>
          <w:szCs w:val="22"/>
          <w:lang w:val="es-ES"/>
        </w:rPr>
        <w:t xml:space="preserve"> con formato "2024-07-19". El diccionario </w:t>
      </w:r>
      <w:proofErr w:type="spellStart"/>
      <w:r w:rsidRPr="007D1288">
        <w:rPr>
          <w:rFonts w:cstheme="minorHAnsi"/>
          <w:szCs w:val="22"/>
          <w:lang w:val="es-ES"/>
        </w:rPr>
        <w:t>info_split</w:t>
      </w:r>
      <w:proofErr w:type="spellEnd"/>
      <w:r w:rsidRPr="007D1288">
        <w:rPr>
          <w:rFonts w:cstheme="minorHAnsi"/>
          <w:szCs w:val="22"/>
          <w:lang w:val="es-ES"/>
        </w:rPr>
        <w:t xml:space="preserve"> que devuelve también cambia sus nombres de claves, usando </w:t>
      </w:r>
      <w:proofErr w:type="spellStart"/>
      <w:r w:rsidRPr="007D1288">
        <w:rPr>
          <w:rFonts w:cstheme="minorHAnsi"/>
          <w:szCs w:val="22"/>
          <w:lang w:val="es-ES"/>
        </w:rPr>
        <w:t>train_date_ini</w:t>
      </w:r>
      <w:proofErr w:type="spellEnd"/>
      <w:r w:rsidRPr="007D1288">
        <w:rPr>
          <w:rFonts w:cstheme="minorHAnsi"/>
          <w:szCs w:val="22"/>
          <w:lang w:val="es-ES"/>
        </w:rPr>
        <w:t xml:space="preserve">, </w:t>
      </w:r>
      <w:proofErr w:type="spellStart"/>
      <w:r w:rsidRPr="007D1288">
        <w:rPr>
          <w:rFonts w:cstheme="minorHAnsi"/>
          <w:szCs w:val="22"/>
          <w:lang w:val="es-ES"/>
        </w:rPr>
        <w:t>train_date_fin</w:t>
      </w:r>
      <w:proofErr w:type="spellEnd"/>
      <w:r w:rsidRPr="007D1288">
        <w:rPr>
          <w:rFonts w:cstheme="minorHAnsi"/>
          <w:szCs w:val="22"/>
          <w:lang w:val="es-ES"/>
        </w:rPr>
        <w:t xml:space="preserve">, etc. en lugar de </w:t>
      </w:r>
      <w:proofErr w:type="spellStart"/>
      <w:r w:rsidRPr="007D1288">
        <w:rPr>
          <w:rFonts w:cstheme="minorHAnsi"/>
          <w:szCs w:val="22"/>
          <w:lang w:val="es-ES"/>
        </w:rPr>
        <w:t>train_week_ini</w:t>
      </w:r>
      <w:proofErr w:type="spellEnd"/>
      <w:r w:rsidRPr="007D1288">
        <w:rPr>
          <w:rFonts w:cstheme="minorHAnsi"/>
          <w:szCs w:val="22"/>
          <w:lang w:val="es-ES"/>
        </w:rPr>
        <w:t xml:space="preserve">, </w:t>
      </w:r>
      <w:proofErr w:type="spellStart"/>
      <w:r w:rsidRPr="007D1288">
        <w:rPr>
          <w:rFonts w:cstheme="minorHAnsi"/>
          <w:szCs w:val="22"/>
          <w:lang w:val="es-ES"/>
        </w:rPr>
        <w:t>train_week_fin</w:t>
      </w:r>
      <w:proofErr w:type="spellEnd"/>
      <w:r w:rsidRPr="007D1288">
        <w:rPr>
          <w:rFonts w:cstheme="minorHAnsi"/>
          <w:szCs w:val="22"/>
          <w:lang w:val="es-ES"/>
        </w:rPr>
        <w:t>.</w:t>
      </w:r>
    </w:p>
    <w:p w14:paraId="3F5B3F41" w14:textId="77777777" w:rsidR="007D1288" w:rsidRPr="007D1288" w:rsidRDefault="007D1288" w:rsidP="007D1288">
      <w:pPr>
        <w:pStyle w:val="NormalWeb"/>
        <w:rPr>
          <w:rFonts w:cstheme="minorHAnsi"/>
          <w:szCs w:val="22"/>
          <w:lang w:val="es-ES"/>
        </w:rPr>
      </w:pPr>
      <w:r w:rsidRPr="007D1288">
        <w:rPr>
          <w:rFonts w:cstheme="minorHAnsi"/>
          <w:szCs w:val="22"/>
          <w:lang w:val="es-ES"/>
        </w:rPr>
        <w:lastRenderedPageBreak/>
        <w:t xml:space="preserve">La función </w:t>
      </w:r>
      <w:proofErr w:type="spellStart"/>
      <w:r w:rsidRPr="007D1288">
        <w:rPr>
          <w:rFonts w:cstheme="minorHAnsi"/>
          <w:b/>
          <w:bCs/>
          <w:szCs w:val="22"/>
          <w:lang w:val="es-ES"/>
        </w:rPr>
        <w:t>buscar_primer_bloque_daily</w:t>
      </w:r>
      <w:proofErr w:type="spellEnd"/>
      <w:r w:rsidRPr="007D1288">
        <w:rPr>
          <w:rFonts w:cstheme="minorHAnsi"/>
          <w:szCs w:val="22"/>
          <w:lang w:val="es-ES"/>
        </w:rPr>
        <w:t xml:space="preserve"> es idéntica a su versión semanal salvo por un único detalle: en vez de comprobar que el nombre del archivo empieza por </w:t>
      </w:r>
      <w:proofErr w:type="spellStart"/>
      <w:r w:rsidRPr="007D1288">
        <w:rPr>
          <w:rFonts w:cstheme="minorHAnsi"/>
          <w:szCs w:val="22"/>
          <w:lang w:val="es-ES"/>
        </w:rPr>
        <w:t>df_semanal</w:t>
      </w:r>
      <w:proofErr w:type="spellEnd"/>
      <w:r w:rsidRPr="007D1288">
        <w:rPr>
          <w:rFonts w:cstheme="minorHAnsi"/>
          <w:szCs w:val="22"/>
          <w:lang w:val="es-ES"/>
        </w:rPr>
        <w:t xml:space="preserve">, comprueba que empiece por </w:t>
      </w:r>
      <w:proofErr w:type="spellStart"/>
      <w:r w:rsidRPr="007D1288">
        <w:rPr>
          <w:rFonts w:cstheme="minorHAnsi"/>
          <w:szCs w:val="22"/>
          <w:lang w:val="es-ES"/>
        </w:rPr>
        <w:t>df_diario</w:t>
      </w:r>
      <w:proofErr w:type="spellEnd"/>
      <w:r w:rsidRPr="007D1288">
        <w:rPr>
          <w:rFonts w:cstheme="minorHAnsi"/>
          <w:szCs w:val="22"/>
          <w:lang w:val="es-ES"/>
        </w:rPr>
        <w:t xml:space="preserve">. Así se asegura de que solo procesa los experimentos del </w:t>
      </w:r>
      <w:proofErr w:type="spellStart"/>
      <w:r w:rsidRPr="007D1288">
        <w:rPr>
          <w:rFonts w:cstheme="minorHAnsi"/>
          <w:szCs w:val="22"/>
          <w:lang w:val="es-ES"/>
        </w:rPr>
        <w:t>sheet</w:t>
      </w:r>
      <w:proofErr w:type="spellEnd"/>
      <w:r w:rsidRPr="007D1288">
        <w:rPr>
          <w:rFonts w:cstheme="minorHAnsi"/>
          <w:szCs w:val="22"/>
          <w:lang w:val="es-ES"/>
        </w:rPr>
        <w:t xml:space="preserve"> que corresponden a los archivos diarios.</w:t>
      </w:r>
    </w:p>
    <w:p w14:paraId="2A968611" w14:textId="77777777" w:rsidR="007D1288" w:rsidRPr="007D1288" w:rsidRDefault="007D1288" w:rsidP="007D1288">
      <w:pPr>
        <w:pStyle w:val="NormalWeb"/>
        <w:rPr>
          <w:rFonts w:cstheme="minorHAnsi"/>
          <w:szCs w:val="22"/>
          <w:lang w:val="es-ES"/>
        </w:rPr>
      </w:pPr>
      <w:r w:rsidRPr="007D1288">
        <w:rPr>
          <w:rFonts w:cstheme="minorHAnsi"/>
          <w:szCs w:val="22"/>
          <w:lang w:val="es-ES"/>
        </w:rPr>
        <w:t xml:space="preserve">La función principal </w:t>
      </w:r>
      <w:proofErr w:type="spellStart"/>
      <w:r w:rsidRPr="007D1288">
        <w:rPr>
          <w:rFonts w:cstheme="minorHAnsi"/>
          <w:b/>
          <w:bCs/>
          <w:szCs w:val="22"/>
          <w:lang w:val="es-ES"/>
        </w:rPr>
        <w:t>run_block_daily</w:t>
      </w:r>
      <w:proofErr w:type="spellEnd"/>
      <w:r w:rsidRPr="007D1288">
        <w:rPr>
          <w:rFonts w:cstheme="minorHAnsi"/>
          <w:szCs w:val="22"/>
          <w:lang w:val="es-ES"/>
        </w:rPr>
        <w:t xml:space="preserve"> sigue exactamente la misma lógica que </w:t>
      </w:r>
      <w:proofErr w:type="spellStart"/>
      <w:r w:rsidRPr="007D1288">
        <w:rPr>
          <w:rFonts w:cstheme="minorHAnsi"/>
          <w:szCs w:val="22"/>
          <w:lang w:val="es-ES"/>
        </w:rPr>
        <w:t>run_block_weekly</w:t>
      </w:r>
      <w:proofErr w:type="spellEnd"/>
      <w:r w:rsidRPr="007D1288">
        <w:rPr>
          <w:rFonts w:cstheme="minorHAnsi"/>
          <w:szCs w:val="22"/>
          <w:lang w:val="es-ES"/>
        </w:rPr>
        <w:t xml:space="preserve">: lee el </w:t>
      </w:r>
      <w:proofErr w:type="spellStart"/>
      <w:r w:rsidRPr="007D1288">
        <w:rPr>
          <w:rFonts w:cstheme="minorHAnsi"/>
          <w:szCs w:val="22"/>
          <w:lang w:val="es-ES"/>
        </w:rPr>
        <w:t>sheet</w:t>
      </w:r>
      <w:proofErr w:type="spellEnd"/>
      <w:r w:rsidRPr="007D1288">
        <w:rPr>
          <w:rFonts w:cstheme="minorHAnsi"/>
          <w:szCs w:val="22"/>
          <w:lang w:val="es-ES"/>
        </w:rPr>
        <w:t xml:space="preserve">, busca el primer bloque pendiente, busca </w:t>
      </w:r>
      <w:proofErr w:type="spellStart"/>
      <w:r w:rsidRPr="007D1288">
        <w:rPr>
          <w:rFonts w:cstheme="minorHAnsi"/>
          <w:szCs w:val="22"/>
          <w:lang w:val="es-ES"/>
        </w:rPr>
        <w:t>hiperparámetros</w:t>
      </w:r>
      <w:proofErr w:type="spellEnd"/>
      <w:r w:rsidRPr="007D1288">
        <w:rPr>
          <w:rFonts w:cstheme="minorHAnsi"/>
          <w:szCs w:val="22"/>
          <w:lang w:val="es-ES"/>
        </w:rPr>
        <w:t xml:space="preserve"> con el primer target, ejecuta el </w:t>
      </w:r>
      <w:proofErr w:type="spellStart"/>
      <w:r w:rsidRPr="007D1288">
        <w:rPr>
          <w:rFonts w:cstheme="minorHAnsi"/>
          <w:szCs w:val="22"/>
          <w:lang w:val="es-ES"/>
        </w:rPr>
        <w:t>walk</w:t>
      </w:r>
      <w:proofErr w:type="spellEnd"/>
      <w:r w:rsidRPr="007D1288">
        <w:rPr>
          <w:rFonts w:cstheme="minorHAnsi"/>
          <w:szCs w:val="22"/>
          <w:lang w:val="es-ES"/>
        </w:rPr>
        <w:t xml:space="preserve">-forward para cada target y escribe los resultados. Los cambios son consecuencia de todo lo anterior: llama a </w:t>
      </w:r>
      <w:proofErr w:type="spellStart"/>
      <w:r w:rsidRPr="007D1288">
        <w:rPr>
          <w:rFonts w:cstheme="minorHAnsi"/>
          <w:szCs w:val="22"/>
          <w:lang w:val="es-ES"/>
        </w:rPr>
        <w:t>preprocess_daily_data</w:t>
      </w:r>
      <w:proofErr w:type="spellEnd"/>
      <w:r w:rsidRPr="007D1288">
        <w:rPr>
          <w:rFonts w:cstheme="minorHAnsi"/>
          <w:szCs w:val="22"/>
          <w:lang w:val="es-ES"/>
        </w:rPr>
        <w:t xml:space="preserve"> y </w:t>
      </w:r>
      <w:proofErr w:type="spellStart"/>
      <w:r w:rsidRPr="007D1288">
        <w:rPr>
          <w:rFonts w:cstheme="minorHAnsi"/>
          <w:szCs w:val="22"/>
          <w:lang w:val="es-ES"/>
        </w:rPr>
        <w:t>temporal_split_por_date</w:t>
      </w:r>
      <w:proofErr w:type="spellEnd"/>
      <w:r w:rsidRPr="007D1288">
        <w:rPr>
          <w:rFonts w:cstheme="minorHAnsi"/>
          <w:szCs w:val="22"/>
          <w:lang w:val="es-ES"/>
        </w:rPr>
        <w:t xml:space="preserve"> en vez de sus equivalentes semanales, imprime "fechas" en lugar de "semanas" en los logs, y al guardar las métricas en el </w:t>
      </w:r>
      <w:proofErr w:type="spellStart"/>
      <w:r w:rsidRPr="007D1288">
        <w:rPr>
          <w:rFonts w:cstheme="minorHAnsi"/>
          <w:szCs w:val="22"/>
          <w:lang w:val="es-ES"/>
        </w:rPr>
        <w:t>sheet</w:t>
      </w:r>
      <w:proofErr w:type="spellEnd"/>
      <w:r w:rsidRPr="007D1288">
        <w:rPr>
          <w:rFonts w:cstheme="minorHAnsi"/>
          <w:szCs w:val="22"/>
          <w:lang w:val="es-ES"/>
        </w:rPr>
        <w:t xml:space="preserve"> almacena las fechas directamente como </w:t>
      </w:r>
      <w:proofErr w:type="spellStart"/>
      <w:r w:rsidRPr="007D1288">
        <w:rPr>
          <w:rFonts w:cstheme="minorHAnsi"/>
          <w:szCs w:val="22"/>
          <w:lang w:val="es-ES"/>
        </w:rPr>
        <w:t>strings</w:t>
      </w:r>
      <w:proofErr w:type="spellEnd"/>
      <w:r w:rsidRPr="007D1288">
        <w:rPr>
          <w:rFonts w:cstheme="minorHAnsi"/>
          <w:szCs w:val="22"/>
          <w:lang w:val="es-ES"/>
        </w:rPr>
        <w:t xml:space="preserve"> "YYYY-MM-DD" sin necesidad de pasar por </w:t>
      </w:r>
      <w:proofErr w:type="spellStart"/>
      <w:r w:rsidRPr="007D1288">
        <w:rPr>
          <w:rFonts w:cstheme="minorHAnsi"/>
          <w:szCs w:val="22"/>
          <w:lang w:val="es-ES"/>
        </w:rPr>
        <w:t>formatear_week_key_con_fechas</w:t>
      </w:r>
      <w:proofErr w:type="spellEnd"/>
      <w:r w:rsidRPr="007D1288">
        <w:rPr>
          <w:rFonts w:cstheme="minorHAnsi"/>
          <w:szCs w:val="22"/>
          <w:lang w:val="es-ES"/>
        </w:rPr>
        <w:t>, que era una función auxiliar del modelo semanal que convertía el formato "2024-W29" en algo más legible y que en el modelo diario simplemente desaparece.</w:t>
      </w:r>
    </w:p>
    <w:p w14:paraId="6BA211C4" w14:textId="3BA836FF" w:rsidR="007D1288" w:rsidRDefault="007D1288" w:rsidP="007D1288">
      <w:pPr>
        <w:pStyle w:val="NormalWeb"/>
        <w:rPr>
          <w:rFonts w:cstheme="minorHAnsi"/>
          <w:szCs w:val="22"/>
        </w:rPr>
      </w:pPr>
      <w:r w:rsidRPr="007D1288">
        <w:rPr>
          <w:rFonts w:cstheme="minorHAnsi"/>
          <w:szCs w:val="22"/>
          <w:lang w:val="es-ES"/>
        </w:rPr>
        <w:t xml:space="preserve">Por último, las constantes </w:t>
      </w:r>
      <w:r w:rsidRPr="007D1288">
        <w:rPr>
          <w:rFonts w:cstheme="minorHAnsi"/>
          <w:b/>
          <w:bCs/>
          <w:szCs w:val="22"/>
          <w:lang w:val="es-ES"/>
        </w:rPr>
        <w:t>FECHA_TRAIN_FIN</w:t>
      </w:r>
      <w:r w:rsidRPr="007D1288">
        <w:rPr>
          <w:rFonts w:cstheme="minorHAnsi"/>
          <w:szCs w:val="22"/>
          <w:lang w:val="es-ES"/>
        </w:rPr>
        <w:t xml:space="preserve"> y </w:t>
      </w:r>
      <w:r w:rsidRPr="007D1288">
        <w:rPr>
          <w:rFonts w:cstheme="minorHAnsi"/>
          <w:b/>
          <w:bCs/>
          <w:szCs w:val="22"/>
          <w:lang w:val="es-ES"/>
        </w:rPr>
        <w:t>FECHA_TEST_INI</w:t>
      </w:r>
      <w:r w:rsidRPr="007D1288">
        <w:rPr>
          <w:rFonts w:cstheme="minorHAnsi"/>
          <w:szCs w:val="22"/>
          <w:lang w:val="es-ES"/>
        </w:rPr>
        <w:t xml:space="preserve"> pasan de usar el formato de semana ISO ("2024-W29" / "2024-W30") a usar fechas de calendario concretas ("2024-07-19" / "2024-07-22"), que son las que debes ajustar según el corte que quieras hacer en tu </w:t>
      </w:r>
      <w:proofErr w:type="spellStart"/>
      <w:r w:rsidRPr="007D1288">
        <w:rPr>
          <w:rFonts w:cstheme="minorHAnsi"/>
          <w:szCs w:val="22"/>
          <w:lang w:val="es-ES"/>
        </w:rPr>
        <w:t>dataset</w:t>
      </w:r>
      <w:proofErr w:type="spellEnd"/>
      <w:r w:rsidRPr="007D1288">
        <w:rPr>
          <w:rFonts w:cstheme="minorHAnsi"/>
          <w:szCs w:val="22"/>
          <w:lang w:val="es-ES"/>
        </w:rPr>
        <w:t xml:space="preserve"> diario.</w:t>
      </w:r>
      <w:r w:rsidR="00FC3A5D" w:rsidRPr="00FC3A5D">
        <w:t xml:space="preserve"> </w:t>
      </w:r>
      <w:r w:rsidR="00FC3A5D" w:rsidRPr="00FC3A5D">
        <w:rPr>
          <w:rFonts w:cstheme="minorHAnsi"/>
          <w:szCs w:val="22"/>
        </w:rPr>
        <w:t xml:space="preserve">Se utiliza una partición temporal cronológica aproximada del </w:t>
      </w:r>
      <w:r w:rsidR="00FC3A5D" w:rsidRPr="00FC3A5D">
        <w:rPr>
          <w:rFonts w:cstheme="minorHAnsi"/>
          <w:b/>
          <w:bCs/>
          <w:szCs w:val="22"/>
        </w:rPr>
        <w:t>70% para entrenamiento</w:t>
      </w:r>
      <w:r w:rsidR="00FC3A5D" w:rsidRPr="00FC3A5D">
        <w:rPr>
          <w:rFonts w:cstheme="minorHAnsi"/>
          <w:szCs w:val="22"/>
        </w:rPr>
        <w:t xml:space="preserve"> y </w:t>
      </w:r>
      <w:r w:rsidR="00FC3A5D" w:rsidRPr="00FC3A5D">
        <w:rPr>
          <w:rFonts w:cstheme="minorHAnsi"/>
          <w:b/>
          <w:bCs/>
          <w:szCs w:val="22"/>
        </w:rPr>
        <w:t>30% para test</w:t>
      </w:r>
      <w:r w:rsidR="00FC3A5D" w:rsidRPr="00FC3A5D">
        <w:rPr>
          <w:rFonts w:cstheme="minorHAnsi"/>
          <w:szCs w:val="22"/>
        </w:rPr>
        <w:t xml:space="preserve">, con </w:t>
      </w:r>
      <w:proofErr w:type="spellStart"/>
      <w:r w:rsidR="00FC3A5D" w:rsidRPr="00FC3A5D">
        <w:rPr>
          <w:rFonts w:cstheme="minorHAnsi"/>
          <w:szCs w:val="22"/>
        </w:rPr>
        <w:t>train</w:t>
      </w:r>
      <w:proofErr w:type="spellEnd"/>
      <w:r w:rsidR="00FC3A5D" w:rsidRPr="00FC3A5D">
        <w:rPr>
          <w:rFonts w:cstheme="minorHAnsi"/>
          <w:szCs w:val="22"/>
        </w:rPr>
        <w:t xml:space="preserve"> desde </w:t>
      </w:r>
      <w:r w:rsidR="00FC3A5D" w:rsidRPr="00FC3A5D">
        <w:rPr>
          <w:rFonts w:cstheme="minorHAnsi"/>
          <w:b/>
          <w:bCs/>
          <w:szCs w:val="22"/>
        </w:rPr>
        <w:t>2021-W01 hasta 2024-W29</w:t>
      </w:r>
      <w:r w:rsidR="00FC3A5D" w:rsidRPr="00FC3A5D">
        <w:rPr>
          <w:rFonts w:cstheme="minorHAnsi"/>
          <w:szCs w:val="22"/>
        </w:rPr>
        <w:t xml:space="preserve"> y test desde </w:t>
      </w:r>
      <w:r w:rsidR="00FC3A5D" w:rsidRPr="00FC3A5D">
        <w:rPr>
          <w:rFonts w:cstheme="minorHAnsi"/>
          <w:b/>
          <w:bCs/>
          <w:szCs w:val="22"/>
        </w:rPr>
        <w:t>2024-W30 hasta aproximadamente 2026-W05</w:t>
      </w:r>
      <w:r w:rsidR="00FC3A5D" w:rsidRPr="00FC3A5D">
        <w:rPr>
          <w:rFonts w:cstheme="minorHAnsi"/>
          <w:szCs w:val="22"/>
        </w:rPr>
        <w:t>.</w:t>
      </w:r>
    </w:p>
    <w:p w14:paraId="0C4796AB" w14:textId="1111CA44" w:rsidR="004714D7" w:rsidRPr="004714D7" w:rsidRDefault="004714D7" w:rsidP="004714D7">
      <w:pPr>
        <w:pStyle w:val="NormalWeb"/>
        <w:ind w:firstLine="0"/>
        <w:rPr>
          <w:rFonts w:cstheme="minorHAnsi"/>
          <w:b/>
          <w:bCs/>
          <w:sz w:val="24"/>
          <w:lang w:val="es-ES"/>
        </w:rPr>
      </w:pPr>
      <w:r w:rsidRPr="004714D7">
        <w:rPr>
          <w:rFonts w:cstheme="minorHAnsi"/>
          <w:b/>
          <w:bCs/>
          <w:sz w:val="24"/>
        </w:rPr>
        <w:t>MODELO SEMANAL</w:t>
      </w:r>
    </w:p>
    <w:p w14:paraId="64D671D7" w14:textId="77777777" w:rsidR="00FC3A5D" w:rsidRDefault="00FC3A5D" w:rsidP="007D1288">
      <w:pPr>
        <w:pStyle w:val="NormalWeb"/>
        <w:rPr>
          <w:rFonts w:cstheme="minorHAnsi"/>
          <w:szCs w:val="22"/>
          <w:lang w:val="es-ES"/>
        </w:rPr>
      </w:pPr>
    </w:p>
    <w:p w14:paraId="34E7F285" w14:textId="791A8F60" w:rsidR="00FC3A5D" w:rsidRPr="00B6318B" w:rsidRDefault="00B6318B" w:rsidP="00B6318B">
      <w:pPr>
        <w:pStyle w:val="Ttulo2"/>
        <w:rPr>
          <w:rFonts w:cstheme="minorHAnsi"/>
          <w:sz w:val="32"/>
          <w:szCs w:val="36"/>
          <w:lang w:val="es-ES"/>
        </w:rPr>
      </w:pPr>
      <w:bookmarkStart w:id="49" w:name="_Toc231242664"/>
      <w:r w:rsidRPr="00B6318B">
        <w:rPr>
          <w:rFonts w:cstheme="minorHAnsi"/>
          <w:sz w:val="32"/>
          <w:szCs w:val="36"/>
          <w:lang w:val="es-ES"/>
        </w:rPr>
        <w:t xml:space="preserve">Criterio de selección de modelos: </w:t>
      </w:r>
      <w:r w:rsidR="00FC3A5D" w:rsidRPr="00B6318B">
        <w:rPr>
          <w:rFonts w:cstheme="minorHAnsi"/>
          <w:sz w:val="32"/>
          <w:szCs w:val="36"/>
          <w:lang w:val="es-ES"/>
        </w:rPr>
        <w:t>Comparación entre ML y Series Temporales</w:t>
      </w:r>
      <w:bookmarkEnd w:id="49"/>
    </w:p>
    <w:p w14:paraId="643622C9" w14:textId="77777777" w:rsidR="00D7420C" w:rsidRPr="00D7420C" w:rsidRDefault="00D7420C" w:rsidP="00D7420C">
      <w:pPr>
        <w:spacing w:before="0" w:line="300" w:lineRule="atLeast"/>
        <w:ind w:firstLine="0"/>
        <w:jc w:val="left"/>
        <w:rPr>
          <w:rFonts w:ascii="Segoe UI" w:hAnsi="Segoe UI" w:cs="Segoe UI"/>
          <w:sz w:val="21"/>
          <w:szCs w:val="21"/>
          <w:lang w:val="es-ES" w:eastAsia="es-ES"/>
        </w:rPr>
      </w:pPr>
      <w:r w:rsidRPr="00D7420C">
        <w:rPr>
          <w:rFonts w:ascii="Segoe UI" w:hAnsi="Segoe UI" w:cs="Segoe UI"/>
          <w:sz w:val="21"/>
          <w:szCs w:val="21"/>
          <w:lang w:val="es-ES" w:eastAsia="es-ES"/>
        </w:rPr>
        <w:t xml:space="preserve">Se compararán los modelos de series temporales y de machine </w:t>
      </w:r>
      <w:proofErr w:type="spellStart"/>
      <w:r w:rsidRPr="00D7420C">
        <w:rPr>
          <w:rFonts w:ascii="Segoe UI" w:hAnsi="Segoe UI" w:cs="Segoe UI"/>
          <w:sz w:val="21"/>
          <w:szCs w:val="21"/>
          <w:lang w:val="es-ES" w:eastAsia="es-ES"/>
        </w:rPr>
        <w:t>learning</w:t>
      </w:r>
      <w:proofErr w:type="spellEnd"/>
      <w:r w:rsidRPr="00D7420C">
        <w:rPr>
          <w:rFonts w:ascii="Segoe UI" w:hAnsi="Segoe UI" w:cs="Segoe UI"/>
          <w:sz w:val="21"/>
          <w:szCs w:val="21"/>
          <w:lang w:val="es-ES" w:eastAsia="es-ES"/>
        </w:rPr>
        <w:t xml:space="preserve"> para seleccionar el modelo con mejor capacidad predictiva, que será posteriormente utilizado en la optimización de carteras.</w:t>
      </w:r>
    </w:p>
    <w:p w14:paraId="2B85AD26" w14:textId="45A0DF4B" w:rsidR="00FC3A5D" w:rsidRPr="00FC3A5D" w:rsidRDefault="00FC3A5D" w:rsidP="00B6318B">
      <w:pPr>
        <w:pStyle w:val="NormalWeb"/>
        <w:ind w:firstLine="0"/>
        <w:rPr>
          <w:rFonts w:cstheme="minorHAnsi"/>
          <w:szCs w:val="22"/>
          <w:lang w:val="es-ES"/>
        </w:rPr>
      </w:pPr>
      <w:r w:rsidRPr="00FC3A5D">
        <w:rPr>
          <w:rFonts w:cstheme="minorHAnsi"/>
          <w:szCs w:val="22"/>
          <w:lang w:val="es-ES"/>
        </w:rPr>
        <w:t xml:space="preserve">La correspondencia entre ML y ARIMA Los modelos ML que entrenamos reciben como input los retornos </w:t>
      </w:r>
      <w:proofErr w:type="gramStart"/>
      <w:r w:rsidRPr="00FC3A5D">
        <w:rPr>
          <w:rFonts w:cstheme="minorHAnsi"/>
          <w:szCs w:val="22"/>
          <w:lang w:val="es-ES"/>
        </w:rPr>
        <w:t>delas</w:t>
      </w:r>
      <w:proofErr w:type="gramEnd"/>
      <w:r w:rsidRPr="00FC3A5D">
        <w:rPr>
          <w:rFonts w:cstheme="minorHAnsi"/>
          <w:szCs w:val="22"/>
          <w:lang w:val="es-ES"/>
        </w:rPr>
        <w:t xml:space="preserve"> últimas semanas (</w:t>
      </w:r>
      <w:proofErr w:type="spellStart"/>
      <w:r w:rsidRPr="00FC3A5D">
        <w:rPr>
          <w:rFonts w:cstheme="minorHAnsi"/>
          <w:szCs w:val="22"/>
          <w:lang w:val="es-ES"/>
        </w:rPr>
        <w:t>lags</w:t>
      </w:r>
      <w:proofErr w:type="spellEnd"/>
      <w:r w:rsidRPr="00FC3A5D">
        <w:rPr>
          <w:rFonts w:cstheme="minorHAnsi"/>
          <w:szCs w:val="22"/>
          <w:lang w:val="es-ES"/>
        </w:rPr>
        <w:t>). Esa información es exactamente la que</w:t>
      </w:r>
    </w:p>
    <w:p w14:paraId="42505C40"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captura la parte AR (</w:t>
      </w:r>
      <w:proofErr w:type="spellStart"/>
      <w:r w:rsidRPr="00FC3A5D">
        <w:rPr>
          <w:rFonts w:cstheme="minorHAnsi"/>
          <w:szCs w:val="22"/>
          <w:lang w:val="es-ES"/>
        </w:rPr>
        <w:t>autoregresiva</w:t>
      </w:r>
      <w:proofErr w:type="spellEnd"/>
      <w:r w:rsidRPr="00FC3A5D">
        <w:rPr>
          <w:rFonts w:cstheme="minorHAnsi"/>
          <w:szCs w:val="22"/>
          <w:lang w:val="es-ES"/>
        </w:rPr>
        <w:t>) de un ARIMA: cuánto explica el</w:t>
      </w:r>
    </w:p>
    <w:p w14:paraId="1FEFEE1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retorno pasado el retorno futuro. En ese sentido, ambos enfoques</w:t>
      </w:r>
    </w:p>
    <w:p w14:paraId="528E0FA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compiten en el mismo terreno.</w:t>
      </w:r>
    </w:p>
    <w:p w14:paraId="2EFC041D" w14:textId="77777777" w:rsidR="00FC3A5D" w:rsidRPr="00FC3A5D" w:rsidRDefault="00FC3A5D" w:rsidP="00FC3A5D">
      <w:pPr>
        <w:pStyle w:val="NormalWeb"/>
        <w:rPr>
          <w:rFonts w:cstheme="minorHAnsi"/>
          <w:szCs w:val="22"/>
          <w:lang w:val="es-ES"/>
        </w:rPr>
      </w:pPr>
    </w:p>
    <w:p w14:paraId="1536A315"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La evidencia lo confirma: en los modelos ML, el mejor modelo</w:t>
      </w:r>
    </w:p>
    <w:p w14:paraId="6C1B083C"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sistemáticamente es el de 0 </w:t>
      </w:r>
      <w:proofErr w:type="spellStart"/>
      <w:r w:rsidRPr="00FC3A5D">
        <w:rPr>
          <w:rFonts w:cstheme="minorHAnsi"/>
          <w:szCs w:val="22"/>
          <w:lang w:val="es-ES"/>
        </w:rPr>
        <w:t>lags</w:t>
      </w:r>
      <w:proofErr w:type="spellEnd"/>
      <w:r w:rsidRPr="00FC3A5D">
        <w:rPr>
          <w:rFonts w:cstheme="minorHAnsi"/>
          <w:szCs w:val="22"/>
          <w:lang w:val="es-ES"/>
        </w:rPr>
        <w:t>. Es decir, el modelo aprende que</w:t>
      </w:r>
    </w:p>
    <w:p w14:paraId="6417DB0F"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los retornos pasados apenas predicen los futuros, y la señal AR es</w:t>
      </w:r>
    </w:p>
    <w:p w14:paraId="023BB2A2"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muy débil. ARIMA llega a la misma conclusión: la mayoría de </w:t>
      </w:r>
      <w:proofErr w:type="spellStart"/>
      <w:r w:rsidRPr="00FC3A5D">
        <w:rPr>
          <w:rFonts w:cstheme="minorHAnsi"/>
          <w:szCs w:val="22"/>
          <w:lang w:val="es-ES"/>
        </w:rPr>
        <w:t>ETFs</w:t>
      </w:r>
      <w:proofErr w:type="spellEnd"/>
      <w:r w:rsidRPr="00FC3A5D">
        <w:rPr>
          <w:rFonts w:cstheme="minorHAnsi"/>
          <w:szCs w:val="22"/>
          <w:lang w:val="es-ES"/>
        </w:rPr>
        <w:t xml:space="preserve"> se</w:t>
      </w:r>
    </w:p>
    <w:p w14:paraId="47409EB5"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ajustan con órdenes AR bajos (1,0,0) o directamente sin componente</w:t>
      </w:r>
    </w:p>
    <w:p w14:paraId="151565E4"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AR (0,0,1).</w:t>
      </w:r>
    </w:p>
    <w:p w14:paraId="70F2A807" w14:textId="77777777" w:rsidR="00FC3A5D" w:rsidRPr="00FC3A5D" w:rsidRDefault="00FC3A5D" w:rsidP="00FC3A5D">
      <w:pPr>
        <w:pStyle w:val="NormalWeb"/>
        <w:rPr>
          <w:rFonts w:cstheme="minorHAnsi"/>
          <w:szCs w:val="22"/>
          <w:lang w:val="es-ES"/>
        </w:rPr>
      </w:pPr>
    </w:p>
    <w:p w14:paraId="28250A55"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La diferencia clave: la parte MA</w:t>
      </w:r>
    </w:p>
    <w:p w14:paraId="300A2709" w14:textId="77777777" w:rsidR="00FC3A5D" w:rsidRPr="00FC3A5D" w:rsidRDefault="00FC3A5D" w:rsidP="00FC3A5D">
      <w:pPr>
        <w:pStyle w:val="NormalWeb"/>
        <w:rPr>
          <w:rFonts w:cstheme="minorHAnsi"/>
          <w:szCs w:val="22"/>
          <w:lang w:val="es-ES"/>
        </w:rPr>
      </w:pPr>
    </w:p>
    <w:p w14:paraId="10885B0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Lo que ML no puede capturar es la parte MA (media móvil) de ARIMA.</w:t>
      </w:r>
    </w:p>
    <w:p w14:paraId="5A194F25"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En un ARIMA(p,</w:t>
      </w:r>
      <w:proofErr w:type="gramStart"/>
      <w:r w:rsidRPr="00FC3A5D">
        <w:rPr>
          <w:rFonts w:cstheme="minorHAnsi"/>
          <w:szCs w:val="22"/>
          <w:lang w:val="es-ES"/>
        </w:rPr>
        <w:t>0,q</w:t>
      </w:r>
      <w:proofErr w:type="gramEnd"/>
      <w:r w:rsidRPr="00FC3A5D">
        <w:rPr>
          <w:rFonts w:cstheme="minorHAnsi"/>
          <w:szCs w:val="22"/>
          <w:lang w:val="es-ES"/>
        </w:rPr>
        <w:t>), el componente MA usa como input los errores de</w:t>
      </w:r>
    </w:p>
    <w:p w14:paraId="17FE2758"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w:t>
      </w:r>
      <w:proofErr w:type="gramStart"/>
      <w:r w:rsidRPr="00FC3A5D">
        <w:rPr>
          <w:rFonts w:cstheme="minorHAnsi"/>
          <w:szCs w:val="22"/>
          <w:lang w:val="es-ES"/>
        </w:rPr>
        <w:t>predicción anteriores</w:t>
      </w:r>
      <w:proofErr w:type="gramEnd"/>
      <w:r w:rsidRPr="00FC3A5D">
        <w:rPr>
          <w:rFonts w:cstheme="minorHAnsi"/>
          <w:szCs w:val="22"/>
          <w:lang w:val="es-ES"/>
        </w:rPr>
        <w:t xml:space="preserve"> — la diferencia entre lo que el modelo</w:t>
      </w:r>
    </w:p>
    <w:p w14:paraId="0C3819D6"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predijo y lo que realmente ocurrió. Ese error residual no es ruido</w:t>
      </w:r>
    </w:p>
    <w:p w14:paraId="5F43E96D"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puro: contiene información que el modelo no ha sabido explicar con</w:t>
      </w:r>
    </w:p>
    <w:p w14:paraId="4B5EEDC3"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los retornos pasados.</w:t>
      </w:r>
    </w:p>
    <w:p w14:paraId="13D432A6" w14:textId="77777777" w:rsidR="00FC3A5D" w:rsidRPr="00FC3A5D" w:rsidRDefault="00FC3A5D" w:rsidP="00FC3A5D">
      <w:pPr>
        <w:pStyle w:val="NormalWeb"/>
        <w:rPr>
          <w:rFonts w:cstheme="minorHAnsi"/>
          <w:szCs w:val="22"/>
          <w:lang w:val="es-ES"/>
        </w:rPr>
      </w:pPr>
    </w:p>
    <w:p w14:paraId="4EA7D7D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¿Qué hay en ese error? Principalmente información externa al ETF:</w:t>
      </w:r>
    </w:p>
    <w:p w14:paraId="1810C653"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condiciones macroeconómicas, movimientos del mercado, datos</w:t>
      </w:r>
    </w:p>
    <w:p w14:paraId="569528D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económicos, eventos que afectan al precio pero que no están</w:t>
      </w:r>
    </w:p>
    <w:p w14:paraId="334D3712"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recogidos en los propios retornos históricos. ARIMA los aprovecha</w:t>
      </w:r>
    </w:p>
    <w:p w14:paraId="34467B64"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indirectamente a través del error; ML los ignora porque nunca se</w:t>
      </w:r>
    </w:p>
    <w:p w14:paraId="0EF87A9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los pasamos como input.</w:t>
      </w:r>
    </w:p>
    <w:p w14:paraId="6D844687" w14:textId="77777777" w:rsidR="00FC3A5D" w:rsidRPr="00FC3A5D" w:rsidRDefault="00FC3A5D" w:rsidP="00FC3A5D">
      <w:pPr>
        <w:pStyle w:val="NormalWeb"/>
        <w:rPr>
          <w:rFonts w:cstheme="minorHAnsi"/>
          <w:szCs w:val="22"/>
          <w:lang w:val="es-ES"/>
        </w:rPr>
      </w:pPr>
    </w:p>
    <w:p w14:paraId="0692880E"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Por qué AIC y no BIC en este contexto</w:t>
      </w:r>
    </w:p>
    <w:p w14:paraId="3E7A40DA" w14:textId="77777777" w:rsidR="00FC3A5D" w:rsidRPr="00FC3A5D" w:rsidRDefault="00FC3A5D" w:rsidP="00FC3A5D">
      <w:pPr>
        <w:pStyle w:val="NormalWeb"/>
        <w:rPr>
          <w:rFonts w:cstheme="minorHAnsi"/>
          <w:szCs w:val="22"/>
          <w:lang w:val="es-ES"/>
        </w:rPr>
      </w:pPr>
    </w:p>
    <w:p w14:paraId="7316B4C6"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Precisamente porque la ganancia de ARIMA sobre ML viene de la parte</w:t>
      </w:r>
    </w:p>
    <w:p w14:paraId="4921F801"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MA, queremos que el criterio de selección favorezca capturar esa</w:t>
      </w:r>
    </w:p>
    <w:p w14:paraId="373423BE"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w:t>
      </w:r>
      <w:proofErr w:type="gramStart"/>
      <w:r w:rsidRPr="00FC3A5D">
        <w:rPr>
          <w:rFonts w:cstheme="minorHAnsi"/>
          <w:szCs w:val="22"/>
          <w:lang w:val="es-ES"/>
        </w:rPr>
        <w:t>información</w:t>
      </w:r>
      <w:proofErr w:type="gramEnd"/>
      <w:r w:rsidRPr="00FC3A5D">
        <w:rPr>
          <w:rFonts w:cstheme="minorHAnsi"/>
          <w:szCs w:val="22"/>
          <w:lang w:val="es-ES"/>
        </w:rPr>
        <w:t xml:space="preserve"> aunque cueste parámetros extra.</w:t>
      </w:r>
    </w:p>
    <w:p w14:paraId="664C00A5" w14:textId="77777777" w:rsidR="00FC3A5D" w:rsidRPr="00FC3A5D" w:rsidRDefault="00FC3A5D" w:rsidP="00FC3A5D">
      <w:pPr>
        <w:pStyle w:val="NormalWeb"/>
        <w:rPr>
          <w:rFonts w:cstheme="minorHAnsi"/>
          <w:szCs w:val="22"/>
          <w:lang w:val="es-ES"/>
        </w:rPr>
      </w:pPr>
    </w:p>
    <w:p w14:paraId="0CC1A4DE"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 El BIC penaliza fuertemente cada parámetro adicional. Aplicado</w:t>
      </w:r>
    </w:p>
    <w:p w14:paraId="7BDE93D7"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aquí, tenderá a rechazar órdenes MA elevados y a quedarse con</w:t>
      </w:r>
    </w:p>
    <w:p w14:paraId="24DA8BF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modelos más simples, sacrificando exactamente la parte que nos da</w:t>
      </w:r>
    </w:p>
    <w:p w14:paraId="6F38CCCF"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ventaja.</w:t>
      </w:r>
    </w:p>
    <w:p w14:paraId="71161CF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 El AIC penaliza menos, y al minimizar el error de predicción</w:t>
      </w:r>
    </w:p>
    <w:p w14:paraId="7862A5B8"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fuera de muestra es más propenso a retener términos MA que recogen</w:t>
      </w:r>
    </w:p>
    <w:p w14:paraId="7B7C6A44"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señal </w:t>
      </w:r>
      <w:proofErr w:type="gramStart"/>
      <w:r w:rsidRPr="00FC3A5D">
        <w:rPr>
          <w:rFonts w:cstheme="minorHAnsi"/>
          <w:szCs w:val="22"/>
          <w:lang w:val="es-ES"/>
        </w:rPr>
        <w:t>real</w:t>
      </w:r>
      <w:proofErr w:type="gramEnd"/>
      <w:r w:rsidRPr="00FC3A5D">
        <w:rPr>
          <w:rFonts w:cstheme="minorHAnsi"/>
          <w:szCs w:val="22"/>
          <w:lang w:val="es-ES"/>
        </w:rPr>
        <w:t xml:space="preserve"> aunque sean costosos en complejidad.</w:t>
      </w:r>
    </w:p>
    <w:p w14:paraId="6F05BE97" w14:textId="77777777" w:rsidR="00FC3A5D" w:rsidRPr="00FC3A5D" w:rsidRDefault="00FC3A5D" w:rsidP="00FC3A5D">
      <w:pPr>
        <w:pStyle w:val="NormalWeb"/>
        <w:rPr>
          <w:rFonts w:cstheme="minorHAnsi"/>
          <w:szCs w:val="22"/>
          <w:lang w:val="es-ES"/>
        </w:rPr>
      </w:pPr>
    </w:p>
    <w:p w14:paraId="4A6DABD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En definitiva: elegimos AIC porque queremos preservar la mayor</w:t>
      </w:r>
    </w:p>
    <w:p w14:paraId="6C66B3E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cantidad posible de la señal MA, que representa información externa</w:t>
      </w:r>
    </w:p>
    <w:p w14:paraId="3B112386"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   no observable directamente, y que es la razón principal por la que</w:t>
      </w:r>
    </w:p>
    <w:p w14:paraId="7D25444E" w14:textId="1B8CADEA" w:rsidR="00BE479A" w:rsidRDefault="00FC3A5D" w:rsidP="00FC3A5D">
      <w:pPr>
        <w:pStyle w:val="NormalWeb"/>
        <w:rPr>
          <w:rFonts w:cstheme="minorHAnsi"/>
          <w:szCs w:val="22"/>
          <w:lang w:val="es-ES"/>
        </w:rPr>
      </w:pPr>
      <w:r w:rsidRPr="00FC3A5D">
        <w:rPr>
          <w:rFonts w:cstheme="minorHAnsi"/>
          <w:szCs w:val="22"/>
          <w:lang w:val="es-ES"/>
        </w:rPr>
        <w:t xml:space="preserve">   series temporales gana a ML en este problema.</w:t>
      </w:r>
    </w:p>
    <w:p w14:paraId="021D6D47"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Una vez construidas las variables financieras y realizado el análisis descriptivo inicial, el siguiente paso del trabajo consiste en comparar distintos enfoques de predicción de retornos. En concreto, se han utilizado dos grandes familias de modelos: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y modelos clásicos de series temporales.</w:t>
      </w:r>
    </w:p>
    <w:p w14:paraId="3DF5F4B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El objetivo de esta comparación no es únicamente determinar qué modelo ofrece mejores predicciones, sino también entender </w:t>
      </w:r>
      <w:r w:rsidRPr="00FC3A5D">
        <w:rPr>
          <w:rFonts w:cstheme="minorHAnsi"/>
          <w:b/>
          <w:bCs/>
          <w:szCs w:val="22"/>
          <w:lang w:val="es-ES"/>
        </w:rPr>
        <w:t>por qué</w:t>
      </w:r>
      <w:r w:rsidRPr="00FC3A5D">
        <w:rPr>
          <w:rFonts w:cstheme="minorHAnsi"/>
          <w:szCs w:val="22"/>
          <w:lang w:val="es-ES"/>
        </w:rPr>
        <w:t xml:space="preserve"> un enfoque puede funcionar mejor que otro en el contexto de los retornos financieros diarios de </w:t>
      </w:r>
      <w:proofErr w:type="spellStart"/>
      <w:r w:rsidRPr="00FC3A5D">
        <w:rPr>
          <w:rFonts w:cstheme="minorHAnsi"/>
          <w:szCs w:val="22"/>
          <w:lang w:val="es-ES"/>
        </w:rPr>
        <w:t>ETFs</w:t>
      </w:r>
      <w:proofErr w:type="spellEnd"/>
      <w:r w:rsidRPr="00FC3A5D">
        <w:rPr>
          <w:rFonts w:cstheme="minorHAnsi"/>
          <w:szCs w:val="22"/>
          <w:lang w:val="es-ES"/>
        </w:rPr>
        <w:t>.</w:t>
      </w:r>
    </w:p>
    <w:p w14:paraId="1FBA610C" w14:textId="17A89492" w:rsidR="00FC3A5D" w:rsidRPr="00FC3A5D" w:rsidRDefault="00FC3A5D" w:rsidP="00FC3A5D">
      <w:pPr>
        <w:pStyle w:val="NormalWeb"/>
        <w:rPr>
          <w:rFonts w:cstheme="minorHAnsi"/>
          <w:szCs w:val="22"/>
          <w:lang w:val="es-ES"/>
        </w:rPr>
      </w:pPr>
      <w:r w:rsidRPr="00FC3A5D">
        <w:rPr>
          <w:rFonts w:cstheme="minorHAnsi"/>
          <w:szCs w:val="22"/>
          <w:lang w:val="es-ES"/>
        </w:rPr>
        <w:t xml:space="preserve">En primer lugar,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utilizados en este trabajo se alimentan principalmente de información pasada del propio activo, es decir, de retardos o </w:t>
      </w:r>
      <w:proofErr w:type="spellStart"/>
      <w:r w:rsidRPr="00FC3A5D">
        <w:rPr>
          <w:rFonts w:cstheme="minorHAnsi"/>
          <w:i/>
          <w:iCs/>
          <w:szCs w:val="22"/>
          <w:lang w:val="es-ES"/>
        </w:rPr>
        <w:t>lags</w:t>
      </w:r>
      <w:proofErr w:type="spellEnd"/>
      <w:r w:rsidRPr="00FC3A5D">
        <w:rPr>
          <w:rFonts w:cstheme="minorHAnsi"/>
          <w:szCs w:val="22"/>
          <w:lang w:val="es-ES"/>
        </w:rPr>
        <w:t xml:space="preserve"> de los retornos. Por </w:t>
      </w:r>
      <w:r w:rsidRPr="00FC3A5D">
        <w:rPr>
          <w:rFonts w:cstheme="minorHAnsi"/>
          <w:szCs w:val="22"/>
          <w:lang w:val="es-ES"/>
        </w:rPr>
        <w:lastRenderedPageBreak/>
        <w:t xml:space="preserve">ejemplo, para predecir el retorno del ETF </w:t>
      </w:r>
      <m:oMath>
        <m:r>
          <w:rPr>
            <w:rFonts w:ascii="Cambria Math" w:hAnsi="Cambria Math" w:cstheme="minorHAnsi"/>
            <w:szCs w:val="22"/>
            <w:lang w:val="es-ES"/>
          </w:rPr>
          <m:t>i</m:t>
        </m:r>
      </m:oMath>
      <w:r w:rsidRPr="00FC3A5D">
        <w:rPr>
          <w:rFonts w:cstheme="minorHAnsi"/>
          <w:szCs w:val="22"/>
          <w:lang w:val="es-ES"/>
        </w:rPr>
        <w:t xml:space="preserve">en el día </w:t>
      </w:r>
      <m:oMath>
        <m:r>
          <w:rPr>
            <w:rFonts w:ascii="Cambria Math" w:hAnsi="Cambria Math" w:cstheme="minorHAnsi"/>
            <w:szCs w:val="22"/>
            <w:lang w:val="es-ES"/>
          </w:rPr>
          <m:t>t</m:t>
        </m:r>
      </m:oMath>
      <w:r w:rsidRPr="00FC3A5D">
        <w:rPr>
          <w:rFonts w:cstheme="minorHAnsi"/>
          <w:szCs w:val="22"/>
          <w:lang w:val="es-ES"/>
        </w:rPr>
        <w:t>, el modelo puede utilizar como variables explicativas los retornos de los días anteriores:</w:t>
      </w:r>
    </w:p>
    <w:p w14:paraId="4C29D782" w14:textId="1C2A3247" w:rsidR="00FC3A5D" w:rsidRPr="00FC3A5D" w:rsidRDefault="00000000" w:rsidP="00FC3A5D">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i,t-1</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i,t-2</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i,t-k</m:t>
              </m:r>
            </m:sub>
          </m:sSub>
          <m:r>
            <m:rPr>
              <m:sty m:val="p"/>
            </m:rPr>
            <w:rPr>
              <w:rFonts w:cstheme="minorHAnsi"/>
              <w:szCs w:val="22"/>
              <w:lang w:val="es-ES"/>
            </w:rPr>
            <w:br/>
          </m:r>
        </m:oMath>
      </m:oMathPara>
    </w:p>
    <w:p w14:paraId="7C3D815F"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De esta forma, el modelo intenta encontrar una relación entre los movimientos pasados del activo y su comportamiento futuro. Esta idea es similar a la parte autorregresiva de un modelo ARIMA, conocida como componente AR. En un modelo AR, la variable actual se explica mediante sus propios valores pasados. Es decir, se supone que existe cierta dependencia temporal entre el retorno actual y los retornos anteriores. Esta interpretación coincide con la definición habitual de los modelos ARIMA, donde la parte autorregresiva utiliza valores pasados de la serie para explicar el valor presente. </w:t>
      </w:r>
    </w:p>
    <w:p w14:paraId="5E990FF9"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Sin embargo, en los resultados obtenidos se observa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no mejoran de forma significativa al incorporar un mayor número de retardos. De hecho, en muchos casos, el mejor comportamiento predictivo aparece cuando se utilizan pocos retardos o incluso cuando el modelo seleccionado es equivalente a utilizar cero retardos relevantes. Este resultado es importante, porque indica que los retornos pasados contienen poca información útil para anticipar los retornos futuros de los </w:t>
      </w:r>
      <w:proofErr w:type="spellStart"/>
      <w:r w:rsidRPr="00FC3A5D">
        <w:rPr>
          <w:rFonts w:cstheme="minorHAnsi"/>
          <w:szCs w:val="22"/>
          <w:lang w:val="es-ES"/>
        </w:rPr>
        <w:t>ETFs</w:t>
      </w:r>
      <w:proofErr w:type="spellEnd"/>
      <w:r w:rsidRPr="00FC3A5D">
        <w:rPr>
          <w:rFonts w:cstheme="minorHAnsi"/>
          <w:szCs w:val="22"/>
          <w:lang w:val="es-ES"/>
        </w:rPr>
        <w:t>.</w:t>
      </w:r>
    </w:p>
    <w:p w14:paraId="3106A40A"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Desde el punto de vista financiero, este resultado es razonable. Los retornos diarios de activos líquidos suelen presentar una media muy cercana a cero y una baja autocorrelación lineal. Es decir, el hecho de que un ETF haya subido o bajado en los días anteriores no implica necesariamente que vaya a continuar haciéndolo en el día siguiente. Por tanto, si el modelo de Machine </w:t>
      </w:r>
      <w:proofErr w:type="spellStart"/>
      <w:r w:rsidRPr="00FC3A5D">
        <w:rPr>
          <w:rFonts w:cstheme="minorHAnsi"/>
          <w:szCs w:val="22"/>
          <w:lang w:val="es-ES"/>
        </w:rPr>
        <w:t>Learning</w:t>
      </w:r>
      <w:proofErr w:type="spellEnd"/>
      <w:r w:rsidRPr="00FC3A5D">
        <w:rPr>
          <w:rFonts w:cstheme="minorHAnsi"/>
          <w:szCs w:val="22"/>
          <w:lang w:val="es-ES"/>
        </w:rPr>
        <w:t xml:space="preserve"> solo recibe como entrada los retornos pasados, su capacidad predictiva queda limitada a la existencia de patrones autorregresivos. Cuando estos patrones son débiles, el modelo no dispone de suficiente información para mejorar sus predicciones.</w:t>
      </w:r>
    </w:p>
    <w:p w14:paraId="66CFF2A4"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Esta conclusión permite interpretar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empleados están capturando, principalmente, una estructura parecida a la parte AR de un modelo ARIMA. Es decir, tratan de explicar el retorno actual a partir de los retornos anteriores. Sin embargo, no incorporan de forma explícita una parte equivalente a la componente MA del modelo ARIMA.</w:t>
      </w:r>
    </w:p>
    <w:p w14:paraId="529C63B4"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La diferencia fundamental aparece precisamente en esta componente MA, o de medias móviles. En un modelo ARIMA, la parte MA no utiliza los valores pasados de la serie como variables explicativas, sino los errores de predicción cometidos en periodos anteriores. Es decir, el modelo incorpora </w:t>
      </w:r>
      <w:r w:rsidRPr="00FC3A5D">
        <w:rPr>
          <w:rFonts w:cstheme="minorHAnsi"/>
          <w:szCs w:val="22"/>
          <w:lang w:val="es-ES"/>
        </w:rPr>
        <w:lastRenderedPageBreak/>
        <w:t>información sobre cuánto se equivocó al predecir en el pasado y utiliza esos errores para ajustar la predicción actual. Formalmente, una parte MA puede expresarse como:</w:t>
      </w:r>
    </w:p>
    <w:p w14:paraId="54A9E055" w14:textId="18841E6A" w:rsidR="00FC3A5D" w:rsidRPr="00FC3A5D" w:rsidRDefault="00000000" w:rsidP="00FC3A5D">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t</m:t>
              </m:r>
            </m:sub>
          </m:sSub>
          <m:r>
            <w:rPr>
              <w:rFonts w:ascii="Cambria Math" w:hAnsi="Cambria Math" w:cstheme="minorHAnsi"/>
              <w:szCs w:val="22"/>
              <w:lang w:val="es-ES"/>
            </w:rPr>
            <m:t>=c+</m:t>
          </m:r>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θ</m:t>
              </m:r>
            </m:e>
            <m:sub>
              <m:r>
                <w:rPr>
                  <w:rFonts w:ascii="Cambria Math" w:hAnsi="Cambria Math" w:cstheme="minorHAnsi"/>
                  <w:szCs w:val="22"/>
                  <w:lang w:val="es-ES"/>
                </w:rPr>
                <m:t>1</m:t>
              </m:r>
            </m:sub>
          </m:sSub>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t-1</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θ</m:t>
              </m:r>
            </m:e>
            <m:sub>
              <m:r>
                <w:rPr>
                  <w:rFonts w:ascii="Cambria Math" w:hAnsi="Cambria Math" w:cstheme="minorHAnsi"/>
                  <w:szCs w:val="22"/>
                  <w:lang w:val="es-ES"/>
                </w:rPr>
                <m:t>2</m:t>
              </m:r>
            </m:sub>
          </m:sSub>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t-2</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θ</m:t>
              </m:r>
            </m:e>
            <m:sub>
              <m:r>
                <w:rPr>
                  <w:rFonts w:ascii="Cambria Math" w:hAnsi="Cambria Math" w:cstheme="minorHAnsi"/>
                  <w:szCs w:val="22"/>
                  <w:lang w:val="es-ES"/>
                </w:rPr>
                <m:t>q</m:t>
              </m:r>
            </m:sub>
          </m:sSub>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t-q</m:t>
              </m:r>
            </m:sub>
          </m:sSub>
          <m:r>
            <m:rPr>
              <m:sty m:val="p"/>
            </m:rPr>
            <w:rPr>
              <w:rFonts w:cstheme="minorHAnsi"/>
              <w:szCs w:val="22"/>
              <w:lang w:val="es-ES"/>
            </w:rPr>
            <w:br/>
          </m:r>
        </m:oMath>
      </m:oMathPara>
    </w:p>
    <w:p w14:paraId="141004F5" w14:textId="23FD00EE" w:rsidR="00FC3A5D" w:rsidRPr="00FC3A5D" w:rsidRDefault="00FC3A5D" w:rsidP="00FC3A5D">
      <w:pPr>
        <w:pStyle w:val="NormalWeb"/>
        <w:rPr>
          <w:rFonts w:cstheme="minorHAnsi"/>
          <w:szCs w:val="22"/>
          <w:lang w:val="es-ES"/>
        </w:rPr>
      </w:pPr>
      <w:r w:rsidRPr="00FC3A5D">
        <w:rPr>
          <w:rFonts w:cstheme="minorHAnsi"/>
          <w:szCs w:val="22"/>
          <w:lang w:val="es-ES"/>
        </w:rPr>
        <w:t xml:space="preserve">donde </w:t>
      </w:r>
      <m:oMath>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t-1</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t-2</m:t>
            </m:r>
          </m:sub>
        </m:sSub>
        <m:r>
          <w:rPr>
            <w:rFonts w:ascii="Cambria Math" w:hAnsi="Cambria Math" w:cstheme="minorHAnsi"/>
            <w:szCs w:val="22"/>
            <w:lang w:val="es-ES"/>
          </w:rPr>
          <m:t>,…,</m:t>
        </m:r>
        <m:sSub>
          <m:sSubPr>
            <m:ctrlPr>
              <w:rPr>
                <w:rFonts w:ascii="Cambria Math" w:hAnsi="Cambria Math" w:cstheme="minorHAnsi"/>
                <w:szCs w:val="22"/>
                <w:lang w:val="es-ES"/>
              </w:rPr>
            </m:ctrlPr>
          </m:sSubPr>
          <m:e>
            <m:r>
              <w:rPr>
                <w:rFonts w:ascii="Cambria Math" w:hAnsi="Cambria Math" w:cstheme="minorHAnsi"/>
                <w:szCs w:val="22"/>
                <w:lang w:val="es-ES"/>
              </w:rPr>
              <m:t>ε</m:t>
            </m:r>
          </m:e>
          <m:sub>
            <m:r>
              <w:rPr>
                <w:rFonts w:ascii="Cambria Math" w:hAnsi="Cambria Math" w:cstheme="minorHAnsi"/>
                <w:szCs w:val="22"/>
                <w:lang w:val="es-ES"/>
              </w:rPr>
              <m:t>t-q</m:t>
            </m:r>
          </m:sub>
        </m:sSub>
      </m:oMath>
      <w:r w:rsidRPr="00FC3A5D">
        <w:rPr>
          <w:rFonts w:cstheme="minorHAnsi"/>
          <w:szCs w:val="22"/>
          <w:lang w:val="es-ES"/>
        </w:rPr>
        <w:t xml:space="preserve">representan errores pasados del modelo. Esta componente permite recoger dependencias que no aparecen directamente en los retornos pasados, sino en los residuos de la predicción. La literatura sobre ARIMA destaca precisamente que la parte MA se basa en errores pasados, no en valores pasados de la variable dependiente. </w:t>
      </w:r>
    </w:p>
    <w:p w14:paraId="459AE9F2"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Este punto es especialmente relevante en el caso de los mercados financieros. Los precios de los </w:t>
      </w:r>
      <w:proofErr w:type="spellStart"/>
      <w:r w:rsidRPr="00FC3A5D">
        <w:rPr>
          <w:rFonts w:cstheme="minorHAnsi"/>
          <w:szCs w:val="22"/>
          <w:lang w:val="es-ES"/>
        </w:rPr>
        <w:t>ETFs</w:t>
      </w:r>
      <w:proofErr w:type="spellEnd"/>
      <w:r w:rsidRPr="00FC3A5D">
        <w:rPr>
          <w:rFonts w:cstheme="minorHAnsi"/>
          <w:szCs w:val="22"/>
          <w:lang w:val="es-ES"/>
        </w:rPr>
        <w:t xml:space="preserve"> pueden verse afectados por muchos factores externos que no se incluyen directamente como variables explicativas en el modelo: noticias económicas, decisiones de bancos centrales, inflación, tipos de interés, resultados empresariales, tensiones geopolíticas, cambios en expectativas de mercado o episodios de volatilidad. Como estas variables no se introducen explícitamente en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utilizados, parte de su efecto puede quedar reflejado en los errores de predicción.</w:t>
      </w:r>
    </w:p>
    <w:p w14:paraId="630DB291" w14:textId="77777777" w:rsidR="00FC3A5D" w:rsidRPr="00FC3A5D" w:rsidRDefault="00FC3A5D" w:rsidP="00FC3A5D">
      <w:pPr>
        <w:pStyle w:val="NormalWeb"/>
        <w:rPr>
          <w:rFonts w:cstheme="minorHAnsi"/>
          <w:szCs w:val="22"/>
          <w:lang w:val="es-ES"/>
        </w:rPr>
      </w:pPr>
      <w:r w:rsidRPr="00FC3A5D">
        <w:rPr>
          <w:rFonts w:cstheme="minorHAnsi"/>
          <w:szCs w:val="22"/>
          <w:lang w:val="es-ES"/>
        </w:rPr>
        <w:t>Por tanto, cuando un modelo ARIMA incorpora términos MA, está utilizando indirectamente información contenida en los errores pasados. No significa que el modelo conozca las noticias o las variables macroeconómicas que han provocado esos errores, pero sí puede detectar que los errores no son completamente aleatorios y que presentan cierta estructura temporal. En otras palabras, si el modelo se ha equivocado de una forma sistemática en días anteriores, la parte MA permite corregir parcialmente esa desviación en la predicción siguiente.</w:t>
      </w:r>
    </w:p>
    <w:p w14:paraId="1F8853B9"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Esta es una de las razones principales por las que, en este trabajo, los modelos de series temporales pueden mostrar un mejor comportamiento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Mientras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utilizados dependen sobre todo de los retardos de los retornos, los modelos ARIMA combinan dos fuentes de información: los valores pasados de la serie, mediante la parte AR, y los errores pasados de predicción, mediante la parte MA. Esta segunda fuente de información puede resultar especialmente útil en series financieras, donde gran parte de los movimientos diarios no se explica únicamente por la evolución reciente del precio.</w:t>
      </w:r>
    </w:p>
    <w:p w14:paraId="4C009B06"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Además, los resultados obtenidos indican que la mejora de los modelos de series temporales no parece venir principalmente de la parte autorregresiva, ya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con retardos no consiguen mejoras claras. La mejora parece estar más relacionada con la componente MA. </w:t>
      </w:r>
      <w:r w:rsidRPr="00FC3A5D">
        <w:rPr>
          <w:rFonts w:cstheme="minorHAnsi"/>
          <w:szCs w:val="22"/>
          <w:lang w:val="es-ES"/>
        </w:rPr>
        <w:lastRenderedPageBreak/>
        <w:t>Esto sugiere que la información relevante para la predicción no se encuentra tanto en los retornos pasados directamente observados, sino en la estructura de los errores que deja el modelo al intentar predecir esos retornos.</w:t>
      </w:r>
    </w:p>
    <w:p w14:paraId="4E482592" w14:textId="6E1271BF" w:rsidR="00FC3A5D" w:rsidRPr="00FC3A5D" w:rsidRDefault="00FC3A5D" w:rsidP="00FC3A5D">
      <w:pPr>
        <w:pStyle w:val="NormalWeb"/>
        <w:rPr>
          <w:rFonts w:cstheme="minorHAnsi"/>
          <w:szCs w:val="22"/>
          <w:lang w:val="es-ES"/>
        </w:rPr>
      </w:pPr>
      <w:r w:rsidRPr="00FC3A5D">
        <w:rPr>
          <w:rFonts w:cstheme="minorHAnsi"/>
          <w:szCs w:val="22"/>
          <w:lang w:val="es-ES"/>
        </w:rPr>
        <w:t xml:space="preserve">Esta interpretación también ayuda a explicar la elección del criterio AIC frente al criterio BIC en la selección de los modelos ARIMA. Ambos criterios se utilizan para comparar modelos estimados sobre los mismos datos y penalizan la complejidad del modelo. La diferencia está en la intensidad de esa penalización. El AIC penaliza cada parámetro adicional con una constante igual a 2, mientras que el BIC utiliza una penalización igual a </w:t>
      </w:r>
      <m:oMath>
        <m:r>
          <m:rPr>
            <m:sty m:val="p"/>
          </m:rPr>
          <w:rPr>
            <w:rFonts w:ascii="Cambria Math" w:hAnsi="Cambria Math" w:cstheme="minorHAnsi"/>
            <w:szCs w:val="22"/>
            <w:lang w:val="es-ES"/>
          </w:rPr>
          <m:t>log</m:t>
        </m:r>
        <m:r>
          <w:rPr>
            <w:rFonts w:ascii="Cambria Math" w:hAnsi="Cambria Math" w:cstheme="minorHAnsi"/>
            <w:szCs w:val="22"/>
            <w:lang w:val="es-ES"/>
          </w:rPr>
          <m:t>⁡(n)</m:t>
        </m:r>
      </m:oMath>
      <w:r w:rsidRPr="00FC3A5D">
        <w:rPr>
          <w:rFonts w:cstheme="minorHAnsi"/>
          <w:szCs w:val="22"/>
          <w:lang w:val="es-ES"/>
        </w:rPr>
        <w:t xml:space="preserve">, donde </w:t>
      </w:r>
      <m:oMath>
        <m:r>
          <w:rPr>
            <w:rFonts w:ascii="Cambria Math" w:hAnsi="Cambria Math" w:cstheme="minorHAnsi"/>
            <w:szCs w:val="22"/>
            <w:lang w:val="es-ES"/>
          </w:rPr>
          <m:t>n</m:t>
        </m:r>
      </m:oMath>
      <w:r w:rsidRPr="00FC3A5D">
        <w:rPr>
          <w:rFonts w:cstheme="minorHAnsi"/>
          <w:szCs w:val="22"/>
          <w:lang w:val="es-ES"/>
        </w:rPr>
        <w:t xml:space="preserve">es el número de observaciones. Por tanto, cuando el tamaño muestral es superior a 7, el BIC penaliza más fuertemente la inclusión de parámetros adicionales que el AIC. </w:t>
      </w:r>
    </w:p>
    <w:p w14:paraId="40D63D90" w14:textId="77777777" w:rsidR="00FC3A5D" w:rsidRPr="00FC3A5D" w:rsidRDefault="00FC3A5D" w:rsidP="00FC3A5D">
      <w:pPr>
        <w:pStyle w:val="NormalWeb"/>
        <w:rPr>
          <w:rFonts w:cstheme="minorHAnsi"/>
          <w:szCs w:val="22"/>
          <w:lang w:val="es-ES"/>
        </w:rPr>
      </w:pPr>
      <w:r w:rsidRPr="00FC3A5D">
        <w:rPr>
          <w:rFonts w:cstheme="minorHAnsi"/>
          <w:szCs w:val="22"/>
          <w:lang w:val="es-ES"/>
        </w:rPr>
        <w:t>En este trabajo, el periodo de análisis diario desde enero de 2021 proporciona un número elevado de observaciones. En consecuencia, el BIC tiende a seleccionar modelos más simples y con menos parámetros. Esto puede ser adecuado cuando el objetivo principal es obtener un modelo parsimonioso, es decir, un modelo sencillo con pocos parámetros. Sin embargo, en este caso el objetivo principal no es solo obtener el modelo más simple, sino mejorar la capacidad predictiva de los retornos y capturar la mayor cantidad posible de estructura temporal relevante.</w:t>
      </w:r>
    </w:p>
    <w:p w14:paraId="760489E3" w14:textId="77777777" w:rsidR="00FC3A5D" w:rsidRPr="00FC3A5D" w:rsidRDefault="00FC3A5D" w:rsidP="00FC3A5D">
      <w:pPr>
        <w:pStyle w:val="NormalWeb"/>
        <w:rPr>
          <w:rFonts w:cstheme="minorHAnsi"/>
          <w:szCs w:val="22"/>
          <w:lang w:val="es-ES"/>
        </w:rPr>
      </w:pPr>
      <w:r w:rsidRPr="00FC3A5D">
        <w:rPr>
          <w:rFonts w:cstheme="minorHAnsi"/>
          <w:szCs w:val="22"/>
          <w:lang w:val="es-ES"/>
        </w:rPr>
        <w:t>Por este motivo, se opta por utilizar el AIC como criterio principal de selección. El AIC permite modelos algo más flexibles que el BIC, ya que penaliza menos la incorporación de parámetros adicionales. Esta característica es importante porque, si la mejora predictiva procede de la parte MA, una penalización excesiva podría eliminar términos de medias móviles que sí contienen información útil sobre la dinámica de los errores. En otras palabras, utilizar BIC podría llevar a seleccionar modelos demasiado simples, reduciendo la capacidad del ARIMA para aprovechar la información contenida en los residuos pasados.</w:t>
      </w:r>
    </w:p>
    <w:p w14:paraId="272ABBBB"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La elección del AIC no implica buscar modelos innecesariamente complejos, sino evitar que una penalización demasiado fuerte impida capturar patrones relevantes en los errores. En este contexto, el AIC resulta más coherente con el objetivo del trabajo: obtener predicciones útiles para la posterior optimización de carteras. La propia metodología ARIMA suele apoyarse en criterios de información como AIC o BIC para seleccionar los órdenes del modelo, aunque estos criterios deben interpretarse junto con el análisis de residuos y la capacidad predictiva fuera de muestra. </w:t>
      </w:r>
    </w:p>
    <w:p w14:paraId="2D70CEED"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Por tanto, una de las conclusiones más relevantes del análisis es que la superioridad de los modelos de series temporales frente a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no se debe necesariamente a </w:t>
      </w:r>
      <w:r w:rsidRPr="00FC3A5D">
        <w:rPr>
          <w:rFonts w:cstheme="minorHAnsi"/>
          <w:szCs w:val="22"/>
          <w:lang w:val="es-ES"/>
        </w:rPr>
        <w:lastRenderedPageBreak/>
        <w:t xml:space="preserve">una mayor complejidad matemática, sino a que los modelos ARIMA incorporan una estructura que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utilizados no incluyen directamente: la dependencia de los errores pasados.</w:t>
      </w:r>
    </w:p>
    <w:p w14:paraId="5BBF1357" w14:textId="77777777" w:rsidR="00FC3A5D" w:rsidRPr="00FC3A5D" w:rsidRDefault="00FC3A5D" w:rsidP="00FC3A5D">
      <w:pPr>
        <w:pStyle w:val="NormalWeb"/>
        <w:rPr>
          <w:rFonts w:cstheme="minorHAnsi"/>
          <w:szCs w:val="22"/>
          <w:lang w:val="es-ES"/>
        </w:rPr>
      </w:pPr>
      <w:r w:rsidRPr="00FC3A5D">
        <w:rPr>
          <w:rFonts w:cstheme="minorHAnsi"/>
          <w:szCs w:val="22"/>
          <w:lang w:val="es-ES"/>
        </w:rPr>
        <w:t xml:space="preserve">Esta conclusión puede resumirse de la siguiente manera.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basados en retardos intentan predecir el retorno futuro a partir de retornos pasados, lo que equivale conceptualmente a explotar una posible estructura autorregresiva. Sin embargo, los resultados muestran que esa estructura es débil. En cambio, los modelos ARIMA permiten incorporar también la información contenida en los errores anteriores mediante la parte MA. Esta información puede reflejar efectos no observados, shocks de mercado o variables externas no incluidas explícitamente en el modelo. Por ello, el componente MA se convierte en una parte clave para mejorar la predicción de los retornos.</w:t>
      </w:r>
    </w:p>
    <w:p w14:paraId="4C55E81E" w14:textId="77777777" w:rsidR="00FC3A5D" w:rsidRDefault="00FC3A5D" w:rsidP="00FC3A5D">
      <w:pPr>
        <w:pStyle w:val="NormalWeb"/>
        <w:rPr>
          <w:rFonts w:cstheme="minorHAnsi"/>
          <w:szCs w:val="22"/>
          <w:lang w:val="es-ES"/>
        </w:rPr>
      </w:pPr>
      <w:r w:rsidRPr="00FC3A5D">
        <w:rPr>
          <w:rFonts w:cstheme="minorHAnsi"/>
          <w:szCs w:val="22"/>
          <w:lang w:val="es-ES"/>
        </w:rPr>
        <w:t xml:space="preserve">En definitiva, el uso de modelos de series temporales y la selección mediante AIC permiten aprovechar una fuente adicional de información que no estaba presente en los modelos de Machine </w:t>
      </w:r>
      <w:proofErr w:type="spellStart"/>
      <w:r w:rsidRPr="00FC3A5D">
        <w:rPr>
          <w:rFonts w:cstheme="minorHAnsi"/>
          <w:szCs w:val="22"/>
          <w:lang w:val="es-ES"/>
        </w:rPr>
        <w:t>Learning</w:t>
      </w:r>
      <w:proofErr w:type="spellEnd"/>
      <w:r w:rsidRPr="00FC3A5D">
        <w:rPr>
          <w:rFonts w:cstheme="minorHAnsi"/>
          <w:szCs w:val="22"/>
          <w:lang w:val="es-ES"/>
        </w:rPr>
        <w:t xml:space="preserve"> planteados. Esta diferencia metodológica justifica que los modelos ARIMA obtengan un mejor rendimiento predictivo y constituye una de las conclusiones centrales del trabajo.</w:t>
      </w:r>
    </w:p>
    <w:p w14:paraId="0E2E7D2D" w14:textId="77777777" w:rsidR="00D7420C" w:rsidRDefault="00D7420C" w:rsidP="009668BE">
      <w:pPr>
        <w:pStyle w:val="NormalWeb"/>
        <w:ind w:firstLine="0"/>
        <w:rPr>
          <w:rFonts w:cstheme="minorHAnsi"/>
          <w:szCs w:val="22"/>
          <w:lang w:val="es-ES"/>
        </w:rPr>
      </w:pPr>
    </w:p>
    <w:p w14:paraId="63052AC0" w14:textId="0A660F91" w:rsidR="009668BE" w:rsidRPr="009668BE" w:rsidRDefault="009668BE" w:rsidP="009668BE">
      <w:pPr>
        <w:pStyle w:val="Ttulo3"/>
        <w:rPr>
          <w:rFonts w:cstheme="minorHAnsi"/>
          <w:szCs w:val="22"/>
          <w:lang w:val="es-ES"/>
        </w:rPr>
      </w:pPr>
      <w:bookmarkStart w:id="50" w:name="_Toc231242665"/>
      <w:r w:rsidRPr="00602EBF">
        <w:rPr>
          <w:lang w:val="es-ES"/>
        </w:rPr>
        <w:t>Comparativa de métricas</w:t>
      </w:r>
      <w:r>
        <w:rPr>
          <w:lang w:val="es-ES"/>
        </w:rPr>
        <w:t xml:space="preserve"> de los modelos</w:t>
      </w:r>
      <w:bookmarkEnd w:id="50"/>
    </w:p>
    <w:p w14:paraId="19D9C082" w14:textId="77777777" w:rsidR="009668BE" w:rsidRPr="009668BE" w:rsidRDefault="009668BE" w:rsidP="009668BE">
      <w:pPr>
        <w:pStyle w:val="NormalWeb"/>
        <w:ind w:firstLine="0"/>
        <w:rPr>
          <w:rFonts w:cstheme="minorHAnsi"/>
          <w:szCs w:val="22"/>
          <w:lang w:val="es-ES"/>
        </w:rPr>
      </w:pPr>
      <w:r w:rsidRPr="002B70C0">
        <w:rPr>
          <w:rFonts w:cstheme="minorHAnsi"/>
          <w:b/>
          <w:bCs/>
          <w:szCs w:val="22"/>
          <w:lang w:val="es-ES"/>
        </w:rPr>
        <w:t>El contexto importa: 58 → 30 no es una pérdida grave</w:t>
      </w:r>
    </w:p>
    <w:p w14:paraId="51BB0BA0" w14:textId="77777777" w:rsidR="009668BE" w:rsidRDefault="009668BE" w:rsidP="009668BE">
      <w:pPr>
        <w:pStyle w:val="NormalWeb"/>
        <w:rPr>
          <w:rFonts w:cstheme="minorHAnsi"/>
          <w:szCs w:val="22"/>
        </w:rPr>
      </w:pPr>
      <w:r w:rsidRPr="002B70C0">
        <w:rPr>
          <w:rFonts w:cstheme="minorHAnsi"/>
          <w:szCs w:val="22"/>
          <w:lang w:val="es-ES"/>
        </w:rPr>
        <w:t xml:space="preserve">Pasar de 58 a 30 </w:t>
      </w:r>
      <w:proofErr w:type="spellStart"/>
      <w:r w:rsidRPr="002B70C0">
        <w:rPr>
          <w:rFonts w:cstheme="minorHAnsi"/>
          <w:szCs w:val="22"/>
          <w:lang w:val="es-ES"/>
        </w:rPr>
        <w:t>ETFs</w:t>
      </w:r>
      <w:proofErr w:type="spellEnd"/>
      <w:r w:rsidRPr="002B70C0">
        <w:rPr>
          <w:rFonts w:cstheme="minorHAnsi"/>
          <w:szCs w:val="22"/>
          <w:lang w:val="es-ES"/>
        </w:rPr>
        <w:t xml:space="preserve"> sigue siendo un universo </w:t>
      </w:r>
      <w:r w:rsidRPr="002B70C0">
        <w:rPr>
          <w:rFonts w:cstheme="minorHAnsi"/>
          <w:b/>
          <w:bCs/>
          <w:szCs w:val="22"/>
          <w:lang w:val="es-ES"/>
        </w:rPr>
        <w:t>más que suficiente</w:t>
      </w:r>
      <w:r w:rsidRPr="002B70C0">
        <w:rPr>
          <w:rFonts w:cstheme="minorHAnsi"/>
          <w:szCs w:val="22"/>
          <w:lang w:val="es-ES"/>
        </w:rPr>
        <w:t xml:space="preserve"> para diversificar. La literatura clásica (Statman, Elton-Gruber) muestra que con 20-30 activos bien escogidos ya capturas casi todo el beneficio de diversificación posible. El marginal de pasar de 30 a 58 en términos de reducción de varianza es pequeño, especialmente si los 28 que descartas son </w:t>
      </w:r>
      <w:proofErr w:type="spellStart"/>
      <w:r w:rsidRPr="002B70C0">
        <w:rPr>
          <w:rFonts w:cstheme="minorHAnsi"/>
          <w:szCs w:val="22"/>
          <w:lang w:val="es-ES"/>
        </w:rPr>
        <w:t>ETFs</w:t>
      </w:r>
      <w:proofErr w:type="spellEnd"/>
      <w:r w:rsidRPr="002B70C0">
        <w:rPr>
          <w:rFonts w:cstheme="minorHAnsi"/>
          <w:szCs w:val="22"/>
          <w:lang w:val="es-ES"/>
        </w:rPr>
        <w:t xml:space="preserve"> sin señal predictiva (probablemente ruido o activos poco interesantes).</w:t>
      </w:r>
      <w:r w:rsidRPr="002B70C0">
        <w:rPr>
          <w:b/>
          <w:bCs/>
        </w:rPr>
        <w:t xml:space="preserve"> </w:t>
      </w:r>
      <w:r w:rsidRPr="002B70C0">
        <w:rPr>
          <w:rFonts w:cstheme="minorHAnsi"/>
          <w:b/>
          <w:bCs/>
          <w:szCs w:val="22"/>
        </w:rPr>
        <w:t>Limpieza del modelo</w:t>
      </w:r>
      <w:r w:rsidRPr="002B70C0">
        <w:rPr>
          <w:rFonts w:cstheme="minorHAnsi"/>
          <w:szCs w:val="22"/>
        </w:rPr>
        <w:t xml:space="preserve">: si un ETF tiene ARIMA peor que </w:t>
      </w:r>
      <w:proofErr w:type="spellStart"/>
      <w:r w:rsidRPr="002B70C0">
        <w:rPr>
          <w:rFonts w:cstheme="minorHAnsi"/>
          <w:szCs w:val="22"/>
        </w:rPr>
        <w:t>zeros</w:t>
      </w:r>
      <w:proofErr w:type="spellEnd"/>
      <w:r w:rsidRPr="002B70C0">
        <w:rPr>
          <w:rFonts w:cstheme="minorHAnsi"/>
          <w:szCs w:val="22"/>
        </w:rPr>
        <w:t xml:space="preserve"> estructuralmente (no es una mala racha, es una característica), significa que su serie temporal </w:t>
      </w:r>
      <w:r w:rsidRPr="002B70C0">
        <w:rPr>
          <w:rFonts w:cstheme="minorHAnsi"/>
          <w:b/>
          <w:bCs/>
          <w:szCs w:val="22"/>
        </w:rPr>
        <w:t>no es predecible con tu modelo</w:t>
      </w:r>
      <w:r w:rsidRPr="002B70C0">
        <w:rPr>
          <w:rFonts w:cstheme="minorHAnsi"/>
          <w:szCs w:val="22"/>
        </w:rPr>
        <w:t xml:space="preserve">. </w:t>
      </w:r>
      <w:proofErr w:type="gramStart"/>
      <w:r w:rsidRPr="002B70C0">
        <w:rPr>
          <w:rFonts w:cstheme="minorHAnsi"/>
          <w:szCs w:val="22"/>
        </w:rPr>
        <w:t>Mantenerlo</w:t>
      </w:r>
      <w:proofErr w:type="gramEnd"/>
      <w:r w:rsidRPr="002B70C0">
        <w:rPr>
          <w:rFonts w:cstheme="minorHAnsi"/>
          <w:szCs w:val="22"/>
        </w:rPr>
        <w:t xml:space="preserve"> aunque sea con μ=0 sigue inyectando su covarianza a</w:t>
      </w:r>
    </w:p>
    <w:p w14:paraId="678DE3BA" w14:textId="77777777" w:rsidR="009668BE" w:rsidRDefault="009668BE" w:rsidP="009668BE">
      <w:pPr>
        <w:pStyle w:val="NormalWeb"/>
        <w:ind w:firstLine="0"/>
        <w:rPr>
          <w:rFonts w:cstheme="minorHAnsi"/>
          <w:szCs w:val="22"/>
          <w:lang w:val="es-ES"/>
        </w:rPr>
      </w:pPr>
    </w:p>
    <w:p w14:paraId="71926FD9" w14:textId="77777777" w:rsidR="009668BE" w:rsidRDefault="009668BE" w:rsidP="009668BE">
      <w:pPr>
        <w:pStyle w:val="NormalWeb"/>
        <w:ind w:firstLine="0"/>
        <w:rPr>
          <w:rFonts w:cstheme="minorHAnsi"/>
          <w:szCs w:val="22"/>
          <w:lang w:val="es-ES"/>
        </w:rPr>
      </w:pPr>
    </w:p>
    <w:p w14:paraId="581841A7" w14:textId="49663880" w:rsidR="009668BE" w:rsidRPr="009668BE" w:rsidRDefault="009668BE" w:rsidP="009668BE">
      <w:pPr>
        <w:pStyle w:val="NormalWeb"/>
        <w:ind w:firstLine="0"/>
        <w:rPr>
          <w:rFonts w:cstheme="minorHAnsi"/>
          <w:szCs w:val="22"/>
          <w:lang w:val="es-ES"/>
        </w:rPr>
      </w:pPr>
      <w:r>
        <w:rPr>
          <w:rFonts w:cstheme="minorHAnsi"/>
          <w:szCs w:val="22"/>
          <w:lang w:val="es-ES"/>
        </w:rPr>
        <w:t>Elección:</w:t>
      </w:r>
      <w:r w:rsidRPr="00602EBF">
        <w:rPr>
          <w:rFonts w:ascii="Times New Roman" w:hAnsi="Times New Roman"/>
          <w:bCs/>
          <w:sz w:val="27"/>
          <w:szCs w:val="27"/>
          <w:lang w:val="es-ES" w:eastAsia="es-ES"/>
        </w:rPr>
        <w:t xml:space="preserve"> </w:t>
      </w:r>
      <w:r w:rsidRPr="00602EBF">
        <w:rPr>
          <w:rFonts w:cstheme="minorHAnsi"/>
          <w:b/>
          <w:bCs/>
          <w:szCs w:val="22"/>
          <w:lang w:val="es-ES"/>
        </w:rPr>
        <w:t>Selección del modelo predictivo para el optimizador de Markowitz</w:t>
      </w:r>
    </w:p>
    <w:p w14:paraId="359B84B3" w14:textId="77777777" w:rsidR="009668BE" w:rsidRDefault="009668BE" w:rsidP="009668BE">
      <w:pPr>
        <w:pStyle w:val="NormalWeb"/>
        <w:rPr>
          <w:rFonts w:cstheme="minorHAnsi"/>
          <w:szCs w:val="22"/>
          <w:lang w:val="es-ES"/>
        </w:rPr>
      </w:pPr>
      <w:r w:rsidRPr="004E5D66">
        <w:rPr>
          <w:rFonts w:cstheme="minorHAnsi"/>
          <w:szCs w:val="22"/>
        </w:rPr>
        <w:t xml:space="preserve">Tras evaluar dos modelos candidatos para generar las predicciones semanales de retornos que alimentarán el vector de medias del optimizador de Markowitz —un modelo ARIMA y un modelo de </w:t>
      </w:r>
      <w:r w:rsidRPr="004E5D66">
        <w:rPr>
          <w:rFonts w:cstheme="minorHAnsi"/>
          <w:szCs w:val="22"/>
        </w:rPr>
        <w:lastRenderedPageBreak/>
        <w:t xml:space="preserve">Machine </w:t>
      </w:r>
      <w:proofErr w:type="spellStart"/>
      <w:r w:rsidRPr="004E5D66">
        <w:rPr>
          <w:rFonts w:cstheme="minorHAnsi"/>
          <w:szCs w:val="22"/>
        </w:rPr>
        <w:t>Learning</w:t>
      </w:r>
      <w:proofErr w:type="spellEnd"/>
      <w:r w:rsidRPr="004E5D66">
        <w:rPr>
          <w:rFonts w:cstheme="minorHAnsi"/>
          <w:szCs w:val="22"/>
        </w:rPr>
        <w:t xml:space="preserve"> basado en Ridge con 0 </w:t>
      </w:r>
      <w:proofErr w:type="spellStart"/>
      <w:r w:rsidRPr="004E5D66">
        <w:rPr>
          <w:rFonts w:cstheme="minorHAnsi"/>
          <w:szCs w:val="22"/>
        </w:rPr>
        <w:t>lags</w:t>
      </w:r>
      <w:proofErr w:type="spellEnd"/>
      <w:r w:rsidRPr="004E5D66">
        <w:rPr>
          <w:rFonts w:cstheme="minorHAnsi"/>
          <w:szCs w:val="22"/>
        </w:rPr>
        <w:t xml:space="preserve">—, se ha optado por ARIMA como modelo definitivo. A </w:t>
      </w:r>
      <w:proofErr w:type="gramStart"/>
      <w:r w:rsidRPr="004E5D66">
        <w:rPr>
          <w:rFonts w:cstheme="minorHAnsi"/>
          <w:szCs w:val="22"/>
        </w:rPr>
        <w:t>continuación</w:t>
      </w:r>
      <w:proofErr w:type="gramEnd"/>
      <w:r w:rsidRPr="004E5D66">
        <w:rPr>
          <w:rFonts w:cstheme="minorHAnsi"/>
          <w:szCs w:val="22"/>
        </w:rPr>
        <w:t xml:space="preserve"> se justifica la </w:t>
      </w:r>
      <w:proofErr w:type="gramStart"/>
      <w:r w:rsidRPr="004E5D66">
        <w:rPr>
          <w:rFonts w:cstheme="minorHAnsi"/>
          <w:szCs w:val="22"/>
        </w:rPr>
        <w:t>decisión.</w:t>
      </w:r>
      <w:r w:rsidRPr="00602EBF">
        <w:rPr>
          <w:rFonts w:cstheme="minorHAnsi"/>
          <w:szCs w:val="22"/>
          <w:lang w:val="es-ES"/>
        </w:rPr>
        <w:t>.</w:t>
      </w:r>
      <w:proofErr w:type="gramEnd"/>
    </w:p>
    <w:p w14:paraId="77C4E87F" w14:textId="77777777" w:rsidR="009668BE" w:rsidRDefault="009668BE" w:rsidP="009668BE">
      <w:pPr>
        <w:pStyle w:val="NormalWeb"/>
        <w:rPr>
          <w:rFonts w:cstheme="minorHAnsi"/>
          <w:szCs w:val="22"/>
          <w:lang w:val="es-ES"/>
        </w:rPr>
      </w:pPr>
    </w:p>
    <w:p w14:paraId="5845EC74" w14:textId="5B160B86" w:rsidR="009668BE" w:rsidRPr="004E5D66" w:rsidRDefault="009668BE" w:rsidP="009668BE">
      <w:pPr>
        <w:pStyle w:val="NormalWeb"/>
        <w:rPr>
          <w:rFonts w:cstheme="minorHAnsi"/>
          <w:szCs w:val="22"/>
        </w:rPr>
      </w:pPr>
      <w:r w:rsidRPr="00602EBF">
        <w:rPr>
          <w:rFonts w:cstheme="minorHAnsi"/>
          <w:szCs w:val="22"/>
          <w:lang w:val="es-ES"/>
        </w:rPr>
        <w:t xml:space="preserve">El </w:t>
      </w:r>
      <w:r w:rsidRPr="004E5D66">
        <w:rPr>
          <w:rFonts w:cstheme="minorHAnsi"/>
          <w:szCs w:val="22"/>
        </w:rPr>
        <w:t xml:space="preserve">El modelo ARIMA, aplicado sobre los 30 </w:t>
      </w:r>
      <w:proofErr w:type="spellStart"/>
      <w:r w:rsidRPr="004E5D66">
        <w:rPr>
          <w:rFonts w:cstheme="minorHAnsi"/>
          <w:szCs w:val="22"/>
        </w:rPr>
        <w:t>ETFs</w:t>
      </w:r>
      <w:proofErr w:type="spellEnd"/>
      <w:r w:rsidRPr="004E5D66">
        <w:rPr>
          <w:rFonts w:cstheme="minorHAnsi"/>
          <w:szCs w:val="22"/>
        </w:rPr>
        <w:t xml:space="preserve"> que ganan al modelo de ceros, tiene un RMSE de 0.005056 y un MAE de 0.003770, con una mejora media del 33.49% sobre el modelo </w:t>
      </w:r>
      <w:proofErr w:type="spellStart"/>
      <w:r w:rsidRPr="004E5D66">
        <w:rPr>
          <w:rFonts w:cstheme="minorHAnsi"/>
          <w:szCs w:val="22"/>
        </w:rPr>
        <w:t>baseline</w:t>
      </w:r>
      <w:proofErr w:type="spellEnd"/>
      <w:r w:rsidRPr="004E5D66">
        <w:rPr>
          <w:rFonts w:cstheme="minorHAnsi"/>
          <w:szCs w:val="22"/>
        </w:rPr>
        <w:t xml:space="preserve"> (último valor) y del 0.78% sobre el modelo de ceros. En cuanto al acierto en dirección, 26 de los 30 </w:t>
      </w:r>
      <w:proofErr w:type="spellStart"/>
      <w:r w:rsidRPr="004E5D66">
        <w:rPr>
          <w:rFonts w:cstheme="minorHAnsi"/>
          <w:szCs w:val="22"/>
        </w:rPr>
        <w:t>ETFs</w:t>
      </w:r>
      <w:proofErr w:type="spellEnd"/>
      <w:r w:rsidRPr="004E5D66">
        <w:rPr>
          <w:rFonts w:cstheme="minorHAnsi"/>
          <w:szCs w:val="22"/>
        </w:rPr>
        <w:t xml:space="preserve"> (87%) tienen una kappa de Cohen positiva, con valores que llegan hasta 0.32 y mínimos cercanos a -0.08.</w:t>
      </w:r>
    </w:p>
    <w:p w14:paraId="49E4A119" w14:textId="0D8CFCC7" w:rsidR="009668BE" w:rsidRDefault="009668BE" w:rsidP="009668BE">
      <w:pPr>
        <w:pStyle w:val="NormalWeb"/>
        <w:ind w:firstLine="0"/>
        <w:rPr>
          <w:rFonts w:cstheme="minorHAnsi"/>
          <w:szCs w:val="22"/>
          <w:lang w:val="es-ES"/>
        </w:rPr>
      </w:pPr>
      <w:r w:rsidRPr="004E5D66">
        <w:rPr>
          <w:rFonts w:cstheme="minorHAnsi"/>
          <w:szCs w:val="22"/>
          <w:lang w:val="es-ES"/>
        </w:rPr>
        <w:t xml:space="preserve">El modelo Ridge con 0 </w:t>
      </w:r>
      <w:proofErr w:type="spellStart"/>
      <w:r w:rsidRPr="004E5D66">
        <w:rPr>
          <w:rFonts w:cstheme="minorHAnsi"/>
          <w:szCs w:val="22"/>
          <w:lang w:val="es-ES"/>
        </w:rPr>
        <w:t>lags</w:t>
      </w:r>
      <w:proofErr w:type="spellEnd"/>
      <w:r w:rsidRPr="004E5D66">
        <w:rPr>
          <w:rFonts w:cstheme="minorHAnsi"/>
          <w:szCs w:val="22"/>
          <w:lang w:val="es-ES"/>
        </w:rPr>
        <w:t xml:space="preserve">, aplicado sobre los 44 </w:t>
      </w:r>
      <w:proofErr w:type="spellStart"/>
      <w:r w:rsidRPr="004E5D66">
        <w:rPr>
          <w:rFonts w:cstheme="minorHAnsi"/>
          <w:szCs w:val="22"/>
          <w:lang w:val="es-ES"/>
        </w:rPr>
        <w:t>ETFs</w:t>
      </w:r>
      <w:proofErr w:type="spellEnd"/>
      <w:r w:rsidRPr="004E5D66">
        <w:rPr>
          <w:rFonts w:cstheme="minorHAnsi"/>
          <w:szCs w:val="22"/>
          <w:lang w:val="es-ES"/>
        </w:rPr>
        <w:t xml:space="preserve"> que ganan al modelo de ceros, tiene un RMSE de 0.004912 y un MAE de 0.003682, con una mejora media del 32.57% sobre el modelo </w:t>
      </w:r>
      <w:proofErr w:type="spellStart"/>
      <w:r w:rsidRPr="004E5D66">
        <w:rPr>
          <w:rFonts w:cstheme="minorHAnsi"/>
          <w:szCs w:val="22"/>
          <w:lang w:val="es-ES"/>
        </w:rPr>
        <w:t>baseline</w:t>
      </w:r>
      <w:proofErr w:type="spellEnd"/>
      <w:r w:rsidRPr="004E5D66">
        <w:rPr>
          <w:rFonts w:cstheme="minorHAnsi"/>
          <w:szCs w:val="22"/>
          <w:lang w:val="es-ES"/>
        </w:rPr>
        <w:t xml:space="preserve"> y del 1.10% sobre el modelo de ceros. Sin embargo, en cuanto al acierto en dirección, solo unos 10 de los 44 </w:t>
      </w:r>
      <w:proofErr w:type="spellStart"/>
      <w:r w:rsidRPr="004E5D66">
        <w:rPr>
          <w:rFonts w:cstheme="minorHAnsi"/>
          <w:szCs w:val="22"/>
          <w:lang w:val="es-ES"/>
        </w:rPr>
        <w:t>ETFs</w:t>
      </w:r>
      <w:proofErr w:type="spellEnd"/>
      <w:r w:rsidRPr="004E5D66">
        <w:rPr>
          <w:rFonts w:cstheme="minorHAnsi"/>
          <w:szCs w:val="22"/>
          <w:lang w:val="es-ES"/>
        </w:rPr>
        <w:t xml:space="preserve"> tienen kappa positiva, con un valor máximo de 0.14 y mínimos que bajan hasta -0.27.</w:t>
      </w:r>
    </w:p>
    <w:p w14:paraId="4663386B" w14:textId="77777777" w:rsidR="009668BE" w:rsidRDefault="009668BE" w:rsidP="009668BE">
      <w:pPr>
        <w:pStyle w:val="NormalWeb"/>
        <w:ind w:firstLine="0"/>
        <w:rPr>
          <w:rFonts w:cstheme="minorHAnsi"/>
          <w:szCs w:val="22"/>
          <w:lang w:val="es-ES"/>
        </w:rPr>
      </w:pPr>
    </w:p>
    <w:p w14:paraId="5F90DE86" w14:textId="26C7BB37" w:rsidR="009668BE" w:rsidRPr="00602EBF" w:rsidRDefault="009668BE" w:rsidP="009668BE">
      <w:pPr>
        <w:pStyle w:val="Ttulo3"/>
        <w:rPr>
          <w:lang w:val="es-ES"/>
        </w:rPr>
      </w:pPr>
      <w:bookmarkStart w:id="51" w:name="_Toc231242666"/>
      <w:r w:rsidRPr="00602EBF">
        <w:rPr>
          <w:lang w:val="es-ES"/>
        </w:rPr>
        <w:t>Justificación de elección</w:t>
      </w:r>
      <w:r>
        <w:rPr>
          <w:lang w:val="es-ES"/>
        </w:rPr>
        <w:t xml:space="preserve"> final para </w:t>
      </w:r>
      <w:proofErr w:type="spellStart"/>
      <w:r>
        <w:rPr>
          <w:lang w:val="es-ES"/>
        </w:rPr>
        <w:t>markowitz</w:t>
      </w:r>
      <w:bookmarkEnd w:id="51"/>
      <w:proofErr w:type="spellEnd"/>
    </w:p>
    <w:p w14:paraId="1D652424" w14:textId="77777777" w:rsidR="009668BE" w:rsidRDefault="009668BE" w:rsidP="009668BE">
      <w:pPr>
        <w:pStyle w:val="NormalWeb"/>
        <w:ind w:firstLine="0"/>
        <w:rPr>
          <w:rFonts w:cstheme="minorHAnsi"/>
          <w:szCs w:val="22"/>
        </w:rPr>
      </w:pPr>
      <w:r w:rsidRPr="004E5D66">
        <w:rPr>
          <w:rFonts w:cstheme="minorHAnsi"/>
          <w:szCs w:val="22"/>
        </w:rPr>
        <w:t>A primera vista, Ridge parece mejor: tiene un RMSE algo más bajo y gana al modelo de ceros en más activos (44 frente a 30). Pero al mirar con más detalle, ARIMA es claramente mejor para alimentar un optimizador de Markowitz.</w:t>
      </w:r>
    </w:p>
    <w:p w14:paraId="7903D8FE" w14:textId="7D64C1A0" w:rsidR="009668BE" w:rsidRPr="009668BE" w:rsidRDefault="009668BE" w:rsidP="009668BE">
      <w:pPr>
        <w:pStyle w:val="NormalWeb"/>
        <w:ind w:firstLine="0"/>
        <w:rPr>
          <w:rFonts w:cstheme="minorHAnsi"/>
          <w:szCs w:val="22"/>
        </w:rPr>
      </w:pPr>
      <w:r w:rsidRPr="004E5D66">
        <w:rPr>
          <w:rFonts w:cstheme="minorHAnsi"/>
          <w:szCs w:val="22"/>
          <w:lang w:val="es-ES"/>
        </w:rPr>
        <w:t>En primer lugar, la mejora sobre el modelo de ceros es muy pequeña en los dos casos. Tanto ARIMA (0.78%) como Ridge (1.10%) apenas mejoran al modelo nulo, lo que indica que el RMSE, por sí solo, no sirve para decidir entre ambos. La diferencia es tan pequeña que entra dentro del ruido y no permite preferir uno u otro modelo basándose solo en esta métrica.</w:t>
      </w:r>
    </w:p>
    <w:p w14:paraId="23A88302" w14:textId="77777777" w:rsidR="009668BE" w:rsidRPr="004E5D66" w:rsidRDefault="009668BE" w:rsidP="009668BE">
      <w:pPr>
        <w:pStyle w:val="NormalWeb"/>
        <w:ind w:firstLine="0"/>
        <w:rPr>
          <w:rFonts w:cstheme="minorHAnsi"/>
          <w:szCs w:val="22"/>
          <w:lang w:val="es-ES"/>
        </w:rPr>
      </w:pPr>
      <w:r w:rsidRPr="004E5D66">
        <w:rPr>
          <w:rFonts w:cstheme="minorHAnsi"/>
          <w:szCs w:val="22"/>
          <w:lang w:val="es-ES"/>
        </w:rPr>
        <w:t xml:space="preserve">En segundo lugar, la kappa de Cohen es la métrica que marca la diferencia. El análisis de aciertos en dirección muestra un contraste claro entre los dos modelos. En ARIMA, 26 de los 30 </w:t>
      </w:r>
      <w:proofErr w:type="spellStart"/>
      <w:r w:rsidRPr="004E5D66">
        <w:rPr>
          <w:rFonts w:cstheme="minorHAnsi"/>
          <w:szCs w:val="22"/>
          <w:lang w:val="es-ES"/>
        </w:rPr>
        <w:t>ETFs</w:t>
      </w:r>
      <w:proofErr w:type="spellEnd"/>
      <w:r w:rsidRPr="004E5D66">
        <w:rPr>
          <w:rFonts w:cstheme="minorHAnsi"/>
          <w:szCs w:val="22"/>
          <w:lang w:val="es-ES"/>
        </w:rPr>
        <w:t xml:space="preserve"> tienen kappa positiva, con varios activos por encima del umbral de acuerdo leve (κ &gt; 0.20), lo que demuestra que el modelo capta información real sobre la dirección de los movimientos semanales. En Ridge, casi todos los </w:t>
      </w:r>
      <w:proofErr w:type="spellStart"/>
      <w:r w:rsidRPr="004E5D66">
        <w:rPr>
          <w:rFonts w:cstheme="minorHAnsi"/>
          <w:szCs w:val="22"/>
          <w:lang w:val="es-ES"/>
        </w:rPr>
        <w:t>ETFs</w:t>
      </w:r>
      <w:proofErr w:type="spellEnd"/>
      <w:r w:rsidRPr="004E5D66">
        <w:rPr>
          <w:rFonts w:cstheme="minorHAnsi"/>
          <w:szCs w:val="22"/>
          <w:lang w:val="es-ES"/>
        </w:rPr>
        <w:t xml:space="preserve"> tienen kappa negativa, con valores que llegan a -0.27. Esto significa que el modelo acierta la dirección peor que el azar en la mayoría de los activos, lo que es una señal sistemáticamente errónea.</w:t>
      </w:r>
    </w:p>
    <w:p w14:paraId="12B6AB96" w14:textId="77777777" w:rsidR="009668BE" w:rsidRPr="004E5D66" w:rsidRDefault="009668BE" w:rsidP="009668BE">
      <w:pPr>
        <w:pStyle w:val="NormalWeb"/>
        <w:ind w:firstLine="0"/>
        <w:rPr>
          <w:rFonts w:cstheme="minorHAnsi"/>
          <w:szCs w:val="22"/>
          <w:lang w:val="es-ES"/>
        </w:rPr>
      </w:pPr>
      <w:r w:rsidRPr="004E5D66">
        <w:rPr>
          <w:rFonts w:cstheme="minorHAnsi"/>
          <w:szCs w:val="22"/>
          <w:lang w:val="es-ES"/>
        </w:rPr>
        <w:t xml:space="preserve">En tercer lugar, hay que tener en cuenta que Markowitz es muy sensible a los errores en la dirección de las predicciones. La optimización media-varianza reacciona mucho a los errores en el vector de retornos esperados, un problema conocido como "error </w:t>
      </w:r>
      <w:proofErr w:type="spellStart"/>
      <w:r w:rsidRPr="004E5D66">
        <w:rPr>
          <w:rFonts w:cstheme="minorHAnsi"/>
          <w:szCs w:val="22"/>
          <w:lang w:val="es-ES"/>
        </w:rPr>
        <w:t>maximization</w:t>
      </w:r>
      <w:proofErr w:type="spellEnd"/>
      <w:r w:rsidRPr="004E5D66">
        <w:rPr>
          <w:rFonts w:cstheme="minorHAnsi"/>
          <w:szCs w:val="22"/>
          <w:lang w:val="es-ES"/>
        </w:rPr>
        <w:t xml:space="preserve">" (Michaud, 1989). Los errores de signo son </w:t>
      </w:r>
      <w:r w:rsidRPr="004E5D66">
        <w:rPr>
          <w:rFonts w:cstheme="minorHAnsi"/>
          <w:szCs w:val="22"/>
          <w:lang w:val="es-ES"/>
        </w:rPr>
        <w:lastRenderedPageBreak/>
        <w:t xml:space="preserve">los más dañinos: el optimizador da más peso a los activos que el modelo predice mal al alza y menos peso a los que predice mal a la baja, lo que genera carteras mal alineadas con la realidad del mercado. Un modelo con kappa negativa en casi todos los activos, como Ridge, metería este sesgo en cada semana de </w:t>
      </w:r>
      <w:proofErr w:type="spellStart"/>
      <w:r w:rsidRPr="004E5D66">
        <w:rPr>
          <w:rFonts w:cstheme="minorHAnsi"/>
          <w:szCs w:val="22"/>
          <w:lang w:val="es-ES"/>
        </w:rPr>
        <w:t>reoptimización</w:t>
      </w:r>
      <w:proofErr w:type="spellEnd"/>
      <w:r w:rsidRPr="004E5D66">
        <w:rPr>
          <w:rFonts w:cstheme="minorHAnsi"/>
          <w:szCs w:val="22"/>
          <w:lang w:val="es-ES"/>
        </w:rPr>
        <w:t>, dañando el rendimiento de la cartera de forma constante.</w:t>
      </w:r>
    </w:p>
    <w:p w14:paraId="536F2AF6" w14:textId="1E22B6B3" w:rsidR="009668BE" w:rsidRDefault="009668BE" w:rsidP="009668BE">
      <w:pPr>
        <w:pStyle w:val="NormalWeb"/>
        <w:rPr>
          <w:rFonts w:cstheme="minorHAnsi"/>
          <w:szCs w:val="22"/>
          <w:lang w:val="es-ES"/>
        </w:rPr>
      </w:pPr>
      <w:r w:rsidRPr="004E5D66">
        <w:rPr>
          <w:rFonts w:cstheme="minorHAnsi"/>
          <w:szCs w:val="22"/>
          <w:lang w:val="es-ES"/>
        </w:rPr>
        <w:t xml:space="preserve">En cuarto y último lugar, hay que valorar el universo </w:t>
      </w:r>
      <w:proofErr w:type="spellStart"/>
      <w:r w:rsidRPr="004E5D66">
        <w:rPr>
          <w:rFonts w:cstheme="minorHAnsi"/>
          <w:szCs w:val="22"/>
          <w:lang w:val="es-ES"/>
        </w:rPr>
        <w:t>investible</w:t>
      </w:r>
      <w:proofErr w:type="spellEnd"/>
      <w:r w:rsidRPr="004E5D66">
        <w:rPr>
          <w:rFonts w:cstheme="minorHAnsi"/>
          <w:szCs w:val="22"/>
          <w:lang w:val="es-ES"/>
        </w:rPr>
        <w:t xml:space="preserve"> real. Aunque Ridge ofrece un universo más grande sobre el papel (44 frente a 30 </w:t>
      </w:r>
      <w:proofErr w:type="spellStart"/>
      <w:r w:rsidRPr="004E5D66">
        <w:rPr>
          <w:rFonts w:cstheme="minorHAnsi"/>
          <w:szCs w:val="22"/>
          <w:lang w:val="es-ES"/>
        </w:rPr>
        <w:t>ETFs</w:t>
      </w:r>
      <w:proofErr w:type="spellEnd"/>
      <w:r w:rsidRPr="004E5D66">
        <w:rPr>
          <w:rFonts w:cstheme="minorHAnsi"/>
          <w:szCs w:val="22"/>
          <w:lang w:val="es-ES"/>
        </w:rPr>
        <w:t xml:space="preserve">), si se aplicara un filtro extra de kappa positiva, su universo útil bajaría a unos 10 </w:t>
      </w:r>
      <w:proofErr w:type="spellStart"/>
      <w:r w:rsidRPr="004E5D66">
        <w:rPr>
          <w:rFonts w:cstheme="minorHAnsi"/>
          <w:szCs w:val="22"/>
          <w:lang w:val="es-ES"/>
        </w:rPr>
        <w:t>ETFs</w:t>
      </w:r>
      <w:proofErr w:type="spellEnd"/>
      <w:r w:rsidRPr="004E5D66">
        <w:rPr>
          <w:rFonts w:cstheme="minorHAnsi"/>
          <w:szCs w:val="22"/>
          <w:lang w:val="es-ES"/>
        </w:rPr>
        <w:t xml:space="preserve">, muy por debajo del de ARIMA. Los 30 </w:t>
      </w:r>
      <w:proofErr w:type="spellStart"/>
      <w:r w:rsidRPr="004E5D66">
        <w:rPr>
          <w:rFonts w:cstheme="minorHAnsi"/>
          <w:szCs w:val="22"/>
          <w:lang w:val="es-ES"/>
        </w:rPr>
        <w:t>ETFs</w:t>
      </w:r>
      <w:proofErr w:type="spellEnd"/>
      <w:r w:rsidRPr="004E5D66">
        <w:rPr>
          <w:rFonts w:cstheme="minorHAnsi"/>
          <w:szCs w:val="22"/>
          <w:lang w:val="es-ES"/>
        </w:rPr>
        <w:t xml:space="preserve"> de ARIMA son más que suficientes para tener una cartera bien diversificada, en línea con la literatura clásica que sitúa entre 20 y 30 activos el punto en el que ya se obtiene casi todo el beneficio de la diversificación (Statman, 1987).</w:t>
      </w:r>
    </w:p>
    <w:p w14:paraId="543475B3" w14:textId="0631BC24" w:rsidR="0032234B" w:rsidRDefault="009668BE" w:rsidP="0032234B">
      <w:pPr>
        <w:pStyle w:val="NormalWeb"/>
        <w:ind w:firstLine="0"/>
        <w:rPr>
          <w:rFonts w:cstheme="minorHAnsi"/>
          <w:szCs w:val="22"/>
        </w:rPr>
      </w:pPr>
      <w:r w:rsidRPr="004E5D66">
        <w:rPr>
          <w:rFonts w:cstheme="minorHAnsi"/>
          <w:szCs w:val="22"/>
        </w:rPr>
        <w:t xml:space="preserve">Se concluye que ARIMA es el modelo más adecuado para alimentar el optimizador de Markowitz en este trabajo. Aunque mejora un poco menos que Ridge sobre el modelo de ceros en RMSE, su ventaja clara en acierto direccional, medido con la kappa de Cohen, lo convierte en la opción más fiable para guiar las decisiones semanales de la cartera. La elección busca que el modelo predictivo case bien con el tipo de optimizador, que es muy sensible a la dirección de las predicciones, asegurando así que la información que entra al proceso de optimización sea correcta en dirección en la mayor parte del universo </w:t>
      </w:r>
      <w:proofErr w:type="spellStart"/>
      <w:r w:rsidRPr="004E5D66">
        <w:rPr>
          <w:rFonts w:cstheme="minorHAnsi"/>
          <w:szCs w:val="22"/>
        </w:rPr>
        <w:t>investible</w:t>
      </w:r>
      <w:proofErr w:type="spellEnd"/>
      <w:r w:rsidRPr="004E5D66">
        <w:rPr>
          <w:rFonts w:cstheme="minorHAnsi"/>
          <w:szCs w:val="22"/>
        </w:rPr>
        <w:t>.</w:t>
      </w:r>
    </w:p>
    <w:p w14:paraId="776E40A7" w14:textId="77777777" w:rsidR="0032234B" w:rsidRDefault="0032234B" w:rsidP="0032234B">
      <w:pPr>
        <w:pStyle w:val="NormalWeb"/>
        <w:ind w:firstLine="0"/>
        <w:rPr>
          <w:rFonts w:cstheme="minorHAnsi"/>
          <w:szCs w:val="22"/>
        </w:rPr>
      </w:pPr>
    </w:p>
    <w:p w14:paraId="7E9C0904" w14:textId="77777777" w:rsidR="0032234B" w:rsidRDefault="0032234B" w:rsidP="0032234B">
      <w:pPr>
        <w:pStyle w:val="NormalWeb"/>
        <w:ind w:firstLine="0"/>
        <w:rPr>
          <w:rFonts w:cstheme="minorHAnsi"/>
          <w:szCs w:val="22"/>
        </w:rPr>
      </w:pPr>
    </w:p>
    <w:p w14:paraId="4317A5AE" w14:textId="77777777" w:rsidR="0032234B" w:rsidRDefault="0032234B" w:rsidP="0032234B">
      <w:pPr>
        <w:pStyle w:val="NormalWeb"/>
        <w:ind w:firstLine="0"/>
        <w:rPr>
          <w:rFonts w:cstheme="minorHAnsi"/>
          <w:szCs w:val="22"/>
        </w:rPr>
      </w:pPr>
    </w:p>
    <w:p w14:paraId="7EF2F12C" w14:textId="77777777" w:rsidR="0032234B" w:rsidRDefault="0032234B" w:rsidP="0032234B">
      <w:pPr>
        <w:pStyle w:val="NormalWeb"/>
        <w:ind w:firstLine="0"/>
        <w:rPr>
          <w:rFonts w:cstheme="minorHAnsi"/>
          <w:szCs w:val="22"/>
        </w:rPr>
      </w:pPr>
    </w:p>
    <w:p w14:paraId="31ADB157" w14:textId="77777777" w:rsidR="0032234B" w:rsidRDefault="0032234B" w:rsidP="0032234B">
      <w:pPr>
        <w:pStyle w:val="NormalWeb"/>
        <w:ind w:firstLine="0"/>
        <w:rPr>
          <w:rFonts w:cstheme="minorHAnsi"/>
          <w:szCs w:val="22"/>
        </w:rPr>
      </w:pPr>
    </w:p>
    <w:p w14:paraId="1627C3E4" w14:textId="77777777" w:rsidR="0032234B" w:rsidRDefault="0032234B" w:rsidP="0032234B">
      <w:pPr>
        <w:pStyle w:val="NormalWeb"/>
        <w:ind w:firstLine="0"/>
        <w:rPr>
          <w:rFonts w:cstheme="minorHAnsi"/>
          <w:szCs w:val="22"/>
        </w:rPr>
      </w:pPr>
    </w:p>
    <w:p w14:paraId="30DA19A0" w14:textId="77777777" w:rsidR="0032234B" w:rsidRDefault="0032234B" w:rsidP="0032234B">
      <w:pPr>
        <w:pStyle w:val="NormalWeb"/>
        <w:ind w:firstLine="0"/>
        <w:rPr>
          <w:rFonts w:cstheme="minorHAnsi"/>
          <w:szCs w:val="22"/>
        </w:rPr>
      </w:pPr>
    </w:p>
    <w:p w14:paraId="735DF702" w14:textId="77777777" w:rsidR="0032234B" w:rsidRDefault="0032234B" w:rsidP="0032234B">
      <w:pPr>
        <w:pStyle w:val="NormalWeb"/>
        <w:ind w:firstLine="0"/>
        <w:rPr>
          <w:rFonts w:cstheme="minorHAnsi"/>
          <w:szCs w:val="22"/>
        </w:rPr>
      </w:pPr>
    </w:p>
    <w:p w14:paraId="212AB85B" w14:textId="77777777" w:rsidR="0032234B" w:rsidRDefault="0032234B" w:rsidP="0032234B">
      <w:pPr>
        <w:pStyle w:val="NormalWeb"/>
        <w:ind w:firstLine="0"/>
        <w:rPr>
          <w:rFonts w:cstheme="minorHAnsi"/>
          <w:szCs w:val="22"/>
        </w:rPr>
      </w:pPr>
    </w:p>
    <w:p w14:paraId="38CD8FF6" w14:textId="77777777" w:rsidR="0032234B" w:rsidRDefault="0032234B" w:rsidP="0032234B">
      <w:pPr>
        <w:pStyle w:val="NormalWeb"/>
        <w:ind w:firstLine="0"/>
        <w:rPr>
          <w:rFonts w:cstheme="minorHAnsi"/>
          <w:szCs w:val="22"/>
        </w:rPr>
      </w:pPr>
    </w:p>
    <w:p w14:paraId="66F3AB34" w14:textId="77777777" w:rsidR="0032234B" w:rsidRDefault="0032234B" w:rsidP="0032234B">
      <w:pPr>
        <w:pStyle w:val="NormalWeb"/>
        <w:ind w:firstLine="0"/>
        <w:rPr>
          <w:rFonts w:cstheme="minorHAnsi"/>
          <w:szCs w:val="22"/>
        </w:rPr>
      </w:pPr>
    </w:p>
    <w:p w14:paraId="56143A9E" w14:textId="77777777" w:rsidR="0032234B" w:rsidRDefault="0032234B" w:rsidP="0032234B">
      <w:pPr>
        <w:pStyle w:val="NormalWeb"/>
        <w:ind w:firstLine="0"/>
        <w:rPr>
          <w:rFonts w:cstheme="minorHAnsi"/>
          <w:szCs w:val="22"/>
        </w:rPr>
      </w:pPr>
    </w:p>
    <w:p w14:paraId="2CF917C4" w14:textId="77777777" w:rsidR="0032234B" w:rsidRPr="0032234B" w:rsidRDefault="0032234B" w:rsidP="0032234B">
      <w:pPr>
        <w:pStyle w:val="NormalWeb"/>
        <w:ind w:firstLine="0"/>
        <w:rPr>
          <w:rFonts w:cstheme="minorHAnsi"/>
          <w:szCs w:val="22"/>
        </w:rPr>
      </w:pPr>
    </w:p>
    <w:p w14:paraId="7B9424F2" w14:textId="77777777" w:rsidR="0032234B" w:rsidRDefault="0032234B" w:rsidP="0032234B">
      <w:pPr>
        <w:pStyle w:val="Textoindependiente"/>
      </w:pPr>
      <w:r>
        <w:lastRenderedPageBreak/>
        <w:t xml:space="preserve">RIDGE FILTRADO </w:t>
      </w:r>
    </w:p>
    <w:p w14:paraId="7D5A5EB5" w14:textId="77777777" w:rsidR="0032234B" w:rsidRDefault="0032234B" w:rsidP="0032234B">
      <w:pPr>
        <w:pStyle w:val="Textoindependiente"/>
      </w:pPr>
      <w:r w:rsidRPr="009320F0">
        <w:rPr>
          <w:noProof/>
        </w:rPr>
        <w:drawing>
          <wp:inline distT="0" distB="0" distL="0" distR="0" wp14:anchorId="510C4E3B" wp14:editId="60220626">
            <wp:extent cx="2522706" cy="2219047"/>
            <wp:effectExtent l="0" t="0" r="0" b="0"/>
            <wp:docPr id="2079441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441453" name=""/>
                    <pic:cNvPicPr/>
                  </pic:nvPicPr>
                  <pic:blipFill>
                    <a:blip r:embed="rId23"/>
                    <a:stretch>
                      <a:fillRect/>
                    </a:stretch>
                  </pic:blipFill>
                  <pic:spPr>
                    <a:xfrm>
                      <a:off x="0" y="0"/>
                      <a:ext cx="2524471" cy="2220600"/>
                    </a:xfrm>
                    <a:prstGeom prst="rect">
                      <a:avLst/>
                    </a:prstGeom>
                  </pic:spPr>
                </pic:pic>
              </a:graphicData>
            </a:graphic>
          </wp:inline>
        </w:drawing>
      </w:r>
    </w:p>
    <w:p w14:paraId="0EF03D45" w14:textId="77777777" w:rsidR="0032234B" w:rsidRDefault="0032234B" w:rsidP="0032234B">
      <w:pPr>
        <w:pStyle w:val="Textoindependiente"/>
        <w:ind w:firstLine="0"/>
      </w:pPr>
      <w:r>
        <w:rPr>
          <w:noProof/>
        </w:rPr>
        <w:drawing>
          <wp:inline distT="0" distB="0" distL="0" distR="0" wp14:anchorId="1452BC0B" wp14:editId="7472195A">
            <wp:extent cx="3929974" cy="1497673"/>
            <wp:effectExtent l="0" t="0" r="0" b="7620"/>
            <wp:docPr id="2060061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61017" name=""/>
                    <pic:cNvPicPr/>
                  </pic:nvPicPr>
                  <pic:blipFill>
                    <a:blip r:embed="rId24"/>
                    <a:stretch>
                      <a:fillRect/>
                    </a:stretch>
                  </pic:blipFill>
                  <pic:spPr>
                    <a:xfrm>
                      <a:off x="0" y="0"/>
                      <a:ext cx="3947236" cy="1504252"/>
                    </a:xfrm>
                    <a:prstGeom prst="rect">
                      <a:avLst/>
                    </a:prstGeom>
                  </pic:spPr>
                </pic:pic>
              </a:graphicData>
            </a:graphic>
          </wp:inline>
        </w:drawing>
      </w:r>
    </w:p>
    <w:p w14:paraId="6C2713C1" w14:textId="77777777" w:rsidR="0032234B" w:rsidRDefault="0032234B" w:rsidP="0032234B">
      <w:pPr>
        <w:pStyle w:val="NormalWeb"/>
      </w:pPr>
      <w:r>
        <w:t>ARIMA FILTRADO</w:t>
      </w:r>
    </w:p>
    <w:p w14:paraId="322DB831" w14:textId="77777777" w:rsidR="0032234B" w:rsidRDefault="0032234B" w:rsidP="0032234B">
      <w:pPr>
        <w:pStyle w:val="NormalWeb"/>
        <w:ind w:firstLine="0"/>
      </w:pPr>
      <w:r w:rsidRPr="002B70C0">
        <w:rPr>
          <w:noProof/>
        </w:rPr>
        <w:drawing>
          <wp:inline distT="0" distB="0" distL="0" distR="0" wp14:anchorId="53CA2D36" wp14:editId="0E355BC5">
            <wp:extent cx="3553326" cy="1669576"/>
            <wp:effectExtent l="0" t="0" r="9525" b="6985"/>
            <wp:docPr id="221034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034833" name=""/>
                    <pic:cNvPicPr/>
                  </pic:nvPicPr>
                  <pic:blipFill>
                    <a:blip r:embed="rId25"/>
                    <a:stretch>
                      <a:fillRect/>
                    </a:stretch>
                  </pic:blipFill>
                  <pic:spPr>
                    <a:xfrm>
                      <a:off x="0" y="0"/>
                      <a:ext cx="3558970" cy="1672228"/>
                    </a:xfrm>
                    <a:prstGeom prst="rect">
                      <a:avLst/>
                    </a:prstGeom>
                  </pic:spPr>
                </pic:pic>
              </a:graphicData>
            </a:graphic>
          </wp:inline>
        </w:drawing>
      </w:r>
    </w:p>
    <w:p w14:paraId="30AF3621" w14:textId="6B1189B3" w:rsidR="009668BE" w:rsidRPr="0032234B" w:rsidRDefault="0032234B" w:rsidP="009668BE">
      <w:pPr>
        <w:pStyle w:val="NormalWeb"/>
        <w:ind w:firstLine="0"/>
      </w:pPr>
      <w:r>
        <w:rPr>
          <w:noProof/>
        </w:rPr>
        <w:drawing>
          <wp:inline distT="0" distB="0" distL="0" distR="0" wp14:anchorId="300E3E4E" wp14:editId="049A874E">
            <wp:extent cx="4150687" cy="1666483"/>
            <wp:effectExtent l="0" t="0" r="2540" b="0"/>
            <wp:docPr id="10068782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78224" name=""/>
                    <pic:cNvPicPr/>
                  </pic:nvPicPr>
                  <pic:blipFill>
                    <a:blip r:embed="rId26"/>
                    <a:stretch>
                      <a:fillRect/>
                    </a:stretch>
                  </pic:blipFill>
                  <pic:spPr>
                    <a:xfrm>
                      <a:off x="0" y="0"/>
                      <a:ext cx="4158651" cy="1669680"/>
                    </a:xfrm>
                    <a:prstGeom prst="rect">
                      <a:avLst/>
                    </a:prstGeom>
                  </pic:spPr>
                </pic:pic>
              </a:graphicData>
            </a:graphic>
          </wp:inline>
        </w:drawing>
      </w:r>
    </w:p>
    <w:p w14:paraId="5D13741B" w14:textId="5F7CAE46" w:rsidR="00D7420C" w:rsidRPr="009668BE" w:rsidRDefault="00D7420C" w:rsidP="009668BE">
      <w:pPr>
        <w:pStyle w:val="Ttulo1"/>
      </w:pPr>
      <w:bookmarkStart w:id="52" w:name="_Toc231242667"/>
      <w:r w:rsidRPr="009668BE">
        <w:lastRenderedPageBreak/>
        <w:t>OPTIMIZACIÓN DE CARTERAS</w:t>
      </w:r>
      <w:r w:rsidR="009A157F" w:rsidRPr="009668BE">
        <w:t xml:space="preserve"> - MARKOWITZ</w:t>
      </w:r>
      <w:bookmarkEnd w:id="52"/>
    </w:p>
    <w:p w14:paraId="6FE70967" w14:textId="77777777" w:rsidR="005B3B59" w:rsidRDefault="005B3B59" w:rsidP="009A157F">
      <w:pPr>
        <w:pStyle w:val="NormalWeb"/>
        <w:ind w:firstLine="0"/>
        <w:rPr>
          <w:rFonts w:cstheme="minorHAnsi"/>
          <w:szCs w:val="22"/>
          <w:lang w:val="es-ES"/>
        </w:rPr>
      </w:pPr>
    </w:p>
    <w:p w14:paraId="00ECEC47" w14:textId="609FBC68" w:rsidR="005B3B59" w:rsidRPr="005B3B59" w:rsidRDefault="005B3B59" w:rsidP="009668BE">
      <w:pPr>
        <w:pStyle w:val="NormalWeb"/>
        <w:ind w:firstLine="0"/>
        <w:rPr>
          <w:rFonts w:cstheme="minorHAnsi"/>
          <w:szCs w:val="22"/>
          <w:lang w:val="es-ES"/>
        </w:rPr>
      </w:pPr>
      <w:r w:rsidRPr="005B3B59">
        <w:rPr>
          <w:rFonts w:cstheme="minorHAnsi"/>
          <w:szCs w:val="22"/>
          <w:lang w:val="es-ES"/>
        </w:rPr>
        <w:t xml:space="preserve">En la optimización de carteras de Markowitz, el vector de retornos esperados </w:t>
      </w:r>
      <w:r w:rsidRPr="0032234B">
        <w:rPr>
          <w:rFonts w:cstheme="minorHAnsi"/>
          <w:szCs w:val="22"/>
          <w:lang w:val="es-ES"/>
        </w:rPr>
        <w:t>μ</w:t>
      </w:r>
      <w:r w:rsidR="0032234B">
        <w:rPr>
          <w:rFonts w:cstheme="minorHAnsi"/>
          <w:b/>
          <w:bCs/>
          <w:szCs w:val="22"/>
          <w:lang w:val="es-ES"/>
        </w:rPr>
        <w:t xml:space="preserve"> </w:t>
      </w:r>
      <w:r w:rsidRPr="005B3B59">
        <w:rPr>
          <w:rFonts w:cstheme="minorHAnsi"/>
          <w:szCs w:val="22"/>
          <w:lang w:val="es-ES"/>
        </w:rPr>
        <w:t xml:space="preserve">es el input más crítico y el más sensible a errores. Si el modelo de predicción no consigue captar el comportamiento del activo, alimentar Markowitz con esas predicciones es </w:t>
      </w:r>
      <w:r w:rsidRPr="0032234B">
        <w:rPr>
          <w:rFonts w:cstheme="minorHAnsi"/>
          <w:szCs w:val="22"/>
          <w:lang w:val="es-ES"/>
        </w:rPr>
        <w:t>contraproducente</w:t>
      </w:r>
      <w:r w:rsidRPr="005B3B59">
        <w:rPr>
          <w:rFonts w:cstheme="minorHAnsi"/>
          <w:szCs w:val="22"/>
          <w:lang w:val="es-ES"/>
        </w:rPr>
        <w:t>: introduce ruido sesgado que distorsiona los pesos óptimos más de lo que lo haría usar simplemente cero.</w:t>
      </w:r>
    </w:p>
    <w:p w14:paraId="04391E9D" w14:textId="77777777" w:rsidR="009668BE" w:rsidRDefault="005B3B59" w:rsidP="009668BE">
      <w:pPr>
        <w:pStyle w:val="NormalWeb"/>
        <w:ind w:firstLine="0"/>
        <w:rPr>
          <w:rFonts w:cstheme="minorHAnsi"/>
          <w:szCs w:val="22"/>
          <w:lang w:val="es-ES"/>
        </w:rPr>
      </w:pPr>
      <w:r w:rsidRPr="005B3B59">
        <w:rPr>
          <w:rFonts w:cstheme="minorHAnsi"/>
          <w:szCs w:val="22"/>
          <w:lang w:val="es-ES"/>
        </w:rPr>
        <w:t xml:space="preserve">En finanzas los retornos semanales oscilan en torno a cero con media muy próxima a cero. Predecir siempre cero ya captura esa propiedad estadística central. Un modelo que no consigue batir este </w:t>
      </w:r>
      <w:proofErr w:type="spellStart"/>
      <w:r w:rsidRPr="005B3B59">
        <w:rPr>
          <w:rFonts w:cstheme="minorHAnsi"/>
          <w:szCs w:val="22"/>
          <w:lang w:val="es-ES"/>
        </w:rPr>
        <w:t>benchmark</w:t>
      </w:r>
      <w:proofErr w:type="spellEnd"/>
      <w:r w:rsidRPr="005B3B59">
        <w:rPr>
          <w:rFonts w:cstheme="minorHAnsi"/>
          <w:szCs w:val="22"/>
          <w:lang w:val="es-ES"/>
        </w:rPr>
        <w:t xml:space="preserve"> no está aportando ninguna señal direccional útil: sus predicciones son peores que ignorar el activo</w:t>
      </w:r>
    </w:p>
    <w:p w14:paraId="040F9239" w14:textId="1A144174" w:rsidR="009A157F" w:rsidRPr="009A157F" w:rsidRDefault="00602EBF" w:rsidP="009668BE">
      <w:pPr>
        <w:pStyle w:val="NormalWeb"/>
        <w:rPr>
          <w:rFonts w:cstheme="minorHAnsi"/>
          <w:szCs w:val="22"/>
          <w:lang w:val="es-ES"/>
        </w:rPr>
      </w:pPr>
      <w:r w:rsidRPr="00602EBF">
        <w:rPr>
          <w:rFonts w:cstheme="minorHAnsi"/>
          <w:szCs w:val="22"/>
          <w:lang w:val="es-ES"/>
        </w:rPr>
        <w:t>.</w:t>
      </w:r>
    </w:p>
    <w:p w14:paraId="64695166" w14:textId="0E13E281" w:rsidR="009A157F" w:rsidRPr="009A157F" w:rsidRDefault="009A157F" w:rsidP="009A157F">
      <w:pPr>
        <w:pStyle w:val="NormalWeb"/>
        <w:ind w:firstLine="0"/>
        <w:rPr>
          <w:rFonts w:cstheme="minorHAnsi"/>
          <w:szCs w:val="22"/>
          <w:lang w:val="es-ES"/>
        </w:rPr>
      </w:pPr>
      <w:r w:rsidRPr="009A157F">
        <w:rPr>
          <w:rFonts w:cstheme="minorHAnsi"/>
          <w:szCs w:val="22"/>
          <w:lang w:val="es-ES"/>
        </w:rPr>
        <w:t xml:space="preserve">Uso de predicciones como retornos esperados </w:t>
      </w:r>
    </w:p>
    <w:p w14:paraId="376494D7" w14:textId="7BC92804" w:rsidR="009A157F" w:rsidRPr="009A157F" w:rsidRDefault="009A157F" w:rsidP="009A157F">
      <w:pPr>
        <w:pStyle w:val="NormalWeb"/>
        <w:ind w:firstLine="0"/>
        <w:rPr>
          <w:rFonts w:cstheme="minorHAnsi"/>
          <w:szCs w:val="22"/>
          <w:lang w:val="es-ES"/>
        </w:rPr>
      </w:pPr>
      <w:r w:rsidRPr="009A157F">
        <w:rPr>
          <w:rFonts w:cstheme="minorHAnsi"/>
          <w:szCs w:val="22"/>
          <w:lang w:val="es-ES"/>
        </w:rPr>
        <w:t xml:space="preserve">Estrategias: </w:t>
      </w:r>
    </w:p>
    <w:p w14:paraId="28AECD54" w14:textId="77777777" w:rsidR="009A157F" w:rsidRPr="009A157F" w:rsidRDefault="009A157F" w:rsidP="00870EC6">
      <w:pPr>
        <w:pStyle w:val="NormalWeb"/>
        <w:numPr>
          <w:ilvl w:val="0"/>
          <w:numId w:val="34"/>
        </w:numPr>
        <w:rPr>
          <w:rFonts w:cstheme="minorHAnsi"/>
          <w:szCs w:val="22"/>
          <w:lang w:val="es-ES"/>
        </w:rPr>
      </w:pPr>
      <w:proofErr w:type="spellStart"/>
      <w:r w:rsidRPr="009A157F">
        <w:rPr>
          <w:rFonts w:cstheme="minorHAnsi"/>
          <w:szCs w:val="22"/>
          <w:lang w:val="es-ES"/>
        </w:rPr>
        <w:t>Baseline</w:t>
      </w:r>
      <w:proofErr w:type="spellEnd"/>
    </w:p>
    <w:p w14:paraId="5507E575" w14:textId="77777777" w:rsidR="009A157F" w:rsidRPr="009A157F" w:rsidRDefault="009A157F" w:rsidP="00870EC6">
      <w:pPr>
        <w:pStyle w:val="NormalWeb"/>
        <w:numPr>
          <w:ilvl w:val="0"/>
          <w:numId w:val="34"/>
        </w:numPr>
        <w:rPr>
          <w:rFonts w:cstheme="minorHAnsi"/>
          <w:szCs w:val="22"/>
          <w:lang w:val="es-ES"/>
        </w:rPr>
      </w:pPr>
      <w:r w:rsidRPr="009A157F">
        <w:rPr>
          <w:rFonts w:cstheme="minorHAnsi"/>
          <w:szCs w:val="22"/>
          <w:lang w:val="es-ES"/>
        </w:rPr>
        <w:t>Modelo ML / seleccionado</w:t>
      </w:r>
    </w:p>
    <w:p w14:paraId="2AFAA075" w14:textId="77777777" w:rsidR="009A157F" w:rsidRPr="009A157F" w:rsidRDefault="009A157F" w:rsidP="00870EC6">
      <w:pPr>
        <w:pStyle w:val="NormalWeb"/>
        <w:numPr>
          <w:ilvl w:val="0"/>
          <w:numId w:val="34"/>
        </w:numPr>
        <w:rPr>
          <w:rFonts w:cstheme="minorHAnsi"/>
          <w:szCs w:val="22"/>
          <w:lang w:val="es-ES"/>
        </w:rPr>
      </w:pPr>
      <w:r w:rsidRPr="009A157F">
        <w:rPr>
          <w:rFonts w:cstheme="minorHAnsi"/>
          <w:szCs w:val="22"/>
          <w:lang w:val="es-ES"/>
        </w:rPr>
        <w:t>Otra alternativa</w:t>
      </w:r>
    </w:p>
    <w:p w14:paraId="6232EF14" w14:textId="77777777" w:rsidR="005A1A75" w:rsidRPr="005A1A75" w:rsidRDefault="005A1A75" w:rsidP="009A157F">
      <w:pPr>
        <w:pStyle w:val="NormalWeb"/>
        <w:ind w:firstLine="0"/>
        <w:rPr>
          <w:rFonts w:cstheme="minorHAnsi"/>
          <w:szCs w:val="22"/>
          <w:lang w:val="es-ES"/>
        </w:rPr>
      </w:pPr>
      <w:r w:rsidRPr="005A1A75">
        <w:rPr>
          <w:rFonts w:cstheme="minorHAnsi"/>
          <w:szCs w:val="22"/>
          <w:lang w:val="es-ES"/>
        </w:rPr>
        <w:t xml:space="preserve">Una vez finalizada la fase de predicción de los </w:t>
      </w:r>
      <w:proofErr w:type="spellStart"/>
      <w:r w:rsidRPr="005A1A75">
        <w:rPr>
          <w:rFonts w:cstheme="minorHAnsi"/>
          <w:szCs w:val="22"/>
          <w:lang w:val="es-ES"/>
        </w:rPr>
        <w:t>ETFs</w:t>
      </w:r>
      <w:proofErr w:type="spellEnd"/>
      <w:r w:rsidRPr="005A1A75">
        <w:rPr>
          <w:rFonts w:cstheme="minorHAnsi"/>
          <w:szCs w:val="22"/>
          <w:lang w:val="es-ES"/>
        </w:rPr>
        <w:t xml:space="preserve">, el siguiente paso del trabajo consiste en analizar si dichas predicciones pueden tener una utilidad práctica en la construcción de una cartera de inversión. Hasta este punto, el estudio se ha centrado en comparar distintos modelos predictivos, tanto mediante series temporales como mediante técnicas de machine </w:t>
      </w:r>
      <w:proofErr w:type="spellStart"/>
      <w:r w:rsidRPr="005A1A75">
        <w:rPr>
          <w:rFonts w:cstheme="minorHAnsi"/>
          <w:szCs w:val="22"/>
          <w:lang w:val="es-ES"/>
        </w:rPr>
        <w:t>learning</w:t>
      </w:r>
      <w:proofErr w:type="spellEnd"/>
      <w:r w:rsidRPr="005A1A75">
        <w:rPr>
          <w:rFonts w:cstheme="minorHAnsi"/>
          <w:szCs w:val="22"/>
          <w:lang w:val="es-ES"/>
        </w:rPr>
        <w:t>, utilizando datos diarios y semanales.</w:t>
      </w:r>
    </w:p>
    <w:p w14:paraId="570ACF65" w14:textId="77777777" w:rsidR="005A1A75" w:rsidRPr="005A1A75" w:rsidRDefault="005A1A75" w:rsidP="005A1A75">
      <w:pPr>
        <w:pStyle w:val="NormalWeb"/>
        <w:rPr>
          <w:rFonts w:cstheme="minorHAnsi"/>
          <w:szCs w:val="22"/>
          <w:lang w:val="es-ES"/>
        </w:rPr>
      </w:pPr>
      <w:r w:rsidRPr="005A1A75">
        <w:rPr>
          <w:rFonts w:cstheme="minorHAnsi"/>
          <w:szCs w:val="22"/>
          <w:lang w:val="es-ES"/>
        </w:rPr>
        <w:t>Tras evaluar las diferentes alternativas, se ha considerado que las predicciones semanales obtenidas mediante modelos de series temporales son las más adecuadas para continuar con el análisis. Esta decisión se debe a que la frecuencia semanal permite reducir parte del ruido presente en los datos diarios y facilita una estrategia de inversión más realista, con rebalanceos menos frecuentes.</w:t>
      </w:r>
    </w:p>
    <w:p w14:paraId="54C33C91"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Por ello, en este apartado se propone aplicar las predicciones semanales obtenidas anteriormente dentro de un modelo de optimización de carteras basado en la teoría de Markowitz. El objetivo principal </w:t>
      </w:r>
      <w:r w:rsidRPr="005A1A75">
        <w:rPr>
          <w:rFonts w:cstheme="minorHAnsi"/>
          <w:szCs w:val="22"/>
          <w:lang w:val="es-ES"/>
        </w:rPr>
        <w:lastRenderedPageBreak/>
        <w:t>es comprobar si utilizar las predicciones generadas por el modelo ARIMA como rentabilidades esperadas permite construir una cartera con mejores resultados que otras alternativas más simples.</w:t>
      </w:r>
    </w:p>
    <w:p w14:paraId="4615EC8A" w14:textId="77777777" w:rsidR="005A1A75" w:rsidRPr="005A1A75" w:rsidRDefault="005A1A75" w:rsidP="009668BE">
      <w:pPr>
        <w:pStyle w:val="NormalWeb"/>
        <w:ind w:firstLine="0"/>
        <w:rPr>
          <w:rFonts w:cstheme="minorHAnsi"/>
          <w:szCs w:val="22"/>
          <w:lang w:val="es-ES"/>
        </w:rPr>
      </w:pPr>
      <w:r w:rsidRPr="005A1A75">
        <w:rPr>
          <w:rFonts w:cstheme="minorHAnsi"/>
          <w:szCs w:val="22"/>
          <w:lang w:val="es-ES"/>
        </w:rPr>
        <w:t xml:space="preserve">El objetivo de este apartado es evaluar si las predicciones semanales de los </w:t>
      </w:r>
      <w:proofErr w:type="spellStart"/>
      <w:r w:rsidRPr="005A1A75">
        <w:rPr>
          <w:rFonts w:cstheme="minorHAnsi"/>
          <w:szCs w:val="22"/>
          <w:lang w:val="es-ES"/>
        </w:rPr>
        <w:t>ETFs</w:t>
      </w:r>
      <w:proofErr w:type="spellEnd"/>
      <w:r w:rsidRPr="005A1A75">
        <w:rPr>
          <w:rFonts w:cstheme="minorHAnsi"/>
          <w:szCs w:val="22"/>
          <w:lang w:val="es-ES"/>
        </w:rPr>
        <w:t xml:space="preserve"> pueden mejorar la asignación de pesos dentro de una cartera de inversión. Para ello, se comparan distintas estrategias de optimización de carteras, manteniendo constante la metodología de Markowitz y modificando únicamente la forma de estimar la rentabilidad esperada de cada ETF.</w:t>
      </w:r>
    </w:p>
    <w:p w14:paraId="522036EF" w14:textId="77777777" w:rsidR="005A1A75" w:rsidRPr="005A1A75" w:rsidRDefault="005A1A75" w:rsidP="005A1A75">
      <w:pPr>
        <w:pStyle w:val="NormalWeb"/>
        <w:rPr>
          <w:rFonts w:cstheme="minorHAnsi"/>
          <w:szCs w:val="22"/>
          <w:lang w:val="es-ES"/>
        </w:rPr>
      </w:pPr>
      <w:r w:rsidRPr="005A1A75">
        <w:rPr>
          <w:rFonts w:cstheme="minorHAnsi"/>
          <w:szCs w:val="22"/>
          <w:lang w:val="es-ES"/>
        </w:rPr>
        <w:t>En concreto, se comparan tres estrategias:</w:t>
      </w:r>
    </w:p>
    <w:p w14:paraId="38E84FA2" w14:textId="77777777" w:rsidR="005A1A75" w:rsidRPr="005A1A75" w:rsidRDefault="005A1A75" w:rsidP="009668BE">
      <w:pPr>
        <w:pStyle w:val="NormalWeb"/>
        <w:numPr>
          <w:ilvl w:val="0"/>
          <w:numId w:val="25"/>
        </w:numPr>
        <w:jc w:val="left"/>
        <w:rPr>
          <w:rFonts w:cstheme="minorHAnsi"/>
          <w:szCs w:val="22"/>
          <w:lang w:val="es-ES"/>
        </w:rPr>
      </w:pPr>
      <w:r w:rsidRPr="005A1A75">
        <w:rPr>
          <w:rFonts w:cstheme="minorHAnsi"/>
          <w:b/>
          <w:bCs/>
          <w:szCs w:val="22"/>
          <w:lang w:val="es-ES"/>
        </w:rPr>
        <w:t>Markowitz con media histórica</w:t>
      </w:r>
      <w:r w:rsidRPr="005A1A75">
        <w:rPr>
          <w:rFonts w:cstheme="minorHAnsi"/>
          <w:szCs w:val="22"/>
          <w:lang w:val="es-ES"/>
        </w:rPr>
        <w:br/>
        <w:t xml:space="preserve">Utiliza como rentabilidad esperada la media de los retornos semanales históricos de cada ETF. </w:t>
      </w:r>
    </w:p>
    <w:p w14:paraId="4343C767" w14:textId="77777777" w:rsidR="005A1A75" w:rsidRPr="005A1A75" w:rsidRDefault="005A1A75" w:rsidP="009668BE">
      <w:pPr>
        <w:pStyle w:val="NormalWeb"/>
        <w:numPr>
          <w:ilvl w:val="0"/>
          <w:numId w:val="25"/>
        </w:numPr>
        <w:jc w:val="left"/>
        <w:rPr>
          <w:rFonts w:cstheme="minorHAnsi"/>
          <w:szCs w:val="22"/>
          <w:lang w:val="es-ES"/>
        </w:rPr>
      </w:pPr>
      <w:r w:rsidRPr="005A1A75">
        <w:rPr>
          <w:rFonts w:cstheme="minorHAnsi"/>
          <w:b/>
          <w:bCs/>
          <w:szCs w:val="22"/>
          <w:lang w:val="es-ES"/>
        </w:rPr>
        <w:t>Markowitz con último valor observado</w:t>
      </w:r>
      <w:r w:rsidRPr="005A1A75">
        <w:rPr>
          <w:rFonts w:cstheme="minorHAnsi"/>
          <w:szCs w:val="22"/>
          <w:lang w:val="es-ES"/>
        </w:rPr>
        <w:br/>
        <w:t xml:space="preserve">Utiliza como rentabilidad esperada el último retorno semanal conocido de cada ETF. </w:t>
      </w:r>
    </w:p>
    <w:p w14:paraId="1A45942F" w14:textId="77777777" w:rsidR="005A1A75" w:rsidRPr="005A1A75" w:rsidRDefault="005A1A75" w:rsidP="009668BE">
      <w:pPr>
        <w:pStyle w:val="NormalWeb"/>
        <w:numPr>
          <w:ilvl w:val="0"/>
          <w:numId w:val="25"/>
        </w:numPr>
        <w:jc w:val="left"/>
        <w:rPr>
          <w:rFonts w:cstheme="minorHAnsi"/>
          <w:szCs w:val="22"/>
          <w:lang w:val="es-ES"/>
        </w:rPr>
      </w:pPr>
      <w:r w:rsidRPr="005A1A75">
        <w:rPr>
          <w:rFonts w:cstheme="minorHAnsi"/>
          <w:b/>
          <w:bCs/>
          <w:szCs w:val="22"/>
          <w:lang w:val="es-ES"/>
        </w:rPr>
        <w:t>Markowitz con predicción ARIMA</w:t>
      </w:r>
      <w:r w:rsidRPr="005A1A75">
        <w:rPr>
          <w:rFonts w:cstheme="minorHAnsi"/>
          <w:szCs w:val="22"/>
          <w:lang w:val="es-ES"/>
        </w:rPr>
        <w:br/>
        <w:t xml:space="preserve">Utiliza como rentabilidad esperada la predicción semanal generada por el modelo ARIMA seleccionado en el apartado anterior. </w:t>
      </w:r>
    </w:p>
    <w:p w14:paraId="7A5299C6" w14:textId="77777777" w:rsidR="005A1A75" w:rsidRPr="005A1A75" w:rsidRDefault="005A1A75" w:rsidP="005A1A75">
      <w:pPr>
        <w:pStyle w:val="NormalWeb"/>
        <w:rPr>
          <w:rFonts w:cstheme="minorHAnsi"/>
          <w:szCs w:val="22"/>
          <w:lang w:val="es-ES"/>
        </w:rPr>
      </w:pPr>
      <w:r w:rsidRPr="005A1A75">
        <w:rPr>
          <w:rFonts w:cstheme="minorHAnsi"/>
          <w:szCs w:val="22"/>
          <w:lang w:val="es-ES"/>
        </w:rPr>
        <w:t>De esta forma, se busca comprobar si las predicciones obtenidas mediante series temporales aportan valor frente a un modelo tradicional basado en medias históricas y frente a una referencia sencilla basada en el último dato disponible.</w:t>
      </w:r>
    </w:p>
    <w:p w14:paraId="4DE244CE" w14:textId="77777777" w:rsidR="005A1A75" w:rsidRPr="005A1A75" w:rsidRDefault="005A1A75" w:rsidP="005A1A75">
      <w:pPr>
        <w:pStyle w:val="NormalWeb"/>
        <w:rPr>
          <w:rFonts w:cstheme="minorHAnsi"/>
          <w:szCs w:val="22"/>
          <w:lang w:val="es-ES"/>
        </w:rPr>
      </w:pPr>
      <w:r w:rsidRPr="005A1A75">
        <w:rPr>
          <w:rFonts w:cstheme="minorHAnsi"/>
          <w:szCs w:val="22"/>
          <w:lang w:val="es-ES"/>
        </w:rPr>
        <w:t>La comparación entre las estrategias permite responder a la siguiente pregunta:</w:t>
      </w:r>
    </w:p>
    <w:p w14:paraId="7C7660AF" w14:textId="77777777" w:rsidR="005A1A75" w:rsidRPr="005A1A75" w:rsidRDefault="005A1A75" w:rsidP="005A1A75">
      <w:pPr>
        <w:pStyle w:val="NormalWeb"/>
        <w:rPr>
          <w:rFonts w:cstheme="minorHAnsi"/>
          <w:szCs w:val="22"/>
          <w:lang w:val="es-ES"/>
        </w:rPr>
      </w:pPr>
      <w:r w:rsidRPr="005A1A75">
        <w:rPr>
          <w:rFonts w:cstheme="minorHAnsi"/>
          <w:szCs w:val="22"/>
          <w:lang w:val="es-ES"/>
        </w:rPr>
        <w:t>¿El uso de predicciones semanales mediante modelos ARIMA permite obtener una cartera con mayor rentabilidad o mejor comportamiento que una cartera basada en medias históricas?</w:t>
      </w:r>
    </w:p>
    <w:p w14:paraId="071C6B5A" w14:textId="380E92A5" w:rsidR="005A1A75" w:rsidRPr="005A1A75" w:rsidRDefault="005A1A75" w:rsidP="005A1A75">
      <w:pPr>
        <w:pStyle w:val="NormalWeb"/>
        <w:ind w:firstLine="0"/>
        <w:rPr>
          <w:rFonts w:cstheme="minorHAnsi"/>
          <w:b/>
          <w:bCs/>
          <w:szCs w:val="22"/>
          <w:lang w:val="es-ES"/>
        </w:rPr>
      </w:pPr>
    </w:p>
    <w:p w14:paraId="684F2247" w14:textId="77777777" w:rsidR="005A1A75" w:rsidRPr="005A1A75" w:rsidRDefault="005A1A75" w:rsidP="005A1A75">
      <w:pPr>
        <w:pStyle w:val="NormalWeb"/>
        <w:rPr>
          <w:rFonts w:cstheme="minorHAnsi"/>
          <w:szCs w:val="22"/>
          <w:lang w:val="es-ES"/>
        </w:rPr>
      </w:pPr>
      <w:r w:rsidRPr="005A1A75">
        <w:rPr>
          <w:rFonts w:cstheme="minorHAnsi"/>
          <w:szCs w:val="22"/>
          <w:lang w:val="es-ES"/>
        </w:rPr>
        <w:t>El modelo de Markowitz es una de las herramientas clásicas para la construcción de carteras de inversión. Su objetivo es distribuir el capital entre distintos activos teniendo en cuenta dos elementos principales: la rentabilidad esperada y el riesgo.</w:t>
      </w:r>
    </w:p>
    <w:p w14:paraId="3EE2DBAE"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En este trabajo, los activos considerados son los </w:t>
      </w:r>
      <w:proofErr w:type="spellStart"/>
      <w:r w:rsidRPr="005A1A75">
        <w:rPr>
          <w:rFonts w:cstheme="minorHAnsi"/>
          <w:szCs w:val="22"/>
          <w:lang w:val="es-ES"/>
        </w:rPr>
        <w:t>ETFs</w:t>
      </w:r>
      <w:proofErr w:type="spellEnd"/>
      <w:r w:rsidRPr="005A1A75">
        <w:rPr>
          <w:rFonts w:cstheme="minorHAnsi"/>
          <w:szCs w:val="22"/>
          <w:lang w:val="es-ES"/>
        </w:rPr>
        <w:t xml:space="preserve"> analizados en los apartados anteriores. Para cada uno de ellos se dispone de una serie de retornos semanales y, además, de una predicción semanal obtenida mediante modelos ARIMA.</w:t>
      </w:r>
    </w:p>
    <w:p w14:paraId="20126C8B"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La idea principal del modelo de Markowitz es que no se debe seleccionar una cartera únicamente en función de la rentabilidad esperada de cada activo, sino también considerando el riesgo individual de cada ETF y la relación entre ellos. Esta relación se recoge mediante la matriz de covarianzas, que permite tener en cuenta si los activos tienden a moverse de forma similar o diferente.</w:t>
      </w:r>
    </w:p>
    <w:p w14:paraId="7DDACB29" w14:textId="77777777" w:rsidR="005A1A75" w:rsidRPr="005A1A75" w:rsidRDefault="005A1A75" w:rsidP="005A1A75">
      <w:pPr>
        <w:pStyle w:val="NormalWeb"/>
        <w:rPr>
          <w:rFonts w:cstheme="minorHAnsi"/>
          <w:szCs w:val="22"/>
          <w:lang w:val="es-ES"/>
        </w:rPr>
      </w:pPr>
      <w:r w:rsidRPr="005A1A75">
        <w:rPr>
          <w:rFonts w:cstheme="minorHAnsi"/>
          <w:szCs w:val="22"/>
          <w:lang w:val="es-ES"/>
        </w:rPr>
        <w:t>Por tanto, el modelo de Markowitz permite construir una cartera que busca un equilibrio entre rentabilidad y riesgo. En este caso, se utiliza como herramienta para comprobar si las predicciones semanales obtenidas previamente pueden mejorar la toma de decisiones de inversión.</w:t>
      </w:r>
    </w:p>
    <w:p w14:paraId="4DB0ECB7" w14:textId="39DE0EAC" w:rsidR="005A1A75" w:rsidRPr="005A1A75" w:rsidRDefault="005A1A75" w:rsidP="005A1A75">
      <w:pPr>
        <w:pStyle w:val="NormalWeb"/>
        <w:rPr>
          <w:rFonts w:cstheme="minorHAnsi"/>
          <w:szCs w:val="22"/>
          <w:lang w:val="es-ES"/>
        </w:rPr>
      </w:pPr>
    </w:p>
    <w:p w14:paraId="1775F609" w14:textId="30DF109C" w:rsidR="005A1A75" w:rsidRPr="005A1A75" w:rsidRDefault="009668BE" w:rsidP="009668BE">
      <w:pPr>
        <w:pStyle w:val="Ttulo2"/>
        <w:rPr>
          <w:lang w:val="es-ES"/>
        </w:rPr>
      </w:pPr>
      <w:bookmarkStart w:id="53" w:name="_Toc231242668"/>
      <w:r>
        <w:rPr>
          <w:lang w:val="es-ES"/>
        </w:rPr>
        <w:t>Estrategias comparadas</w:t>
      </w:r>
      <w:r w:rsidR="005A1A75" w:rsidRPr="005A1A75">
        <w:rPr>
          <w:lang w:val="es-ES"/>
        </w:rPr>
        <w:t xml:space="preserve"> comparadas</w:t>
      </w:r>
      <w:bookmarkEnd w:id="53"/>
    </w:p>
    <w:p w14:paraId="236C6AAC"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Para que la comparación sea justa, las tres estrategias utilizan los mismos </w:t>
      </w:r>
      <w:proofErr w:type="spellStart"/>
      <w:r w:rsidRPr="005A1A75">
        <w:rPr>
          <w:rFonts w:cstheme="minorHAnsi"/>
          <w:szCs w:val="22"/>
          <w:lang w:val="es-ES"/>
        </w:rPr>
        <w:t>ETFs</w:t>
      </w:r>
      <w:proofErr w:type="spellEnd"/>
      <w:r w:rsidRPr="005A1A75">
        <w:rPr>
          <w:rFonts w:cstheme="minorHAnsi"/>
          <w:szCs w:val="22"/>
          <w:lang w:val="es-ES"/>
        </w:rPr>
        <w:t>, el mismo periodo de evaluación, la misma matriz de covarianzas y las mismas restricciones de inversión. La única diferencia entre ellas es la forma en la que se calcula la rentabilidad esperada que se introduce en el modelo.</w:t>
      </w:r>
    </w:p>
    <w:p w14:paraId="11451331" w14:textId="77777777" w:rsidR="005A1A75" w:rsidRPr="005A1A75" w:rsidRDefault="005A1A75" w:rsidP="005A1A75">
      <w:pPr>
        <w:pStyle w:val="NormalWeb"/>
        <w:rPr>
          <w:rFonts w:cstheme="minorHAnsi"/>
          <w:szCs w:val="22"/>
          <w:lang w:val="es-ES"/>
        </w:rPr>
      </w:pPr>
      <w:r w:rsidRPr="005A1A75">
        <w:rPr>
          <w:rFonts w:cstheme="minorHAnsi"/>
          <w:szCs w:val="22"/>
          <w:lang w:val="es-ES"/>
        </w:rPr>
        <w:t>Esto es importante porque permite aislar el efecto de las predicciones ARIMA. Es decir, si la cartera basada en predicciones obtiene mejores resultados, la diferencia no se deberá a que utilice otros activos o distintas restricciones, sino a que el input de rentabilidad esperada ha sido diferente.</w:t>
      </w:r>
    </w:p>
    <w:p w14:paraId="21FDF5F3" w14:textId="362162F5" w:rsidR="005A1A75" w:rsidRPr="005A1A75" w:rsidRDefault="005A1A75" w:rsidP="005A1A75">
      <w:pPr>
        <w:pStyle w:val="NormalWeb"/>
        <w:rPr>
          <w:rFonts w:cstheme="minorHAnsi"/>
          <w:szCs w:val="22"/>
          <w:lang w:val="es-ES"/>
        </w:rPr>
      </w:pPr>
    </w:p>
    <w:p w14:paraId="26D13921" w14:textId="03D39307" w:rsidR="005A1A75" w:rsidRPr="005A1A75" w:rsidRDefault="005A1A75" w:rsidP="009668BE">
      <w:pPr>
        <w:pStyle w:val="Ttulo3"/>
        <w:rPr>
          <w:lang w:val="es-ES"/>
        </w:rPr>
      </w:pPr>
      <w:bookmarkStart w:id="54" w:name="_Toc231242669"/>
      <w:r w:rsidRPr="005A1A75">
        <w:rPr>
          <w:lang w:val="es-ES"/>
        </w:rPr>
        <w:t>Estrategia 1: Markowitz con media histórica</w:t>
      </w:r>
      <w:bookmarkEnd w:id="54"/>
    </w:p>
    <w:p w14:paraId="43897643" w14:textId="77777777" w:rsidR="005A1A75" w:rsidRPr="005A1A75" w:rsidRDefault="005A1A75" w:rsidP="005A1A75">
      <w:pPr>
        <w:pStyle w:val="NormalWeb"/>
        <w:rPr>
          <w:rFonts w:cstheme="minorHAnsi"/>
          <w:szCs w:val="22"/>
          <w:lang w:val="es-ES"/>
        </w:rPr>
      </w:pPr>
      <w:r w:rsidRPr="005A1A75">
        <w:rPr>
          <w:rFonts w:cstheme="minorHAnsi"/>
          <w:szCs w:val="22"/>
          <w:lang w:val="es-ES"/>
        </w:rPr>
        <w:t>La primera estrategia corresponde al enfoque más tradicional. En este caso, la rentabilidad esperada de cada ETF se calcula como la media de sus retornos semanales históricos.</w:t>
      </w:r>
    </w:p>
    <w:p w14:paraId="0B8AC8ED" w14:textId="77777777" w:rsidR="005A1A75" w:rsidRPr="005A1A75" w:rsidRDefault="005A1A75" w:rsidP="005A1A75">
      <w:pPr>
        <w:pStyle w:val="NormalWeb"/>
        <w:rPr>
          <w:rFonts w:cstheme="minorHAnsi"/>
          <w:szCs w:val="22"/>
          <w:lang w:val="es-ES"/>
        </w:rPr>
      </w:pPr>
      <w:r w:rsidRPr="005A1A75">
        <w:rPr>
          <w:rFonts w:cstheme="minorHAnsi"/>
          <w:szCs w:val="22"/>
          <w:lang w:val="es-ES"/>
        </w:rPr>
        <w:t>Para evitar utilizar información futura, esta media se calcula de forma dinámica. En cada semana del periodo de prueba, la media histórica se calcula utilizando únicamente los datos disponibles hasta ese momento.</w:t>
      </w:r>
    </w:p>
    <w:p w14:paraId="664AE4BE" w14:textId="77777777" w:rsidR="005A1A75" w:rsidRPr="005A1A75" w:rsidRDefault="005A1A75" w:rsidP="005A1A75">
      <w:pPr>
        <w:pStyle w:val="NormalWeb"/>
        <w:rPr>
          <w:rFonts w:cstheme="minorHAnsi"/>
          <w:szCs w:val="22"/>
          <w:lang w:val="es-ES"/>
        </w:rPr>
      </w:pPr>
      <w:r w:rsidRPr="005A1A75">
        <w:rPr>
          <w:rFonts w:cstheme="minorHAnsi"/>
          <w:szCs w:val="22"/>
          <w:lang w:val="es-ES"/>
        </w:rPr>
        <w:t>Por ejemplo, si la cartera se construye para invertir en una semana de julio de 2024, la media se calcula únicamente con los retornos observados desde enero de 2021 hasta la semana anterior. A medida que avanza el periodo de prueba, se van incorporando las semanas ya observadas.</w:t>
      </w:r>
    </w:p>
    <w:p w14:paraId="62363326"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Este enfoque se conoce como </w:t>
      </w:r>
      <w:r w:rsidRPr="005A1A75">
        <w:rPr>
          <w:rFonts w:cstheme="minorHAnsi"/>
          <w:b/>
          <w:bCs/>
          <w:szCs w:val="22"/>
          <w:lang w:val="es-ES"/>
        </w:rPr>
        <w:t>ventana expansiva</w:t>
      </w:r>
      <w:r w:rsidRPr="005A1A75">
        <w:rPr>
          <w:rFonts w:cstheme="minorHAnsi"/>
          <w:szCs w:val="22"/>
          <w:lang w:val="es-ES"/>
        </w:rPr>
        <w:t>, ya que el histórico utilizado para calcular la media va creciendo con el tiempo.</w:t>
      </w:r>
    </w:p>
    <w:p w14:paraId="545528BF"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 xml:space="preserve">La ventaja de esta estrategia es que representa una forma sencilla y tradicional de estimar la rentabilidad esperada. Sin embargo, también tiene una limitación importante: al utilizar medias históricas, puede reaccionar lentamente ante cambios recientes en el comportamiento de los </w:t>
      </w:r>
      <w:proofErr w:type="spellStart"/>
      <w:r w:rsidRPr="005A1A75">
        <w:rPr>
          <w:rFonts w:cstheme="minorHAnsi"/>
          <w:szCs w:val="22"/>
          <w:lang w:val="es-ES"/>
        </w:rPr>
        <w:t>ETFs</w:t>
      </w:r>
      <w:proofErr w:type="spellEnd"/>
      <w:r w:rsidRPr="005A1A75">
        <w:rPr>
          <w:rFonts w:cstheme="minorHAnsi"/>
          <w:szCs w:val="22"/>
          <w:lang w:val="es-ES"/>
        </w:rPr>
        <w:t>.</w:t>
      </w:r>
    </w:p>
    <w:p w14:paraId="62090F76" w14:textId="6F51F498" w:rsidR="005A1A75" w:rsidRPr="005A1A75" w:rsidRDefault="005A1A75" w:rsidP="005A1A75">
      <w:pPr>
        <w:pStyle w:val="NormalWeb"/>
        <w:rPr>
          <w:rFonts w:cstheme="minorHAnsi"/>
          <w:szCs w:val="22"/>
          <w:lang w:val="es-ES"/>
        </w:rPr>
      </w:pPr>
    </w:p>
    <w:p w14:paraId="10A3072C" w14:textId="66BC1BB4" w:rsidR="005A1A75" w:rsidRPr="005A1A75" w:rsidRDefault="005A1A75" w:rsidP="009668BE">
      <w:pPr>
        <w:pStyle w:val="Ttulo3"/>
        <w:rPr>
          <w:lang w:val="es-ES"/>
        </w:rPr>
      </w:pPr>
      <w:bookmarkStart w:id="55" w:name="_Toc231242670"/>
      <w:r w:rsidRPr="005A1A75">
        <w:rPr>
          <w:lang w:val="es-ES"/>
        </w:rPr>
        <w:t>Estrategia 2: Markowitz con último valor observado</w:t>
      </w:r>
      <w:bookmarkEnd w:id="55"/>
    </w:p>
    <w:p w14:paraId="5956ECA3" w14:textId="77777777" w:rsidR="005A1A75" w:rsidRPr="005A1A75" w:rsidRDefault="005A1A75" w:rsidP="005A1A75">
      <w:pPr>
        <w:pStyle w:val="NormalWeb"/>
        <w:rPr>
          <w:rFonts w:cstheme="minorHAnsi"/>
          <w:szCs w:val="22"/>
          <w:lang w:val="es-ES"/>
        </w:rPr>
      </w:pPr>
      <w:r w:rsidRPr="005A1A75">
        <w:rPr>
          <w:rFonts w:cstheme="minorHAnsi"/>
          <w:szCs w:val="22"/>
          <w:lang w:val="es-ES"/>
        </w:rPr>
        <w:t>La segunda estrategia utiliza como rentabilidad esperada el último retorno semanal conocido de cada ETF. Es decir, para construir la cartera de la semana siguiente, se toma como referencia la rentabilidad observada en la semana inmediatamente anterior.</w:t>
      </w:r>
    </w:p>
    <w:p w14:paraId="76C11841" w14:textId="77777777" w:rsidR="005A1A75" w:rsidRPr="005A1A75" w:rsidRDefault="005A1A75" w:rsidP="005A1A75">
      <w:pPr>
        <w:pStyle w:val="NormalWeb"/>
        <w:rPr>
          <w:rFonts w:cstheme="minorHAnsi"/>
          <w:szCs w:val="22"/>
          <w:lang w:val="es-ES"/>
        </w:rPr>
      </w:pPr>
      <w:r w:rsidRPr="005A1A75">
        <w:rPr>
          <w:rFonts w:cstheme="minorHAnsi"/>
          <w:szCs w:val="22"/>
          <w:lang w:val="es-ES"/>
        </w:rPr>
        <w:t>Esta estrategia se incluye como un modelo de referencia sencillo. Su objetivo no es representar un modelo sofisticado, sino servir como comparación frente a la estrategia basada en predicciones ARIMA.</w:t>
      </w:r>
    </w:p>
    <w:p w14:paraId="68CC7D28" w14:textId="77777777" w:rsidR="005A1A75" w:rsidRPr="005A1A75" w:rsidRDefault="005A1A75" w:rsidP="005A1A75">
      <w:pPr>
        <w:pStyle w:val="NormalWeb"/>
        <w:rPr>
          <w:rFonts w:cstheme="minorHAnsi"/>
          <w:szCs w:val="22"/>
          <w:lang w:val="es-ES"/>
        </w:rPr>
      </w:pPr>
      <w:r w:rsidRPr="005A1A75">
        <w:rPr>
          <w:rFonts w:cstheme="minorHAnsi"/>
          <w:szCs w:val="22"/>
          <w:lang w:val="es-ES"/>
        </w:rPr>
        <w:t>La lógica de esta estrategia es comprobar si el último comportamiento observado del ETF puede aportar información útil para la semana siguiente. Sin embargo, también puede ser una estrategia más inestable, ya que depende mucho de un único dato semanal.</w:t>
      </w:r>
    </w:p>
    <w:p w14:paraId="07EA5801" w14:textId="597FB004" w:rsidR="005A1A75" w:rsidRPr="005A1A75" w:rsidRDefault="005A1A75" w:rsidP="005A1A75">
      <w:pPr>
        <w:pStyle w:val="NormalWeb"/>
        <w:rPr>
          <w:rFonts w:cstheme="minorHAnsi"/>
          <w:szCs w:val="22"/>
          <w:lang w:val="es-ES"/>
        </w:rPr>
      </w:pPr>
    </w:p>
    <w:p w14:paraId="443EC421" w14:textId="5AFAB47D" w:rsidR="005A1A75" w:rsidRPr="005A1A75" w:rsidRDefault="005A1A75" w:rsidP="009668BE">
      <w:pPr>
        <w:pStyle w:val="Ttulo3"/>
        <w:rPr>
          <w:lang w:val="es-ES"/>
        </w:rPr>
      </w:pPr>
      <w:bookmarkStart w:id="56" w:name="_Toc231242671"/>
      <w:r w:rsidRPr="005A1A75">
        <w:rPr>
          <w:lang w:val="es-ES"/>
        </w:rPr>
        <w:t>Estrategia 3: Markowitz con predicciones ARIMA</w:t>
      </w:r>
      <w:bookmarkEnd w:id="56"/>
    </w:p>
    <w:p w14:paraId="36F6EE72" w14:textId="77777777" w:rsidR="005A1A75" w:rsidRPr="005A1A75" w:rsidRDefault="005A1A75" w:rsidP="005A1A75">
      <w:pPr>
        <w:pStyle w:val="NormalWeb"/>
        <w:rPr>
          <w:rFonts w:cstheme="minorHAnsi"/>
          <w:szCs w:val="22"/>
          <w:lang w:val="es-ES"/>
        </w:rPr>
      </w:pPr>
      <w:r w:rsidRPr="005A1A75">
        <w:rPr>
          <w:rFonts w:cstheme="minorHAnsi"/>
          <w:szCs w:val="22"/>
          <w:lang w:val="es-ES"/>
        </w:rPr>
        <w:t>La tercera estrategia es la propuesta principal de este apartado. En este caso, la rentabilidad esperada de cada ETF no se calcula a partir de la media histórica ni del último dato observado, sino que se obtiene de las predicciones semanales generadas por el modelo ARIMA.</w:t>
      </w:r>
    </w:p>
    <w:p w14:paraId="3A2657B1" w14:textId="77777777" w:rsidR="005A1A75" w:rsidRPr="005A1A75" w:rsidRDefault="005A1A75" w:rsidP="005A1A75">
      <w:pPr>
        <w:pStyle w:val="NormalWeb"/>
        <w:rPr>
          <w:rFonts w:cstheme="minorHAnsi"/>
          <w:szCs w:val="22"/>
          <w:lang w:val="es-ES"/>
        </w:rPr>
      </w:pPr>
      <w:r w:rsidRPr="005A1A75">
        <w:rPr>
          <w:rFonts w:cstheme="minorHAnsi"/>
          <w:szCs w:val="22"/>
          <w:lang w:val="es-ES"/>
        </w:rPr>
        <w:t>Estas predicciones proceden del apartado anterior del trabajo, donde se evaluaron distintos modelos de series temporales y se seleccionaron aquellos que ofrecían mejores resultados para las predicciones semanales.</w:t>
      </w:r>
    </w:p>
    <w:p w14:paraId="6BFEF7B1" w14:textId="77777777" w:rsidR="005A1A75" w:rsidRPr="005A1A75" w:rsidRDefault="005A1A75" w:rsidP="005A1A75">
      <w:pPr>
        <w:pStyle w:val="NormalWeb"/>
        <w:rPr>
          <w:rFonts w:cstheme="minorHAnsi"/>
          <w:szCs w:val="22"/>
          <w:lang w:val="es-ES"/>
        </w:rPr>
      </w:pPr>
      <w:r w:rsidRPr="005A1A75">
        <w:rPr>
          <w:rFonts w:cstheme="minorHAnsi"/>
          <w:szCs w:val="22"/>
          <w:lang w:val="es-ES"/>
        </w:rPr>
        <w:t>La idea de esta estrategia es utilizar las predicciones ARIMA como input del modelo de Markowitz. De esta forma, el modelo de optimización no se basa únicamente en el comportamiento medio pasado, sino en una estimación específica de la rentabilidad esperada para la semana siguiente.</w:t>
      </w:r>
    </w:p>
    <w:p w14:paraId="2F712BB3" w14:textId="77777777" w:rsidR="005A1A75" w:rsidRPr="005A1A75" w:rsidRDefault="005A1A75" w:rsidP="005A1A75">
      <w:pPr>
        <w:pStyle w:val="NormalWeb"/>
        <w:rPr>
          <w:rFonts w:cstheme="minorHAnsi"/>
          <w:szCs w:val="22"/>
          <w:lang w:val="es-ES"/>
        </w:rPr>
      </w:pPr>
      <w:r w:rsidRPr="005A1A75">
        <w:rPr>
          <w:rFonts w:cstheme="minorHAnsi"/>
          <w:szCs w:val="22"/>
          <w:lang w:val="es-ES"/>
        </w:rPr>
        <w:t>Por tanto, esta estrategia permite comprobar si las predicciones semanales tienen utilidad práctica a la hora de construir una cartera de inversión.</w:t>
      </w:r>
    </w:p>
    <w:p w14:paraId="23A6492C" w14:textId="2C1651EE" w:rsidR="005A1A75" w:rsidRPr="005A1A75" w:rsidRDefault="005A1A75" w:rsidP="005A1A75">
      <w:pPr>
        <w:pStyle w:val="NormalWeb"/>
        <w:rPr>
          <w:rFonts w:cstheme="minorHAnsi"/>
          <w:szCs w:val="22"/>
          <w:lang w:val="es-ES"/>
        </w:rPr>
      </w:pPr>
    </w:p>
    <w:p w14:paraId="3D51D9FA" w14:textId="187F513A" w:rsidR="005A1A75" w:rsidRPr="009668BE" w:rsidRDefault="005A1A75" w:rsidP="009668BE">
      <w:pPr>
        <w:rPr>
          <w:b/>
          <w:bCs/>
          <w:lang w:val="es-ES"/>
        </w:rPr>
      </w:pPr>
      <w:r w:rsidRPr="009668BE">
        <w:rPr>
          <w:b/>
          <w:bCs/>
          <w:lang w:val="es-ES"/>
        </w:rPr>
        <w:lastRenderedPageBreak/>
        <w:t>Periodo de entrenamiento y periodo de prueba</w:t>
      </w:r>
    </w:p>
    <w:p w14:paraId="0824201E" w14:textId="77777777" w:rsidR="005A1A75" w:rsidRPr="005A1A75" w:rsidRDefault="005A1A75" w:rsidP="005A1A75">
      <w:pPr>
        <w:pStyle w:val="NormalWeb"/>
        <w:rPr>
          <w:rFonts w:cstheme="minorHAnsi"/>
          <w:szCs w:val="22"/>
          <w:lang w:val="es-ES"/>
        </w:rPr>
      </w:pPr>
      <w:r w:rsidRPr="005A1A75">
        <w:rPr>
          <w:rFonts w:cstheme="minorHAnsi"/>
          <w:szCs w:val="22"/>
          <w:lang w:val="es-ES"/>
        </w:rPr>
        <w:t>El conjunto de datos utilizado se divide en dos partes principales. La primera corresponde al periodo histórico utilizado para estimar los modelos y calcular los parámetros iniciales. La segunda corresponde al periodo de prueba, en el que se simula la inversión semana a semana.</w:t>
      </w:r>
    </w:p>
    <w:p w14:paraId="6CF0DFA2" w14:textId="77777777" w:rsidR="005A1A75" w:rsidRPr="005A1A75" w:rsidRDefault="005A1A75" w:rsidP="005A1A75">
      <w:pPr>
        <w:pStyle w:val="NormalWeb"/>
        <w:rPr>
          <w:rFonts w:cstheme="minorHAnsi"/>
          <w:szCs w:val="22"/>
          <w:lang w:val="es-ES"/>
        </w:rPr>
      </w:pPr>
      <w:r w:rsidRPr="005A1A75">
        <w:rPr>
          <w:rFonts w:cstheme="minorHAnsi"/>
          <w:szCs w:val="22"/>
          <w:lang w:val="es-ES"/>
        </w:rPr>
        <w:t>El periodo inicial de entrenamiento comprende aproximadamente desde enero de 2021 hasta julio de 2024. A partir de julio de 2024 comienza el periodo de prueba, durante el cual se evalúa el comportamiento de las distintas estrategias de inversión.</w:t>
      </w:r>
    </w:p>
    <w:p w14:paraId="6FC047A7" w14:textId="77777777" w:rsidR="005A1A75" w:rsidRPr="005A1A75" w:rsidRDefault="005A1A75" w:rsidP="005A1A75">
      <w:pPr>
        <w:pStyle w:val="NormalWeb"/>
        <w:rPr>
          <w:rFonts w:cstheme="minorHAnsi"/>
          <w:szCs w:val="22"/>
          <w:lang w:val="es-ES"/>
        </w:rPr>
      </w:pPr>
      <w:r w:rsidRPr="005A1A75">
        <w:rPr>
          <w:rFonts w:cstheme="minorHAnsi"/>
          <w:szCs w:val="22"/>
          <w:lang w:val="es-ES"/>
        </w:rPr>
        <w:t>Esta separación coincide con la utilizada en la fase de predicción de los modelos. De este modo, se mantiene la coherencia metodológica entre la parte predictiva del trabajo y la posterior aplicación al modelo de Markowitz.</w:t>
      </w:r>
    </w:p>
    <w:p w14:paraId="3E89D0F9" w14:textId="77777777" w:rsidR="005A1A75" w:rsidRPr="005A1A75" w:rsidRDefault="005A1A75" w:rsidP="005A1A75">
      <w:pPr>
        <w:pStyle w:val="NormalWeb"/>
        <w:rPr>
          <w:rFonts w:cstheme="minorHAnsi"/>
          <w:szCs w:val="22"/>
          <w:lang w:val="es-ES"/>
        </w:rPr>
      </w:pPr>
      <w:r w:rsidRPr="005A1A75">
        <w:rPr>
          <w:rFonts w:cstheme="minorHAnsi"/>
          <w:szCs w:val="22"/>
          <w:lang w:val="es-ES"/>
        </w:rPr>
        <w:t>Durante el periodo de prueba, la cartera se recalcula semanalmente. En cada fecha de decisión, se utilizan únicamente los datos disponibles hasta ese momento. Posteriormente, la cartera se mantiene durante la semana siguiente y se evalúa su rentabilidad con los retornos reales observados.</w:t>
      </w:r>
    </w:p>
    <w:p w14:paraId="4822AB4F" w14:textId="54B7D940" w:rsidR="005A1A75" w:rsidRPr="005A1A75" w:rsidRDefault="005A1A75" w:rsidP="005A1A75">
      <w:pPr>
        <w:pStyle w:val="NormalWeb"/>
        <w:rPr>
          <w:rFonts w:cstheme="minorHAnsi"/>
          <w:szCs w:val="22"/>
          <w:lang w:val="es-ES"/>
        </w:rPr>
      </w:pPr>
    </w:p>
    <w:p w14:paraId="7512E125" w14:textId="03B5B857" w:rsidR="005A1A75" w:rsidRPr="009668BE" w:rsidRDefault="005A1A75" w:rsidP="009668BE">
      <w:pPr>
        <w:rPr>
          <w:b/>
          <w:bCs/>
          <w:lang w:val="es-ES"/>
        </w:rPr>
      </w:pPr>
      <w:r w:rsidRPr="009668BE">
        <w:rPr>
          <w:b/>
          <w:bCs/>
          <w:lang w:val="es-ES"/>
        </w:rPr>
        <w:t>Evitar el uso de información futura</w:t>
      </w:r>
    </w:p>
    <w:p w14:paraId="70543469"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Un aspecto fundamental del análisis es evitar el uso de información futura. En un </w:t>
      </w:r>
      <w:proofErr w:type="spellStart"/>
      <w:r w:rsidRPr="005A1A75">
        <w:rPr>
          <w:rFonts w:cstheme="minorHAnsi"/>
          <w:szCs w:val="22"/>
          <w:lang w:val="es-ES"/>
        </w:rPr>
        <w:t>backtest</w:t>
      </w:r>
      <w:proofErr w:type="spellEnd"/>
      <w:r w:rsidRPr="005A1A75">
        <w:rPr>
          <w:rFonts w:cstheme="minorHAnsi"/>
          <w:szCs w:val="22"/>
          <w:lang w:val="es-ES"/>
        </w:rPr>
        <w:t xml:space="preserve"> financiero, utilizar datos que no estarían disponibles en el momento de tomar la decisión puede generar resultados artificialmente buenos y poco realistas.</w:t>
      </w:r>
    </w:p>
    <w:p w14:paraId="696B969B" w14:textId="77777777" w:rsidR="005A1A75" w:rsidRPr="005A1A75" w:rsidRDefault="005A1A75" w:rsidP="005A1A75">
      <w:pPr>
        <w:pStyle w:val="NormalWeb"/>
        <w:rPr>
          <w:rFonts w:cstheme="minorHAnsi"/>
          <w:szCs w:val="22"/>
          <w:lang w:val="es-ES"/>
        </w:rPr>
      </w:pPr>
      <w:r w:rsidRPr="005A1A75">
        <w:rPr>
          <w:rFonts w:cstheme="minorHAnsi"/>
          <w:szCs w:val="22"/>
          <w:lang w:val="es-ES"/>
        </w:rPr>
        <w:t>Por este motivo, en cada semana del periodo de prueba se sigue la siguiente lógica:</w:t>
      </w:r>
    </w:p>
    <w:p w14:paraId="5F7D98E4" w14:textId="6E4F128F" w:rsidR="005A1A75" w:rsidRPr="005A1A75" w:rsidRDefault="005A1A75" w:rsidP="005A1A75">
      <w:pPr>
        <w:pStyle w:val="NormalWeb"/>
        <w:rPr>
          <w:rFonts w:cstheme="minorHAnsi"/>
          <w:szCs w:val="22"/>
          <w:lang w:val="es-ES"/>
        </w:rPr>
      </w:pPr>
      <w:r w:rsidRPr="005A1A75">
        <w:rPr>
          <w:rFonts w:cstheme="minorHAnsi"/>
          <w:szCs w:val="22"/>
          <w:lang w:val="es-ES"/>
        </w:rPr>
        <w:t xml:space="preserve">Con la información disponible hasta la semana </w:t>
      </w:r>
      <m:oMath>
        <m:r>
          <w:rPr>
            <w:rFonts w:ascii="Cambria Math" w:hAnsi="Cambria Math" w:cstheme="minorHAnsi"/>
            <w:szCs w:val="22"/>
            <w:lang w:val="es-ES"/>
          </w:rPr>
          <m:t>t</m:t>
        </m:r>
      </m:oMath>
      <w:r w:rsidRPr="005A1A75">
        <w:rPr>
          <w:rFonts w:cstheme="minorHAnsi"/>
          <w:szCs w:val="22"/>
          <w:lang w:val="es-ES"/>
        </w:rPr>
        <w:t xml:space="preserve">, se construye la cartera que se aplicará durante la semana </w:t>
      </w:r>
      <m:oMath>
        <m:r>
          <w:rPr>
            <w:rFonts w:ascii="Cambria Math" w:hAnsi="Cambria Math" w:cstheme="minorHAnsi"/>
            <w:szCs w:val="22"/>
            <w:lang w:val="es-ES"/>
          </w:rPr>
          <m:t>t+1</m:t>
        </m:r>
      </m:oMath>
      <w:r w:rsidRPr="005A1A75">
        <w:rPr>
          <w:rFonts w:cstheme="minorHAnsi"/>
          <w:szCs w:val="22"/>
          <w:lang w:val="es-ES"/>
        </w:rPr>
        <w:t>.</w:t>
      </w:r>
    </w:p>
    <w:p w14:paraId="705F41D6" w14:textId="77777777" w:rsidR="005A1A75" w:rsidRPr="005A1A75" w:rsidRDefault="005A1A75" w:rsidP="005A1A75">
      <w:pPr>
        <w:pStyle w:val="NormalWeb"/>
        <w:rPr>
          <w:rFonts w:cstheme="minorHAnsi"/>
          <w:szCs w:val="22"/>
          <w:lang w:val="es-ES"/>
        </w:rPr>
      </w:pPr>
      <w:r w:rsidRPr="005A1A75">
        <w:rPr>
          <w:rFonts w:cstheme="minorHAnsi"/>
          <w:szCs w:val="22"/>
          <w:lang w:val="es-ES"/>
        </w:rPr>
        <w:t>Esto significa que:</w:t>
      </w:r>
    </w:p>
    <w:p w14:paraId="116D94DF"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t xml:space="preserve">La media histórica se calcula solo con datos anteriores a la semana de inversión. </w:t>
      </w:r>
    </w:p>
    <w:p w14:paraId="33F4F8AB"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t xml:space="preserve">El último valor observado corresponde a la última semana conocida. </w:t>
      </w:r>
    </w:p>
    <w:p w14:paraId="57F480CD"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t xml:space="preserve">La predicción ARIMA utilizada es la predicción disponible para la semana siguiente. </w:t>
      </w:r>
    </w:p>
    <w:p w14:paraId="59FE19A7"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t xml:space="preserve">La matriz de covarianzas se calcula únicamente con retornos históricos conocidos hasta ese momento. </w:t>
      </w:r>
    </w:p>
    <w:p w14:paraId="042B0C10" w14:textId="77777777" w:rsidR="005A1A75" w:rsidRPr="005A1A75" w:rsidRDefault="005A1A75" w:rsidP="00870EC6">
      <w:pPr>
        <w:pStyle w:val="NormalWeb"/>
        <w:numPr>
          <w:ilvl w:val="0"/>
          <w:numId w:val="26"/>
        </w:numPr>
        <w:rPr>
          <w:rFonts w:cstheme="minorHAnsi"/>
          <w:szCs w:val="22"/>
          <w:lang w:val="es-ES"/>
        </w:rPr>
      </w:pPr>
      <w:r w:rsidRPr="005A1A75">
        <w:rPr>
          <w:rFonts w:cstheme="minorHAnsi"/>
          <w:szCs w:val="22"/>
          <w:lang w:val="es-ES"/>
        </w:rPr>
        <w:lastRenderedPageBreak/>
        <w:t xml:space="preserve">La rentabilidad real de la semana siguiente solo se utiliza después, para evaluar el resultado de la cartera. </w:t>
      </w:r>
    </w:p>
    <w:p w14:paraId="027A86FA" w14:textId="77777777" w:rsidR="005A1A75" w:rsidRPr="005A1A75" w:rsidRDefault="005A1A75" w:rsidP="005A1A75">
      <w:pPr>
        <w:pStyle w:val="NormalWeb"/>
        <w:rPr>
          <w:rFonts w:cstheme="minorHAnsi"/>
          <w:szCs w:val="22"/>
          <w:lang w:val="es-ES"/>
        </w:rPr>
      </w:pPr>
      <w:r w:rsidRPr="005A1A75">
        <w:rPr>
          <w:rFonts w:cstheme="minorHAnsi"/>
          <w:szCs w:val="22"/>
          <w:lang w:val="es-ES"/>
        </w:rPr>
        <w:t>Esta forma de proceder permite que la simulación sea más realista, ya que reproduce el proceso que se seguiría si la estrategia se aplicara en tiempo real.</w:t>
      </w:r>
    </w:p>
    <w:p w14:paraId="3198CB09" w14:textId="022B5DBD" w:rsidR="005A1A75" w:rsidRPr="005A1A75" w:rsidRDefault="005A1A75" w:rsidP="005A1A75">
      <w:pPr>
        <w:pStyle w:val="NormalWeb"/>
        <w:rPr>
          <w:rFonts w:cstheme="minorHAnsi"/>
          <w:szCs w:val="22"/>
          <w:lang w:val="es-ES"/>
        </w:rPr>
      </w:pPr>
    </w:p>
    <w:p w14:paraId="4DB1E42C" w14:textId="7695A9E6" w:rsidR="005A1A75" w:rsidRPr="005A1A75" w:rsidRDefault="009668BE" w:rsidP="009668BE">
      <w:pPr>
        <w:pStyle w:val="Ttulo2"/>
        <w:rPr>
          <w:lang w:val="es-ES"/>
        </w:rPr>
      </w:pPr>
      <w:bookmarkStart w:id="57" w:name="_Toc231242672"/>
      <w:r>
        <w:rPr>
          <w:lang w:val="es-ES"/>
        </w:rPr>
        <w:t>Matriz</w:t>
      </w:r>
      <w:r w:rsidR="005A1A75" w:rsidRPr="005A1A75">
        <w:rPr>
          <w:lang w:val="es-ES"/>
        </w:rPr>
        <w:t xml:space="preserve"> de covarianzas</w:t>
      </w:r>
      <w:bookmarkEnd w:id="57"/>
    </w:p>
    <w:p w14:paraId="3C8B5CE7"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Además de la rentabilidad esperada, el modelo de Markowitz necesita una medida del riesgo de los activos y de la relación entre ellos. Para ello se utiliza la matriz de covarianzas de los retornos semanales de los </w:t>
      </w:r>
      <w:proofErr w:type="spellStart"/>
      <w:r w:rsidRPr="005A1A75">
        <w:rPr>
          <w:rFonts w:cstheme="minorHAnsi"/>
          <w:szCs w:val="22"/>
          <w:lang w:val="es-ES"/>
        </w:rPr>
        <w:t>ETFs</w:t>
      </w:r>
      <w:proofErr w:type="spellEnd"/>
      <w:r w:rsidRPr="005A1A75">
        <w:rPr>
          <w:rFonts w:cstheme="minorHAnsi"/>
          <w:szCs w:val="22"/>
          <w:lang w:val="es-ES"/>
        </w:rPr>
        <w:t>.</w:t>
      </w:r>
    </w:p>
    <w:p w14:paraId="4977D97E" w14:textId="77777777" w:rsidR="005A1A75" w:rsidRPr="005A1A75" w:rsidRDefault="005A1A75" w:rsidP="005A1A75">
      <w:pPr>
        <w:pStyle w:val="NormalWeb"/>
        <w:rPr>
          <w:rFonts w:cstheme="minorHAnsi"/>
          <w:szCs w:val="22"/>
          <w:lang w:val="es-ES"/>
        </w:rPr>
      </w:pPr>
      <w:r w:rsidRPr="005A1A75">
        <w:rPr>
          <w:rFonts w:cstheme="minorHAnsi"/>
          <w:szCs w:val="22"/>
          <w:lang w:val="es-ES"/>
        </w:rPr>
        <w:t>En este trabajo, la matriz de covarianzas se calcula utilizando una ventana expansiva. Es decir, en cada semana del periodo de prueba se calcula con todos los retornos semanales disponibles desde el inicio del histórico hasta la fecha de decisión.</w:t>
      </w:r>
    </w:p>
    <w:p w14:paraId="15DF8CDE" w14:textId="77777777" w:rsidR="005A1A75" w:rsidRPr="005A1A75" w:rsidRDefault="005A1A75" w:rsidP="005A1A75">
      <w:pPr>
        <w:pStyle w:val="NormalWeb"/>
        <w:rPr>
          <w:rFonts w:cstheme="minorHAnsi"/>
          <w:szCs w:val="22"/>
          <w:lang w:val="es-ES"/>
        </w:rPr>
      </w:pPr>
      <w:r w:rsidRPr="005A1A75">
        <w:rPr>
          <w:rFonts w:cstheme="minorHAnsi"/>
          <w:szCs w:val="22"/>
          <w:lang w:val="es-ES"/>
        </w:rPr>
        <w:t>Por ejemplo, para la primera semana del periodo de prueba, la matriz de covarianzas se calcula con los datos comprendidos entre enero de 2021 y julio de 2024. En las semanas posteriores se van incorporando los nuevos retornos ya observados.</w:t>
      </w:r>
    </w:p>
    <w:p w14:paraId="3C2BEF2D"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El uso de una ventana expansiva permite aprovechar toda la información histórica disponible y evita utilizar datos futuros. Además, proporciona una estimación más estable de la relación entre los </w:t>
      </w:r>
      <w:proofErr w:type="spellStart"/>
      <w:r w:rsidRPr="005A1A75">
        <w:rPr>
          <w:rFonts w:cstheme="minorHAnsi"/>
          <w:szCs w:val="22"/>
          <w:lang w:val="es-ES"/>
        </w:rPr>
        <w:t>ETFs</w:t>
      </w:r>
      <w:proofErr w:type="spellEnd"/>
      <w:r w:rsidRPr="005A1A75">
        <w:rPr>
          <w:rFonts w:cstheme="minorHAnsi"/>
          <w:szCs w:val="22"/>
          <w:lang w:val="es-ES"/>
        </w:rPr>
        <w:t xml:space="preserve"> que si se utilizara únicamente una ventana muy corta.</w:t>
      </w:r>
    </w:p>
    <w:p w14:paraId="7C83529B" w14:textId="58B1C7EC" w:rsidR="005A1A75" w:rsidRPr="005A1A75" w:rsidRDefault="005A1A75" w:rsidP="005A1A75">
      <w:pPr>
        <w:pStyle w:val="NormalWeb"/>
        <w:rPr>
          <w:rFonts w:cstheme="minorHAnsi"/>
          <w:szCs w:val="22"/>
          <w:lang w:val="es-ES"/>
        </w:rPr>
      </w:pPr>
    </w:p>
    <w:p w14:paraId="55050C87" w14:textId="71EDCE68" w:rsidR="005A1A75" w:rsidRPr="005A1A75" w:rsidRDefault="005A1A75" w:rsidP="009668BE">
      <w:pPr>
        <w:pStyle w:val="Ttulo2"/>
        <w:rPr>
          <w:lang w:val="es-ES"/>
        </w:rPr>
      </w:pPr>
      <w:bookmarkStart w:id="58" w:name="_Toc231242673"/>
      <w:r w:rsidRPr="005A1A75">
        <w:rPr>
          <w:lang w:val="es-ES"/>
        </w:rPr>
        <w:t>Restricciones de la optimización</w:t>
      </w:r>
      <w:bookmarkEnd w:id="58"/>
    </w:p>
    <w:p w14:paraId="3DBE7993" w14:textId="77777777" w:rsidR="005A1A75" w:rsidRPr="005A1A75" w:rsidRDefault="005A1A75" w:rsidP="005A1A75">
      <w:pPr>
        <w:pStyle w:val="NormalWeb"/>
        <w:rPr>
          <w:rFonts w:cstheme="minorHAnsi"/>
          <w:szCs w:val="22"/>
          <w:lang w:val="es-ES"/>
        </w:rPr>
      </w:pPr>
      <w:r w:rsidRPr="005A1A75">
        <w:rPr>
          <w:rFonts w:cstheme="minorHAnsi"/>
          <w:szCs w:val="22"/>
          <w:lang w:val="es-ES"/>
        </w:rPr>
        <w:t>Para que las carteras obtenidas sean realistas y comparables, se imponen una serie de restricciones en el proceso de optimización.</w:t>
      </w:r>
    </w:p>
    <w:p w14:paraId="4F4AD0C5"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En primer lugar, se establece que la suma de los pesos de todos los </w:t>
      </w:r>
      <w:proofErr w:type="spellStart"/>
      <w:r w:rsidRPr="005A1A75">
        <w:rPr>
          <w:rFonts w:cstheme="minorHAnsi"/>
          <w:szCs w:val="22"/>
          <w:lang w:val="es-ES"/>
        </w:rPr>
        <w:t>ETFs</w:t>
      </w:r>
      <w:proofErr w:type="spellEnd"/>
      <w:r w:rsidRPr="005A1A75">
        <w:rPr>
          <w:rFonts w:cstheme="minorHAnsi"/>
          <w:szCs w:val="22"/>
          <w:lang w:val="es-ES"/>
        </w:rPr>
        <w:t xml:space="preserve"> debe ser igual a 1. Esto significa que se invierte el 100% del capital disponible.</w:t>
      </w:r>
    </w:p>
    <w:p w14:paraId="043803A4" w14:textId="766BFA00" w:rsidR="005A1A75" w:rsidRPr="005A1A75" w:rsidRDefault="00000000" w:rsidP="005A1A75">
      <w:pPr>
        <w:pStyle w:val="NormalWeb"/>
        <w:rPr>
          <w:rFonts w:cstheme="minorHAnsi"/>
          <w:szCs w:val="22"/>
          <w:lang w:val="es-ES"/>
        </w:rPr>
      </w:pPr>
      <m:oMathPara>
        <m:oMath>
          <m:nary>
            <m:naryPr>
              <m:chr m:val="∑"/>
              <m:limLoc m:val="undOvr"/>
              <m:grow m:val="1"/>
              <m:ctrlPr>
                <w:rPr>
                  <w:rFonts w:ascii="Cambria Math" w:hAnsi="Cambria Math" w:cstheme="minorHAnsi"/>
                  <w:szCs w:val="22"/>
                  <w:lang w:val="es-ES"/>
                </w:rPr>
              </m:ctrlPr>
            </m:naryPr>
            <m:sub>
              <m:r>
                <w:rPr>
                  <w:rFonts w:ascii="Cambria Math" w:hAnsi="Cambria Math" w:cstheme="minorHAnsi"/>
                  <w:szCs w:val="22"/>
                  <w:lang w:val="es-ES"/>
                </w:rPr>
                <m:t>i=1</m:t>
              </m:r>
            </m:sub>
            <m:sup>
              <m:r>
                <w:rPr>
                  <w:rFonts w:ascii="Cambria Math" w:hAnsi="Cambria Math" w:cstheme="minorHAnsi"/>
                  <w:szCs w:val="22"/>
                  <w:lang w:val="es-ES"/>
                </w:rPr>
                <m:t>n</m:t>
              </m:r>
            </m:sup>
            <m:e>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m:t>
                  </m:r>
                </m:sub>
              </m:sSub>
            </m:e>
          </m:nary>
          <m:r>
            <w:rPr>
              <w:rFonts w:ascii="Cambria Math" w:hAnsi="Cambria Math" w:cstheme="minorHAnsi"/>
              <w:szCs w:val="22"/>
              <w:lang w:val="es-ES"/>
            </w:rPr>
            <m:t>=1</m:t>
          </m:r>
          <m:r>
            <m:rPr>
              <m:sty m:val="p"/>
            </m:rPr>
            <w:rPr>
              <w:rFonts w:cstheme="minorHAnsi"/>
              <w:szCs w:val="22"/>
              <w:lang w:val="es-ES"/>
            </w:rPr>
            <w:br/>
          </m:r>
        </m:oMath>
      </m:oMathPara>
    </w:p>
    <w:p w14:paraId="73F05788" w14:textId="2428A7D7" w:rsidR="005A1A75" w:rsidRPr="005A1A75" w:rsidRDefault="005A1A75" w:rsidP="005A1A75">
      <w:pPr>
        <w:pStyle w:val="NormalWeb"/>
        <w:rPr>
          <w:rFonts w:cstheme="minorHAnsi"/>
          <w:szCs w:val="22"/>
          <w:lang w:val="es-ES"/>
        </w:rPr>
      </w:pPr>
      <w:r w:rsidRPr="005A1A75">
        <w:rPr>
          <w:rFonts w:cstheme="minorHAnsi"/>
          <w:szCs w:val="22"/>
          <w:lang w:val="es-ES"/>
        </w:rPr>
        <w:lastRenderedPageBreak/>
        <w:t xml:space="preserve">donde </w:t>
      </w:r>
      <m:oMath>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m:t>
            </m:r>
          </m:sub>
        </m:sSub>
      </m:oMath>
      <w:r w:rsidRPr="005A1A75">
        <w:rPr>
          <w:rFonts w:cstheme="minorHAnsi"/>
          <w:szCs w:val="22"/>
          <w:lang w:val="es-ES"/>
        </w:rPr>
        <w:t xml:space="preserve">representa el peso asignado al ETF </w:t>
      </w:r>
      <m:oMath>
        <m:r>
          <w:rPr>
            <w:rFonts w:ascii="Cambria Math" w:hAnsi="Cambria Math" w:cstheme="minorHAnsi"/>
            <w:szCs w:val="22"/>
            <w:lang w:val="es-ES"/>
          </w:rPr>
          <m:t>i</m:t>
        </m:r>
      </m:oMath>
      <w:r w:rsidRPr="005A1A75">
        <w:rPr>
          <w:rFonts w:cstheme="minorHAnsi"/>
          <w:szCs w:val="22"/>
          <w:lang w:val="es-ES"/>
        </w:rPr>
        <w:t>.</w:t>
      </w:r>
    </w:p>
    <w:p w14:paraId="665AFC02" w14:textId="77777777" w:rsidR="005A1A75" w:rsidRPr="005A1A75" w:rsidRDefault="005A1A75" w:rsidP="005A1A75">
      <w:pPr>
        <w:pStyle w:val="NormalWeb"/>
        <w:rPr>
          <w:rFonts w:cstheme="minorHAnsi"/>
          <w:szCs w:val="22"/>
          <w:lang w:val="es-ES"/>
        </w:rPr>
      </w:pPr>
      <w:r w:rsidRPr="005A1A75">
        <w:rPr>
          <w:rFonts w:cstheme="minorHAnsi"/>
          <w:szCs w:val="22"/>
          <w:lang w:val="es-ES"/>
        </w:rPr>
        <w:t>En segundo lugar, no se permiten posiciones cortas. Por tanto, el peso de cada ETF debe ser igual o superior a cero:</w:t>
      </w:r>
    </w:p>
    <w:p w14:paraId="4B82BF74" w14:textId="03DBA2D1" w:rsidR="005A1A75" w:rsidRPr="005A1A75" w:rsidRDefault="00000000" w:rsidP="005A1A75">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m:t>
              </m:r>
            </m:sub>
          </m:sSub>
          <m:r>
            <w:rPr>
              <w:rFonts w:ascii="Cambria Math" w:hAnsi="Cambria Math" w:cstheme="minorHAnsi"/>
              <w:szCs w:val="22"/>
              <w:lang w:val="es-ES"/>
            </w:rPr>
            <m:t>≥0</m:t>
          </m:r>
          <m:r>
            <m:rPr>
              <m:sty m:val="p"/>
            </m:rPr>
            <w:rPr>
              <w:rFonts w:cstheme="minorHAnsi"/>
              <w:szCs w:val="22"/>
              <w:lang w:val="es-ES"/>
            </w:rPr>
            <w:br/>
          </m:r>
        </m:oMath>
      </m:oMathPara>
    </w:p>
    <w:p w14:paraId="71F7A01A" w14:textId="77777777" w:rsidR="005A1A75" w:rsidRPr="005A1A75" w:rsidRDefault="005A1A75" w:rsidP="005A1A75">
      <w:pPr>
        <w:pStyle w:val="NormalWeb"/>
        <w:rPr>
          <w:rFonts w:cstheme="minorHAnsi"/>
          <w:szCs w:val="22"/>
          <w:lang w:val="es-ES"/>
        </w:rPr>
      </w:pPr>
      <w:r w:rsidRPr="005A1A75">
        <w:rPr>
          <w:rFonts w:cstheme="minorHAnsi"/>
          <w:szCs w:val="22"/>
          <w:lang w:val="es-ES"/>
        </w:rPr>
        <w:t>Además, cada peso debe ser como máximo igual a 1:</w:t>
      </w:r>
    </w:p>
    <w:p w14:paraId="43C5F2EA" w14:textId="64DF10E2" w:rsidR="005A1A75" w:rsidRPr="005A1A75" w:rsidRDefault="00000000" w:rsidP="005A1A75">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m:t>
              </m:r>
            </m:sub>
          </m:sSub>
          <m:r>
            <w:rPr>
              <w:rFonts w:ascii="Cambria Math" w:hAnsi="Cambria Math" w:cstheme="minorHAnsi"/>
              <w:szCs w:val="22"/>
              <w:lang w:val="es-ES"/>
            </w:rPr>
            <m:t>≤1</m:t>
          </m:r>
          <m:r>
            <m:rPr>
              <m:sty m:val="p"/>
            </m:rPr>
            <w:rPr>
              <w:rFonts w:cstheme="minorHAnsi"/>
              <w:szCs w:val="22"/>
              <w:lang w:val="es-ES"/>
            </w:rPr>
            <w:br/>
          </m:r>
        </m:oMath>
      </m:oMathPara>
    </w:p>
    <w:p w14:paraId="1C04E363" w14:textId="77777777" w:rsidR="005A1A75" w:rsidRPr="005A1A75" w:rsidRDefault="005A1A75" w:rsidP="005A1A75">
      <w:pPr>
        <w:pStyle w:val="NormalWeb"/>
        <w:rPr>
          <w:rFonts w:cstheme="minorHAnsi"/>
          <w:szCs w:val="22"/>
          <w:lang w:val="es-ES"/>
        </w:rPr>
      </w:pPr>
      <w:r w:rsidRPr="005A1A75">
        <w:rPr>
          <w:rFonts w:cstheme="minorHAnsi"/>
          <w:szCs w:val="22"/>
          <w:lang w:val="es-ES"/>
        </w:rPr>
        <w:t>Esto implica que la cartera puede invertir entre el 0% y el 100% del capital en cada ETF, pero no puede tomar posiciones negativas.</w:t>
      </w:r>
    </w:p>
    <w:p w14:paraId="0294016B" w14:textId="77777777" w:rsidR="005A1A75" w:rsidRPr="005A1A75" w:rsidRDefault="005A1A75" w:rsidP="005A1A75">
      <w:pPr>
        <w:pStyle w:val="NormalWeb"/>
        <w:rPr>
          <w:rFonts w:cstheme="minorHAnsi"/>
          <w:szCs w:val="22"/>
          <w:lang w:val="es-ES"/>
        </w:rPr>
      </w:pPr>
      <w:r w:rsidRPr="005A1A75">
        <w:rPr>
          <w:rFonts w:cstheme="minorHAnsi"/>
          <w:szCs w:val="22"/>
          <w:lang w:val="es-ES"/>
        </w:rPr>
        <w:t>Estas restricciones permiten construir carteras más sencillas de interpretar y más adecuadas para un inversor que solo contempla posiciones largas.</w:t>
      </w:r>
    </w:p>
    <w:p w14:paraId="03071F0C" w14:textId="374F8EF0" w:rsidR="005A1A75" w:rsidRPr="005A1A75" w:rsidRDefault="005A1A75" w:rsidP="005A1A75">
      <w:pPr>
        <w:pStyle w:val="NormalWeb"/>
        <w:rPr>
          <w:rFonts w:cstheme="minorHAnsi"/>
          <w:szCs w:val="22"/>
          <w:lang w:val="es-ES"/>
        </w:rPr>
      </w:pPr>
    </w:p>
    <w:p w14:paraId="433EB32D" w14:textId="26056E6D" w:rsidR="005A1A75" w:rsidRPr="005A1A75" w:rsidRDefault="005A1A75" w:rsidP="0032234B">
      <w:pPr>
        <w:pStyle w:val="Ttulo2"/>
        <w:rPr>
          <w:lang w:val="es-ES"/>
        </w:rPr>
      </w:pPr>
      <w:bookmarkStart w:id="59" w:name="_Toc231242674"/>
      <w:r w:rsidRPr="005A1A75">
        <w:rPr>
          <w:lang w:val="es-ES"/>
        </w:rPr>
        <w:t xml:space="preserve">Funcionamiento del </w:t>
      </w:r>
      <w:proofErr w:type="spellStart"/>
      <w:r w:rsidRPr="005A1A75">
        <w:rPr>
          <w:lang w:val="es-ES"/>
        </w:rPr>
        <w:t>backtest</w:t>
      </w:r>
      <w:proofErr w:type="spellEnd"/>
      <w:r w:rsidRPr="005A1A75">
        <w:rPr>
          <w:lang w:val="es-ES"/>
        </w:rPr>
        <w:t xml:space="preserve"> semanal</w:t>
      </w:r>
      <w:bookmarkEnd w:id="59"/>
    </w:p>
    <w:p w14:paraId="576CAF71"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El </w:t>
      </w:r>
      <w:proofErr w:type="spellStart"/>
      <w:r w:rsidRPr="005A1A75">
        <w:rPr>
          <w:rFonts w:cstheme="minorHAnsi"/>
          <w:szCs w:val="22"/>
          <w:lang w:val="es-ES"/>
        </w:rPr>
        <w:t>backtest</w:t>
      </w:r>
      <w:proofErr w:type="spellEnd"/>
      <w:r w:rsidRPr="005A1A75">
        <w:rPr>
          <w:rFonts w:cstheme="minorHAnsi"/>
          <w:szCs w:val="22"/>
          <w:lang w:val="es-ES"/>
        </w:rPr>
        <w:t xml:space="preserve"> se realiza de forma semanal. En cada semana del periodo de prueba se construyen tres carteras, una para cada estrategia.</w:t>
      </w:r>
    </w:p>
    <w:p w14:paraId="7F935C09" w14:textId="77777777" w:rsidR="005A1A75" w:rsidRPr="005A1A75" w:rsidRDefault="005A1A75" w:rsidP="005A1A75">
      <w:pPr>
        <w:pStyle w:val="NormalWeb"/>
        <w:rPr>
          <w:rFonts w:cstheme="minorHAnsi"/>
          <w:szCs w:val="22"/>
          <w:lang w:val="es-ES"/>
        </w:rPr>
      </w:pPr>
      <w:r w:rsidRPr="005A1A75">
        <w:rPr>
          <w:rFonts w:cstheme="minorHAnsi"/>
          <w:szCs w:val="22"/>
          <w:lang w:val="es-ES"/>
        </w:rPr>
        <w:t>El proceso seguido en cada semana es el siguiente:</w:t>
      </w:r>
    </w:p>
    <w:p w14:paraId="533ECB3E"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toma la información disponible hasta la semana de decisión. </w:t>
      </w:r>
    </w:p>
    <w:p w14:paraId="2B07DAAC"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calcula la rentabilidad esperada de cada ETF según cada estrategia. </w:t>
      </w:r>
    </w:p>
    <w:p w14:paraId="675CC775"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calcula la matriz de covarianzas con los retornos históricos disponibles. </w:t>
      </w:r>
    </w:p>
    <w:p w14:paraId="6D5CBE93"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optimizan los pesos de la cartera mediante el modelo de Markowitz. </w:t>
      </w:r>
    </w:p>
    <w:p w14:paraId="1A07FCE6"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aplica la cartera durante la semana siguiente. </w:t>
      </w:r>
    </w:p>
    <w:p w14:paraId="3F7DC1D2"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calcula la rentabilidad real obtenida por la cartera. </w:t>
      </w:r>
    </w:p>
    <w:p w14:paraId="56816CF4"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actualiza el capital acumulado. </w:t>
      </w:r>
    </w:p>
    <w:p w14:paraId="3E3DBA69" w14:textId="77777777" w:rsidR="005A1A75" w:rsidRPr="005A1A75" w:rsidRDefault="005A1A75" w:rsidP="00870EC6">
      <w:pPr>
        <w:pStyle w:val="NormalWeb"/>
        <w:numPr>
          <w:ilvl w:val="0"/>
          <w:numId w:val="27"/>
        </w:numPr>
        <w:rPr>
          <w:rFonts w:cstheme="minorHAnsi"/>
          <w:szCs w:val="22"/>
          <w:lang w:val="es-ES"/>
        </w:rPr>
      </w:pPr>
      <w:r w:rsidRPr="005A1A75">
        <w:rPr>
          <w:rFonts w:cstheme="minorHAnsi"/>
          <w:szCs w:val="22"/>
          <w:lang w:val="es-ES"/>
        </w:rPr>
        <w:t xml:space="preserve">Se repite el proceso en la siguiente semana. </w:t>
      </w:r>
    </w:p>
    <w:p w14:paraId="61252BF4"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 xml:space="preserve">La rentabilidad semanal de la cartera se calcula como la suma ponderada de las rentabilidades reales de los </w:t>
      </w:r>
      <w:proofErr w:type="spellStart"/>
      <w:r w:rsidRPr="005A1A75">
        <w:rPr>
          <w:rFonts w:cstheme="minorHAnsi"/>
          <w:szCs w:val="22"/>
          <w:lang w:val="es-ES"/>
        </w:rPr>
        <w:t>ETFs</w:t>
      </w:r>
      <w:proofErr w:type="spellEnd"/>
      <w:r w:rsidRPr="005A1A75">
        <w:rPr>
          <w:rFonts w:cstheme="minorHAnsi"/>
          <w:szCs w:val="22"/>
          <w:lang w:val="es-ES"/>
        </w:rPr>
        <w:t>:</w:t>
      </w:r>
    </w:p>
    <w:p w14:paraId="6A14195D" w14:textId="0E3F5BE3" w:rsidR="005A1A75" w:rsidRPr="005A1A75" w:rsidRDefault="00000000" w:rsidP="005A1A75">
      <w:pPr>
        <w:pStyle w:val="NormalWeb"/>
        <w:rPr>
          <w:rFonts w:cstheme="minorHAnsi"/>
          <w:szCs w:val="22"/>
          <w:lang w:val="es-ES"/>
        </w:rPr>
      </w:pPr>
      <m:oMathPara>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p,t</m:t>
              </m:r>
            </m:sub>
          </m:sSub>
          <m:r>
            <w:rPr>
              <w:rFonts w:ascii="Cambria Math" w:hAnsi="Cambria Math" w:cstheme="minorHAnsi"/>
              <w:szCs w:val="22"/>
              <w:lang w:val="es-ES"/>
            </w:rPr>
            <m:t>=</m:t>
          </m:r>
          <m:nary>
            <m:naryPr>
              <m:chr m:val="∑"/>
              <m:limLoc m:val="undOvr"/>
              <m:grow m:val="1"/>
              <m:ctrlPr>
                <w:rPr>
                  <w:rFonts w:ascii="Cambria Math" w:hAnsi="Cambria Math" w:cstheme="minorHAnsi"/>
                  <w:szCs w:val="22"/>
                  <w:lang w:val="es-ES"/>
                </w:rPr>
              </m:ctrlPr>
            </m:naryPr>
            <m:sub>
              <m:r>
                <w:rPr>
                  <w:rFonts w:ascii="Cambria Math" w:hAnsi="Cambria Math" w:cstheme="minorHAnsi"/>
                  <w:szCs w:val="22"/>
                  <w:lang w:val="es-ES"/>
                </w:rPr>
                <m:t>i=1</m:t>
              </m:r>
            </m:sub>
            <m:sup>
              <m:r>
                <w:rPr>
                  <w:rFonts w:ascii="Cambria Math" w:hAnsi="Cambria Math" w:cstheme="minorHAnsi"/>
                  <w:szCs w:val="22"/>
                  <w:lang w:val="es-ES"/>
                </w:rPr>
                <m:t>n</m:t>
              </m:r>
            </m:sup>
            <m:e>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i,t</m:t>
                  </m:r>
                </m:sub>
              </m:sSub>
            </m:e>
          </m:nary>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m:t>
              </m:r>
            </m:sub>
          </m:sSub>
          <m:r>
            <m:rPr>
              <m:sty m:val="p"/>
            </m:rPr>
            <w:rPr>
              <w:rFonts w:cstheme="minorHAnsi"/>
              <w:szCs w:val="22"/>
              <w:lang w:val="es-ES"/>
            </w:rPr>
            <w:br/>
          </m:r>
        </m:oMath>
      </m:oMathPara>
    </w:p>
    <w:p w14:paraId="201DE9F1" w14:textId="77777777" w:rsidR="005A1A75" w:rsidRPr="005A1A75" w:rsidRDefault="005A1A75" w:rsidP="005A1A75">
      <w:pPr>
        <w:pStyle w:val="NormalWeb"/>
        <w:rPr>
          <w:rFonts w:cstheme="minorHAnsi"/>
          <w:szCs w:val="22"/>
          <w:lang w:val="es-ES"/>
        </w:rPr>
      </w:pPr>
      <w:r w:rsidRPr="005A1A75">
        <w:rPr>
          <w:rFonts w:cstheme="minorHAnsi"/>
          <w:szCs w:val="22"/>
          <w:lang w:val="es-ES"/>
        </w:rPr>
        <w:t>donde:</w:t>
      </w:r>
    </w:p>
    <w:p w14:paraId="36A47E45" w14:textId="06FFD9F1" w:rsidR="005A1A75" w:rsidRPr="005A1A75" w:rsidRDefault="00000000" w:rsidP="00870EC6">
      <w:pPr>
        <w:pStyle w:val="NormalWeb"/>
        <w:numPr>
          <w:ilvl w:val="0"/>
          <w:numId w:val="28"/>
        </w:numPr>
        <w:rPr>
          <w:rFonts w:cstheme="minorHAnsi"/>
          <w:szCs w:val="22"/>
          <w:lang w:val="es-ES"/>
        </w:rPr>
      </w:pPr>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p,t</m:t>
            </m:r>
          </m:sub>
        </m:sSub>
      </m:oMath>
      <w:r w:rsidR="005A1A75" w:rsidRPr="005A1A75">
        <w:rPr>
          <w:rFonts w:cstheme="minorHAnsi"/>
          <w:szCs w:val="22"/>
          <w:lang w:val="es-ES"/>
        </w:rPr>
        <w:t xml:space="preserve">es la rentabilidad de la cartera en la semana </w:t>
      </w:r>
      <m:oMath>
        <m:r>
          <w:rPr>
            <w:rFonts w:ascii="Cambria Math" w:hAnsi="Cambria Math" w:cstheme="minorHAnsi"/>
            <w:szCs w:val="22"/>
            <w:lang w:val="es-ES"/>
          </w:rPr>
          <m:t>t</m:t>
        </m:r>
      </m:oMath>
      <w:r w:rsidR="005A1A75" w:rsidRPr="005A1A75">
        <w:rPr>
          <w:rFonts w:cstheme="minorHAnsi"/>
          <w:szCs w:val="22"/>
          <w:lang w:val="es-ES"/>
        </w:rPr>
        <w:t xml:space="preserve">. </w:t>
      </w:r>
    </w:p>
    <w:p w14:paraId="5F8CEDFD" w14:textId="243AF877" w:rsidR="005A1A75" w:rsidRPr="005A1A75" w:rsidRDefault="00000000" w:rsidP="00870EC6">
      <w:pPr>
        <w:pStyle w:val="NormalWeb"/>
        <w:numPr>
          <w:ilvl w:val="0"/>
          <w:numId w:val="28"/>
        </w:numPr>
        <w:rPr>
          <w:rFonts w:cstheme="minorHAnsi"/>
          <w:szCs w:val="22"/>
          <w:lang w:val="es-ES"/>
        </w:rPr>
      </w:pPr>
      <m:oMath>
        <m:sSub>
          <m:sSubPr>
            <m:ctrlPr>
              <w:rPr>
                <w:rFonts w:ascii="Cambria Math" w:hAnsi="Cambria Math" w:cstheme="minorHAnsi"/>
                <w:szCs w:val="22"/>
                <w:lang w:val="es-ES"/>
              </w:rPr>
            </m:ctrlPr>
          </m:sSubPr>
          <m:e>
            <m:r>
              <w:rPr>
                <w:rFonts w:ascii="Cambria Math" w:hAnsi="Cambria Math" w:cstheme="minorHAnsi"/>
                <w:szCs w:val="22"/>
                <w:lang w:val="es-ES"/>
              </w:rPr>
              <m:t>w</m:t>
            </m:r>
          </m:e>
          <m:sub>
            <m:r>
              <w:rPr>
                <w:rFonts w:ascii="Cambria Math" w:hAnsi="Cambria Math" w:cstheme="minorHAnsi"/>
                <w:szCs w:val="22"/>
                <w:lang w:val="es-ES"/>
              </w:rPr>
              <m:t>i,t</m:t>
            </m:r>
          </m:sub>
        </m:sSub>
      </m:oMath>
      <w:r w:rsidR="005A1A75" w:rsidRPr="005A1A75">
        <w:rPr>
          <w:rFonts w:cstheme="minorHAnsi"/>
          <w:szCs w:val="22"/>
          <w:lang w:val="es-ES"/>
        </w:rPr>
        <w:t xml:space="preserve">es el peso asignado al ETF </w:t>
      </w:r>
      <m:oMath>
        <m:r>
          <w:rPr>
            <w:rFonts w:ascii="Cambria Math" w:hAnsi="Cambria Math" w:cstheme="minorHAnsi"/>
            <w:szCs w:val="22"/>
            <w:lang w:val="es-ES"/>
          </w:rPr>
          <m:t>i</m:t>
        </m:r>
      </m:oMath>
      <w:r w:rsidR="005A1A75" w:rsidRPr="005A1A75">
        <w:rPr>
          <w:rFonts w:cstheme="minorHAnsi"/>
          <w:szCs w:val="22"/>
          <w:lang w:val="es-ES"/>
        </w:rPr>
        <w:t xml:space="preserve">. </w:t>
      </w:r>
    </w:p>
    <w:p w14:paraId="3C92E358" w14:textId="616C868C" w:rsidR="005A1A75" w:rsidRPr="005A1A75" w:rsidRDefault="00000000" w:rsidP="00870EC6">
      <w:pPr>
        <w:pStyle w:val="NormalWeb"/>
        <w:numPr>
          <w:ilvl w:val="0"/>
          <w:numId w:val="28"/>
        </w:numPr>
        <w:rPr>
          <w:rFonts w:cstheme="minorHAnsi"/>
          <w:szCs w:val="22"/>
          <w:lang w:val="es-ES"/>
        </w:rPr>
      </w:pPr>
      <m:oMath>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i,t</m:t>
            </m:r>
          </m:sub>
        </m:sSub>
      </m:oMath>
      <w:r w:rsidR="005A1A75" w:rsidRPr="005A1A75">
        <w:rPr>
          <w:rFonts w:cstheme="minorHAnsi"/>
          <w:szCs w:val="22"/>
          <w:lang w:val="es-ES"/>
        </w:rPr>
        <w:t xml:space="preserve">es la rentabilidad real del ETF </w:t>
      </w:r>
      <m:oMath>
        <m:r>
          <w:rPr>
            <w:rFonts w:ascii="Cambria Math" w:hAnsi="Cambria Math" w:cstheme="minorHAnsi"/>
            <w:szCs w:val="22"/>
            <w:lang w:val="es-ES"/>
          </w:rPr>
          <m:t>i</m:t>
        </m:r>
      </m:oMath>
      <w:r w:rsidR="005A1A75" w:rsidRPr="005A1A75">
        <w:rPr>
          <w:rFonts w:cstheme="minorHAnsi"/>
          <w:szCs w:val="22"/>
          <w:lang w:val="es-ES"/>
        </w:rPr>
        <w:t xml:space="preserve">en esa semana. </w:t>
      </w:r>
    </w:p>
    <w:p w14:paraId="6A28780A" w14:textId="77777777" w:rsidR="005A1A75" w:rsidRPr="005A1A75" w:rsidRDefault="005A1A75" w:rsidP="005A1A75">
      <w:pPr>
        <w:pStyle w:val="NormalWeb"/>
        <w:rPr>
          <w:rFonts w:cstheme="minorHAnsi"/>
          <w:szCs w:val="22"/>
          <w:lang w:val="es-ES"/>
        </w:rPr>
      </w:pPr>
      <w:r w:rsidRPr="005A1A75">
        <w:rPr>
          <w:rFonts w:cstheme="minorHAnsi"/>
          <w:szCs w:val="22"/>
          <w:lang w:val="es-ES"/>
        </w:rPr>
        <w:t>Después de calcular la rentabilidad semanal, se actualiza el valor de la cartera:</w:t>
      </w:r>
    </w:p>
    <w:p w14:paraId="2D920601" w14:textId="60718527" w:rsidR="005A1A75" w:rsidRPr="005A1A75" w:rsidRDefault="005A1A75" w:rsidP="005A1A75">
      <w:pPr>
        <w:pStyle w:val="NormalWeb"/>
        <w:rPr>
          <w:rFonts w:cstheme="minorHAnsi"/>
          <w:szCs w:val="22"/>
          <w:lang w:val="es-ES"/>
        </w:rPr>
      </w:pPr>
      <m:oMathPara>
        <m:oMath>
          <m:r>
            <w:rPr>
              <w:rFonts w:ascii="Cambria Math" w:hAnsi="Cambria Math" w:cstheme="minorHAnsi"/>
              <w:szCs w:val="22"/>
              <w:lang w:val="es-ES"/>
            </w:rPr>
            <m:t>Capita</m:t>
          </m:r>
          <m:sSub>
            <m:sSubPr>
              <m:ctrlPr>
                <w:rPr>
                  <w:rFonts w:ascii="Cambria Math" w:hAnsi="Cambria Math" w:cstheme="minorHAnsi"/>
                  <w:szCs w:val="22"/>
                  <w:lang w:val="es-ES"/>
                </w:rPr>
              </m:ctrlPr>
            </m:sSubPr>
            <m:e>
              <m:r>
                <w:rPr>
                  <w:rFonts w:ascii="Cambria Math" w:hAnsi="Cambria Math" w:cstheme="minorHAnsi"/>
                  <w:szCs w:val="22"/>
                  <w:lang w:val="es-ES"/>
                </w:rPr>
                <m:t>l</m:t>
              </m:r>
            </m:e>
            <m:sub>
              <m:r>
                <w:rPr>
                  <w:rFonts w:ascii="Cambria Math" w:hAnsi="Cambria Math" w:cstheme="minorHAnsi"/>
                  <w:szCs w:val="22"/>
                  <w:lang w:val="es-ES"/>
                </w:rPr>
                <m:t>t</m:t>
              </m:r>
            </m:sub>
          </m:sSub>
          <m:r>
            <w:rPr>
              <w:rFonts w:ascii="Cambria Math" w:hAnsi="Cambria Math" w:cstheme="minorHAnsi"/>
              <w:szCs w:val="22"/>
              <w:lang w:val="es-ES"/>
            </w:rPr>
            <m:t>=Capita</m:t>
          </m:r>
          <m:sSub>
            <m:sSubPr>
              <m:ctrlPr>
                <w:rPr>
                  <w:rFonts w:ascii="Cambria Math" w:hAnsi="Cambria Math" w:cstheme="minorHAnsi"/>
                  <w:szCs w:val="22"/>
                  <w:lang w:val="es-ES"/>
                </w:rPr>
              </m:ctrlPr>
            </m:sSubPr>
            <m:e>
              <m:r>
                <w:rPr>
                  <w:rFonts w:ascii="Cambria Math" w:hAnsi="Cambria Math" w:cstheme="minorHAnsi"/>
                  <w:szCs w:val="22"/>
                  <w:lang w:val="es-ES"/>
                </w:rPr>
                <m:t>l</m:t>
              </m:r>
            </m:e>
            <m:sub>
              <m:r>
                <w:rPr>
                  <w:rFonts w:ascii="Cambria Math" w:hAnsi="Cambria Math" w:cstheme="minorHAnsi"/>
                  <w:szCs w:val="22"/>
                  <w:lang w:val="es-ES"/>
                </w:rPr>
                <m:t>t-1</m:t>
              </m:r>
            </m:sub>
          </m:sSub>
          <m:r>
            <w:rPr>
              <w:rFonts w:ascii="Cambria Math" w:hAnsi="Cambria Math" w:cstheme="minorHAnsi"/>
              <w:szCs w:val="22"/>
              <w:lang w:val="es-ES"/>
            </w:rPr>
            <m:t>×(1+</m:t>
          </m:r>
          <m:sSub>
            <m:sSubPr>
              <m:ctrlPr>
                <w:rPr>
                  <w:rFonts w:ascii="Cambria Math" w:hAnsi="Cambria Math" w:cstheme="minorHAnsi"/>
                  <w:szCs w:val="22"/>
                  <w:lang w:val="es-ES"/>
                </w:rPr>
              </m:ctrlPr>
            </m:sSubPr>
            <m:e>
              <m:r>
                <w:rPr>
                  <w:rFonts w:ascii="Cambria Math" w:hAnsi="Cambria Math" w:cstheme="minorHAnsi"/>
                  <w:szCs w:val="22"/>
                  <w:lang w:val="es-ES"/>
                </w:rPr>
                <m:t>R</m:t>
              </m:r>
            </m:e>
            <m:sub>
              <m:r>
                <w:rPr>
                  <w:rFonts w:ascii="Cambria Math" w:hAnsi="Cambria Math" w:cstheme="minorHAnsi"/>
                  <w:szCs w:val="22"/>
                  <w:lang w:val="es-ES"/>
                </w:rPr>
                <m:t>p,t</m:t>
              </m:r>
            </m:sub>
          </m:sSub>
          <m:r>
            <w:rPr>
              <w:rFonts w:ascii="Cambria Math" w:hAnsi="Cambria Math" w:cstheme="minorHAnsi"/>
              <w:szCs w:val="22"/>
              <w:lang w:val="es-ES"/>
            </w:rPr>
            <m:t>)</m:t>
          </m:r>
          <m:r>
            <m:rPr>
              <m:sty m:val="p"/>
            </m:rPr>
            <w:rPr>
              <w:rFonts w:cstheme="minorHAnsi"/>
              <w:szCs w:val="22"/>
              <w:lang w:val="es-ES"/>
            </w:rPr>
            <w:br/>
          </m:r>
        </m:oMath>
      </m:oMathPara>
    </w:p>
    <w:p w14:paraId="55FD1D31" w14:textId="77777777" w:rsidR="005A1A75" w:rsidRPr="005A1A75" w:rsidRDefault="005A1A75" w:rsidP="005A1A75">
      <w:pPr>
        <w:pStyle w:val="NormalWeb"/>
        <w:rPr>
          <w:rFonts w:cstheme="minorHAnsi"/>
          <w:szCs w:val="22"/>
          <w:lang w:val="es-ES"/>
        </w:rPr>
      </w:pPr>
      <w:r w:rsidRPr="005A1A75">
        <w:rPr>
          <w:rFonts w:cstheme="minorHAnsi"/>
          <w:szCs w:val="22"/>
          <w:lang w:val="es-ES"/>
        </w:rPr>
        <w:t>El capital inicial se fija en 100 para facilitar la interpretación de los resultados. De esta forma, si una estrategia termina con un capital de 107, significa que ha obtenido una rentabilidad acumulada del 7%.</w:t>
      </w:r>
    </w:p>
    <w:p w14:paraId="6A55CFEB" w14:textId="4A32D099" w:rsidR="005A1A75" w:rsidRPr="005A1A75" w:rsidRDefault="0032234B" w:rsidP="0032234B">
      <w:pPr>
        <w:pStyle w:val="Ttulo2"/>
        <w:rPr>
          <w:lang w:val="es-ES"/>
        </w:rPr>
      </w:pPr>
      <w:bookmarkStart w:id="60" w:name="_Toc231242675"/>
      <w:r>
        <w:rPr>
          <w:lang w:val="es-ES"/>
        </w:rPr>
        <w:t>Resultados Markowitz</w:t>
      </w:r>
      <w:bookmarkEnd w:id="60"/>
    </w:p>
    <w:p w14:paraId="79165285" w14:textId="28B8691A" w:rsidR="005A1A75" w:rsidRPr="005A1A75" w:rsidRDefault="0032234B" w:rsidP="005A1A75">
      <w:pPr>
        <w:pStyle w:val="NormalWeb"/>
        <w:ind w:firstLine="0"/>
        <w:rPr>
          <w:rFonts w:cstheme="minorHAnsi"/>
          <w:b/>
          <w:bCs/>
          <w:szCs w:val="22"/>
          <w:lang w:val="es-ES"/>
        </w:rPr>
      </w:pPr>
      <w:r>
        <w:rPr>
          <w:rFonts w:cstheme="minorHAnsi"/>
          <w:b/>
          <w:bCs/>
          <w:szCs w:val="22"/>
          <w:lang w:val="es-ES"/>
        </w:rPr>
        <w:t>Tabla resumen</w:t>
      </w:r>
      <w:r w:rsidR="005A1A75" w:rsidRPr="005A1A75">
        <w:rPr>
          <w:rFonts w:cstheme="minorHAnsi"/>
          <w:b/>
          <w:bCs/>
          <w:szCs w:val="22"/>
          <w:lang w:val="es-ES"/>
        </w:rPr>
        <w:t xml:space="preserve"> de los resultados</w:t>
      </w:r>
    </w:p>
    <w:p w14:paraId="6868A496"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Para poder analizar correctamente los resultados del </w:t>
      </w:r>
      <w:proofErr w:type="spellStart"/>
      <w:r w:rsidRPr="005A1A75">
        <w:rPr>
          <w:rFonts w:cstheme="minorHAnsi"/>
          <w:szCs w:val="22"/>
          <w:lang w:val="es-ES"/>
        </w:rPr>
        <w:t>backtest</w:t>
      </w:r>
      <w:proofErr w:type="spellEnd"/>
      <w:r w:rsidRPr="005A1A75">
        <w:rPr>
          <w:rFonts w:cstheme="minorHAnsi"/>
          <w:szCs w:val="22"/>
          <w:lang w:val="es-ES"/>
        </w:rPr>
        <w:t>, se propone organizar la información en un archivo Excel con varias hojas. Esta estructura permite guardar tanto el resumen final de cada estrategia como el detalle semanal de las decisiones tomadas por el modelo.</w:t>
      </w:r>
    </w:p>
    <w:p w14:paraId="117EFA78" w14:textId="77777777" w:rsidR="005A1A75" w:rsidRPr="005A1A75" w:rsidRDefault="005A1A75" w:rsidP="005A1A75">
      <w:pPr>
        <w:pStyle w:val="NormalWeb"/>
        <w:rPr>
          <w:rFonts w:cstheme="minorHAnsi"/>
          <w:szCs w:val="22"/>
          <w:lang w:val="es-ES"/>
        </w:rPr>
      </w:pPr>
      <w:r w:rsidRPr="005A1A75">
        <w:rPr>
          <w:rFonts w:cstheme="minorHAnsi"/>
          <w:szCs w:val="22"/>
          <w:lang w:val="es-ES"/>
        </w:rPr>
        <w:t>El archivo principal puede denominarse:</w:t>
      </w:r>
    </w:p>
    <w:p w14:paraId="4F5B7741" w14:textId="77777777" w:rsidR="005A1A75" w:rsidRPr="005A1A75" w:rsidRDefault="005A1A75" w:rsidP="005A1A75">
      <w:pPr>
        <w:pStyle w:val="NormalWeb"/>
        <w:rPr>
          <w:rFonts w:cstheme="minorHAnsi"/>
          <w:szCs w:val="22"/>
          <w:lang w:val="es-ES"/>
        </w:rPr>
      </w:pPr>
      <w:r w:rsidRPr="005A1A75">
        <w:rPr>
          <w:rFonts w:cstheme="minorHAnsi"/>
          <w:szCs w:val="22"/>
          <w:lang w:val="es-ES"/>
        </w:rPr>
        <w:t>resultados_markowitz.xlsx</w:t>
      </w:r>
    </w:p>
    <w:p w14:paraId="02FAD228" w14:textId="77777777" w:rsidR="005A1A75" w:rsidRPr="005A1A75" w:rsidRDefault="005A1A75" w:rsidP="005A1A75">
      <w:pPr>
        <w:pStyle w:val="NormalWeb"/>
        <w:rPr>
          <w:rFonts w:cstheme="minorHAnsi"/>
          <w:szCs w:val="22"/>
          <w:lang w:val="es-ES"/>
        </w:rPr>
      </w:pPr>
      <w:r w:rsidRPr="005A1A75">
        <w:rPr>
          <w:rFonts w:cstheme="minorHAnsi"/>
          <w:szCs w:val="22"/>
          <w:lang w:val="es-ES"/>
        </w:rPr>
        <w:t>y contener las siguientes hojas:</w:t>
      </w:r>
    </w:p>
    <w:p w14:paraId="6B5CFE54" w14:textId="77777777" w:rsidR="005A1A75" w:rsidRPr="005A1A75" w:rsidRDefault="005A1A75" w:rsidP="00870EC6">
      <w:pPr>
        <w:pStyle w:val="NormalWeb"/>
        <w:numPr>
          <w:ilvl w:val="0"/>
          <w:numId w:val="29"/>
        </w:numPr>
        <w:rPr>
          <w:rFonts w:cstheme="minorHAnsi"/>
          <w:szCs w:val="22"/>
          <w:lang w:val="es-ES"/>
        </w:rPr>
      </w:pPr>
      <w:proofErr w:type="spellStart"/>
      <w:r w:rsidRPr="005A1A75">
        <w:rPr>
          <w:rFonts w:cstheme="minorHAnsi"/>
          <w:szCs w:val="22"/>
          <w:lang w:val="es-ES"/>
        </w:rPr>
        <w:t>resumen_backtest</w:t>
      </w:r>
      <w:proofErr w:type="spellEnd"/>
      <w:r w:rsidRPr="005A1A75">
        <w:rPr>
          <w:rFonts w:cstheme="minorHAnsi"/>
          <w:szCs w:val="22"/>
          <w:lang w:val="es-ES"/>
        </w:rPr>
        <w:t xml:space="preserve"> </w:t>
      </w:r>
    </w:p>
    <w:p w14:paraId="6995C664" w14:textId="77777777" w:rsidR="005A1A75" w:rsidRPr="005A1A75" w:rsidRDefault="005A1A75" w:rsidP="00870EC6">
      <w:pPr>
        <w:pStyle w:val="NormalWeb"/>
        <w:numPr>
          <w:ilvl w:val="0"/>
          <w:numId w:val="29"/>
        </w:numPr>
        <w:rPr>
          <w:rFonts w:cstheme="minorHAnsi"/>
          <w:szCs w:val="22"/>
          <w:lang w:val="es-ES"/>
        </w:rPr>
      </w:pPr>
      <w:proofErr w:type="spellStart"/>
      <w:r w:rsidRPr="005A1A75">
        <w:rPr>
          <w:rFonts w:cstheme="minorHAnsi"/>
          <w:szCs w:val="22"/>
          <w:lang w:val="es-ES"/>
        </w:rPr>
        <w:t>detalle_semanal</w:t>
      </w:r>
      <w:proofErr w:type="spellEnd"/>
      <w:r w:rsidRPr="005A1A75">
        <w:rPr>
          <w:rFonts w:cstheme="minorHAnsi"/>
          <w:szCs w:val="22"/>
          <w:lang w:val="es-ES"/>
        </w:rPr>
        <w:t xml:space="preserve"> </w:t>
      </w:r>
    </w:p>
    <w:p w14:paraId="31E8CE0F" w14:textId="77777777" w:rsidR="005A1A75" w:rsidRPr="005A1A75" w:rsidRDefault="005A1A75" w:rsidP="00870EC6">
      <w:pPr>
        <w:pStyle w:val="NormalWeb"/>
        <w:numPr>
          <w:ilvl w:val="0"/>
          <w:numId w:val="29"/>
        </w:numPr>
        <w:rPr>
          <w:rFonts w:cstheme="minorHAnsi"/>
          <w:szCs w:val="22"/>
          <w:lang w:val="es-ES"/>
        </w:rPr>
      </w:pPr>
      <w:proofErr w:type="spellStart"/>
      <w:r w:rsidRPr="005A1A75">
        <w:rPr>
          <w:rFonts w:cstheme="minorHAnsi"/>
          <w:szCs w:val="22"/>
          <w:lang w:val="es-ES"/>
        </w:rPr>
        <w:t>configuracion</w:t>
      </w:r>
      <w:proofErr w:type="spellEnd"/>
      <w:r w:rsidRPr="005A1A75">
        <w:rPr>
          <w:rFonts w:cstheme="minorHAnsi"/>
          <w:szCs w:val="22"/>
          <w:lang w:val="es-ES"/>
        </w:rPr>
        <w:t xml:space="preserve"> </w:t>
      </w:r>
    </w:p>
    <w:p w14:paraId="4B35E639" w14:textId="797EDB88" w:rsidR="005A1A75" w:rsidRPr="005A1A75" w:rsidRDefault="005A1A75" w:rsidP="005A1A75">
      <w:pPr>
        <w:pStyle w:val="NormalWeb"/>
        <w:rPr>
          <w:rFonts w:cstheme="minorHAnsi"/>
          <w:szCs w:val="22"/>
          <w:lang w:val="es-ES"/>
        </w:rPr>
      </w:pPr>
    </w:p>
    <w:p w14:paraId="6DCDEB33" w14:textId="13BB905B"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 xml:space="preserve">Hoja </w:t>
      </w:r>
      <w:proofErr w:type="spellStart"/>
      <w:r w:rsidRPr="005A1A75">
        <w:rPr>
          <w:rFonts w:cstheme="minorHAnsi"/>
          <w:b/>
          <w:bCs/>
          <w:szCs w:val="22"/>
          <w:lang w:val="es-ES"/>
        </w:rPr>
        <w:t>resumen_backtest</w:t>
      </w:r>
      <w:proofErr w:type="spellEnd"/>
    </w:p>
    <w:p w14:paraId="0FC50335"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 hoja </w:t>
      </w:r>
      <w:proofErr w:type="spellStart"/>
      <w:r w:rsidRPr="005A1A75">
        <w:rPr>
          <w:rFonts w:cstheme="minorHAnsi"/>
          <w:szCs w:val="22"/>
          <w:lang w:val="es-ES"/>
        </w:rPr>
        <w:t>resumen_backtest</w:t>
      </w:r>
      <w:proofErr w:type="spellEnd"/>
      <w:r w:rsidRPr="005A1A75">
        <w:rPr>
          <w:rFonts w:cstheme="minorHAnsi"/>
          <w:szCs w:val="22"/>
          <w:lang w:val="es-ES"/>
        </w:rPr>
        <w:t xml:space="preserve"> recoge una visión general de los resultados obtenidos por cada estrategia. En esta hoja se incluye una fila por estrategia, lo que permite comparar fácilmente los resultados finales.</w:t>
      </w:r>
    </w:p>
    <w:p w14:paraId="1418CF84" w14:textId="77777777" w:rsidR="005A1A75" w:rsidRPr="005A1A75" w:rsidRDefault="005A1A75" w:rsidP="005A1A75">
      <w:pPr>
        <w:pStyle w:val="NormalWeb"/>
        <w:rPr>
          <w:rFonts w:cstheme="minorHAnsi"/>
          <w:szCs w:val="22"/>
          <w:lang w:val="es-ES"/>
        </w:rPr>
      </w:pPr>
      <w:r w:rsidRPr="005A1A75">
        <w:rPr>
          <w:rFonts w:cstheme="minorHAnsi"/>
          <w:szCs w:val="22"/>
          <w:lang w:val="es-ES"/>
        </w:rPr>
        <w:t>Las columnas principales serían: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27"/>
        <w:gridCol w:w="5807"/>
      </w:tblGrid>
      <w:tr w:rsidR="005A1A75" w:rsidRPr="005A1A75" w14:paraId="7326B3C8" w14:textId="77777777">
        <w:trPr>
          <w:tblHeader/>
          <w:tblCellSpacing w:w="15" w:type="dxa"/>
        </w:trPr>
        <w:tc>
          <w:tcPr>
            <w:tcW w:w="0" w:type="auto"/>
            <w:vAlign w:val="center"/>
            <w:hideMark/>
          </w:tcPr>
          <w:p w14:paraId="16DDA477"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Columna</w:t>
            </w:r>
          </w:p>
        </w:tc>
        <w:tc>
          <w:tcPr>
            <w:tcW w:w="0" w:type="auto"/>
            <w:vAlign w:val="center"/>
            <w:hideMark/>
          </w:tcPr>
          <w:p w14:paraId="4FFB34D5"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Descripción</w:t>
            </w:r>
          </w:p>
        </w:tc>
      </w:tr>
      <w:tr w:rsidR="005A1A75" w:rsidRPr="005A1A75" w14:paraId="34555628" w14:textId="77777777">
        <w:trPr>
          <w:tblCellSpacing w:w="15" w:type="dxa"/>
        </w:trPr>
        <w:tc>
          <w:tcPr>
            <w:tcW w:w="0" w:type="auto"/>
            <w:vAlign w:val="center"/>
            <w:hideMark/>
          </w:tcPr>
          <w:p w14:paraId="2ECBE8C8"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ID_Backtest</w:t>
            </w:r>
            <w:proofErr w:type="spellEnd"/>
          </w:p>
        </w:tc>
        <w:tc>
          <w:tcPr>
            <w:tcW w:w="0" w:type="auto"/>
            <w:vAlign w:val="center"/>
            <w:hideMark/>
          </w:tcPr>
          <w:p w14:paraId="5FAE1480" w14:textId="77777777" w:rsidR="005A1A75" w:rsidRPr="005A1A75" w:rsidRDefault="005A1A75" w:rsidP="005A1A75">
            <w:pPr>
              <w:pStyle w:val="NormalWeb"/>
              <w:rPr>
                <w:rFonts w:cstheme="minorHAnsi"/>
                <w:szCs w:val="22"/>
                <w:lang w:val="es-ES"/>
              </w:rPr>
            </w:pPr>
            <w:r w:rsidRPr="005A1A75">
              <w:rPr>
                <w:rFonts w:cstheme="minorHAnsi"/>
                <w:szCs w:val="22"/>
                <w:lang w:val="es-ES"/>
              </w:rPr>
              <w:t>Identificador del experimento realizado</w:t>
            </w:r>
          </w:p>
        </w:tc>
      </w:tr>
      <w:tr w:rsidR="005A1A75" w:rsidRPr="005A1A75" w14:paraId="2F3DBBDD" w14:textId="77777777">
        <w:trPr>
          <w:tblCellSpacing w:w="15" w:type="dxa"/>
        </w:trPr>
        <w:tc>
          <w:tcPr>
            <w:tcW w:w="0" w:type="auto"/>
            <w:vAlign w:val="center"/>
            <w:hideMark/>
          </w:tcPr>
          <w:p w14:paraId="48D70656" w14:textId="77777777" w:rsidR="005A1A75" w:rsidRPr="005A1A75" w:rsidRDefault="005A1A75" w:rsidP="005A1A75">
            <w:pPr>
              <w:pStyle w:val="NormalWeb"/>
              <w:rPr>
                <w:rFonts w:cstheme="minorHAnsi"/>
                <w:szCs w:val="22"/>
                <w:lang w:val="es-ES"/>
              </w:rPr>
            </w:pPr>
            <w:r w:rsidRPr="005A1A75">
              <w:rPr>
                <w:rFonts w:cstheme="minorHAnsi"/>
                <w:szCs w:val="22"/>
                <w:lang w:val="es-ES"/>
              </w:rPr>
              <w:t>Estrategia</w:t>
            </w:r>
          </w:p>
        </w:tc>
        <w:tc>
          <w:tcPr>
            <w:tcW w:w="0" w:type="auto"/>
            <w:vAlign w:val="center"/>
            <w:hideMark/>
          </w:tcPr>
          <w:p w14:paraId="7C1AE7DB" w14:textId="77777777" w:rsidR="005A1A75" w:rsidRPr="005A1A75" w:rsidRDefault="005A1A75" w:rsidP="005A1A75">
            <w:pPr>
              <w:pStyle w:val="NormalWeb"/>
              <w:rPr>
                <w:rFonts w:cstheme="minorHAnsi"/>
                <w:szCs w:val="22"/>
                <w:lang w:val="es-ES"/>
              </w:rPr>
            </w:pPr>
            <w:r w:rsidRPr="005A1A75">
              <w:rPr>
                <w:rFonts w:cstheme="minorHAnsi"/>
                <w:szCs w:val="22"/>
                <w:lang w:val="es-ES"/>
              </w:rPr>
              <w:t>Nombre de la estrategia evaluada</w:t>
            </w:r>
          </w:p>
        </w:tc>
      </w:tr>
      <w:tr w:rsidR="005A1A75" w:rsidRPr="005A1A75" w14:paraId="7D45EB03" w14:textId="77777777">
        <w:trPr>
          <w:tblCellSpacing w:w="15" w:type="dxa"/>
        </w:trPr>
        <w:tc>
          <w:tcPr>
            <w:tcW w:w="0" w:type="auto"/>
            <w:vAlign w:val="center"/>
            <w:hideMark/>
          </w:tcPr>
          <w:p w14:paraId="6E5CD823"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FechaTestIni</w:t>
            </w:r>
            <w:proofErr w:type="spellEnd"/>
          </w:p>
        </w:tc>
        <w:tc>
          <w:tcPr>
            <w:tcW w:w="0" w:type="auto"/>
            <w:vAlign w:val="center"/>
            <w:hideMark/>
          </w:tcPr>
          <w:p w14:paraId="7ADCA229" w14:textId="77777777" w:rsidR="005A1A75" w:rsidRPr="005A1A75" w:rsidRDefault="005A1A75" w:rsidP="005A1A75">
            <w:pPr>
              <w:pStyle w:val="NormalWeb"/>
              <w:rPr>
                <w:rFonts w:cstheme="minorHAnsi"/>
                <w:szCs w:val="22"/>
                <w:lang w:val="es-ES"/>
              </w:rPr>
            </w:pPr>
            <w:r w:rsidRPr="005A1A75">
              <w:rPr>
                <w:rFonts w:cstheme="minorHAnsi"/>
                <w:szCs w:val="22"/>
                <w:lang w:val="es-ES"/>
              </w:rPr>
              <w:t>Primera semana del periodo de prueba</w:t>
            </w:r>
          </w:p>
        </w:tc>
      </w:tr>
      <w:tr w:rsidR="005A1A75" w:rsidRPr="005A1A75" w14:paraId="5FD71295" w14:textId="77777777">
        <w:trPr>
          <w:tblCellSpacing w:w="15" w:type="dxa"/>
        </w:trPr>
        <w:tc>
          <w:tcPr>
            <w:tcW w:w="0" w:type="auto"/>
            <w:vAlign w:val="center"/>
            <w:hideMark/>
          </w:tcPr>
          <w:p w14:paraId="7E55D67C"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FechaTestFin</w:t>
            </w:r>
            <w:proofErr w:type="spellEnd"/>
          </w:p>
        </w:tc>
        <w:tc>
          <w:tcPr>
            <w:tcW w:w="0" w:type="auto"/>
            <w:vAlign w:val="center"/>
            <w:hideMark/>
          </w:tcPr>
          <w:p w14:paraId="3E1251C0" w14:textId="77777777" w:rsidR="005A1A75" w:rsidRPr="005A1A75" w:rsidRDefault="005A1A75" w:rsidP="005A1A75">
            <w:pPr>
              <w:pStyle w:val="NormalWeb"/>
              <w:rPr>
                <w:rFonts w:cstheme="minorHAnsi"/>
                <w:szCs w:val="22"/>
                <w:lang w:val="es-ES"/>
              </w:rPr>
            </w:pPr>
            <w:r w:rsidRPr="005A1A75">
              <w:rPr>
                <w:rFonts w:cstheme="minorHAnsi"/>
                <w:szCs w:val="22"/>
                <w:lang w:val="es-ES"/>
              </w:rPr>
              <w:t>Última semana del periodo de prueba</w:t>
            </w:r>
          </w:p>
        </w:tc>
      </w:tr>
      <w:tr w:rsidR="005A1A75" w:rsidRPr="005A1A75" w14:paraId="338482C6" w14:textId="77777777">
        <w:trPr>
          <w:tblCellSpacing w:w="15" w:type="dxa"/>
        </w:trPr>
        <w:tc>
          <w:tcPr>
            <w:tcW w:w="0" w:type="auto"/>
            <w:vAlign w:val="center"/>
            <w:hideMark/>
          </w:tcPr>
          <w:p w14:paraId="58F0C42E"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CapitalInicial</w:t>
            </w:r>
            <w:proofErr w:type="spellEnd"/>
          </w:p>
        </w:tc>
        <w:tc>
          <w:tcPr>
            <w:tcW w:w="0" w:type="auto"/>
            <w:vAlign w:val="center"/>
            <w:hideMark/>
          </w:tcPr>
          <w:p w14:paraId="27A301B0" w14:textId="77777777" w:rsidR="005A1A75" w:rsidRPr="005A1A75" w:rsidRDefault="005A1A75" w:rsidP="005A1A75">
            <w:pPr>
              <w:pStyle w:val="NormalWeb"/>
              <w:rPr>
                <w:rFonts w:cstheme="minorHAnsi"/>
                <w:szCs w:val="22"/>
                <w:lang w:val="es-ES"/>
              </w:rPr>
            </w:pPr>
            <w:r w:rsidRPr="005A1A75">
              <w:rPr>
                <w:rFonts w:cstheme="minorHAnsi"/>
                <w:szCs w:val="22"/>
                <w:lang w:val="es-ES"/>
              </w:rPr>
              <w:t>Valor inicial de la cartera</w:t>
            </w:r>
          </w:p>
        </w:tc>
      </w:tr>
      <w:tr w:rsidR="005A1A75" w:rsidRPr="005A1A75" w14:paraId="16FCFF80" w14:textId="77777777">
        <w:trPr>
          <w:tblCellSpacing w:w="15" w:type="dxa"/>
        </w:trPr>
        <w:tc>
          <w:tcPr>
            <w:tcW w:w="0" w:type="auto"/>
            <w:vAlign w:val="center"/>
            <w:hideMark/>
          </w:tcPr>
          <w:p w14:paraId="7D99A47E"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CapitalFinal</w:t>
            </w:r>
            <w:proofErr w:type="spellEnd"/>
          </w:p>
        </w:tc>
        <w:tc>
          <w:tcPr>
            <w:tcW w:w="0" w:type="auto"/>
            <w:vAlign w:val="center"/>
            <w:hideMark/>
          </w:tcPr>
          <w:p w14:paraId="0A486951" w14:textId="77777777" w:rsidR="005A1A75" w:rsidRPr="005A1A75" w:rsidRDefault="005A1A75" w:rsidP="005A1A75">
            <w:pPr>
              <w:pStyle w:val="NormalWeb"/>
              <w:rPr>
                <w:rFonts w:cstheme="minorHAnsi"/>
                <w:szCs w:val="22"/>
                <w:lang w:val="es-ES"/>
              </w:rPr>
            </w:pPr>
            <w:r w:rsidRPr="005A1A75">
              <w:rPr>
                <w:rFonts w:cstheme="minorHAnsi"/>
                <w:szCs w:val="22"/>
                <w:lang w:val="es-ES"/>
              </w:rPr>
              <w:t>Valor final de la cartera</w:t>
            </w:r>
          </w:p>
        </w:tc>
      </w:tr>
      <w:tr w:rsidR="005A1A75" w:rsidRPr="005A1A75" w14:paraId="7F9EA8D8" w14:textId="77777777">
        <w:trPr>
          <w:tblCellSpacing w:w="15" w:type="dxa"/>
        </w:trPr>
        <w:tc>
          <w:tcPr>
            <w:tcW w:w="0" w:type="auto"/>
            <w:vAlign w:val="center"/>
            <w:hideMark/>
          </w:tcPr>
          <w:p w14:paraId="02E29863"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RentabilidadAcumulada</w:t>
            </w:r>
            <w:proofErr w:type="spellEnd"/>
          </w:p>
        </w:tc>
        <w:tc>
          <w:tcPr>
            <w:tcW w:w="0" w:type="auto"/>
            <w:vAlign w:val="center"/>
            <w:hideMark/>
          </w:tcPr>
          <w:p w14:paraId="49FCBAFF"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 total obtenida durante el periodo</w:t>
            </w:r>
          </w:p>
        </w:tc>
      </w:tr>
      <w:tr w:rsidR="005A1A75" w:rsidRPr="005A1A75" w14:paraId="3C911565" w14:textId="77777777">
        <w:trPr>
          <w:tblCellSpacing w:w="15" w:type="dxa"/>
        </w:trPr>
        <w:tc>
          <w:tcPr>
            <w:tcW w:w="0" w:type="auto"/>
            <w:vAlign w:val="center"/>
            <w:hideMark/>
          </w:tcPr>
          <w:p w14:paraId="04C06002"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VolatilidadSemanal</w:t>
            </w:r>
            <w:proofErr w:type="spellEnd"/>
          </w:p>
        </w:tc>
        <w:tc>
          <w:tcPr>
            <w:tcW w:w="0" w:type="auto"/>
            <w:vAlign w:val="center"/>
            <w:hideMark/>
          </w:tcPr>
          <w:p w14:paraId="632FD1D0" w14:textId="77777777" w:rsidR="005A1A75" w:rsidRPr="005A1A75" w:rsidRDefault="005A1A75" w:rsidP="005A1A75">
            <w:pPr>
              <w:pStyle w:val="NormalWeb"/>
              <w:rPr>
                <w:rFonts w:cstheme="minorHAnsi"/>
                <w:szCs w:val="22"/>
                <w:lang w:val="es-ES"/>
              </w:rPr>
            </w:pPr>
            <w:r w:rsidRPr="005A1A75">
              <w:rPr>
                <w:rFonts w:cstheme="minorHAnsi"/>
                <w:szCs w:val="22"/>
                <w:lang w:val="es-ES"/>
              </w:rPr>
              <w:t>Variabilidad de las rentabilidades semanales</w:t>
            </w:r>
          </w:p>
        </w:tc>
      </w:tr>
      <w:tr w:rsidR="005A1A75" w:rsidRPr="005A1A75" w14:paraId="657DBE4D" w14:textId="77777777">
        <w:trPr>
          <w:tblCellSpacing w:w="15" w:type="dxa"/>
        </w:trPr>
        <w:tc>
          <w:tcPr>
            <w:tcW w:w="0" w:type="auto"/>
            <w:vAlign w:val="center"/>
            <w:hideMark/>
          </w:tcPr>
          <w:p w14:paraId="24EE8EB2" w14:textId="77777777" w:rsidR="005A1A75" w:rsidRPr="005A1A75" w:rsidRDefault="005A1A75" w:rsidP="005A1A75">
            <w:pPr>
              <w:pStyle w:val="NormalWeb"/>
              <w:rPr>
                <w:rFonts w:cstheme="minorHAnsi"/>
                <w:szCs w:val="22"/>
                <w:lang w:val="es-ES"/>
              </w:rPr>
            </w:pPr>
            <w:r w:rsidRPr="005A1A75">
              <w:rPr>
                <w:rFonts w:cstheme="minorHAnsi"/>
                <w:szCs w:val="22"/>
                <w:lang w:val="es-ES"/>
              </w:rPr>
              <w:t>Sharpe</w:t>
            </w:r>
          </w:p>
        </w:tc>
        <w:tc>
          <w:tcPr>
            <w:tcW w:w="0" w:type="auto"/>
            <w:vAlign w:val="center"/>
            <w:hideMark/>
          </w:tcPr>
          <w:p w14:paraId="6EE515AF"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 obtenida en relación con el riesgo asumido</w:t>
            </w:r>
          </w:p>
        </w:tc>
      </w:tr>
      <w:tr w:rsidR="005A1A75" w:rsidRPr="005A1A75" w14:paraId="53925653" w14:textId="77777777">
        <w:trPr>
          <w:tblCellSpacing w:w="15" w:type="dxa"/>
        </w:trPr>
        <w:tc>
          <w:tcPr>
            <w:tcW w:w="0" w:type="auto"/>
            <w:vAlign w:val="center"/>
            <w:hideMark/>
          </w:tcPr>
          <w:p w14:paraId="23FA8730"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MaxDrawdown</w:t>
            </w:r>
            <w:proofErr w:type="spellEnd"/>
          </w:p>
        </w:tc>
        <w:tc>
          <w:tcPr>
            <w:tcW w:w="0" w:type="auto"/>
            <w:vAlign w:val="center"/>
            <w:hideMark/>
          </w:tcPr>
          <w:p w14:paraId="5D20EF8A" w14:textId="77777777" w:rsidR="005A1A75" w:rsidRPr="005A1A75" w:rsidRDefault="005A1A75" w:rsidP="005A1A75">
            <w:pPr>
              <w:pStyle w:val="NormalWeb"/>
              <w:rPr>
                <w:rFonts w:cstheme="minorHAnsi"/>
                <w:szCs w:val="22"/>
                <w:lang w:val="es-ES"/>
              </w:rPr>
            </w:pPr>
            <w:r w:rsidRPr="005A1A75">
              <w:rPr>
                <w:rFonts w:cstheme="minorHAnsi"/>
                <w:szCs w:val="22"/>
                <w:lang w:val="es-ES"/>
              </w:rPr>
              <w:t>Mayor caída acumulada desde un máximo anterior</w:t>
            </w:r>
          </w:p>
        </w:tc>
      </w:tr>
      <w:tr w:rsidR="005A1A75" w:rsidRPr="005A1A75" w14:paraId="29DB1DE5" w14:textId="77777777">
        <w:trPr>
          <w:tblCellSpacing w:w="15" w:type="dxa"/>
        </w:trPr>
        <w:tc>
          <w:tcPr>
            <w:tcW w:w="0" w:type="auto"/>
            <w:vAlign w:val="center"/>
            <w:hideMark/>
          </w:tcPr>
          <w:p w14:paraId="30069C26"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SemanasPositivas</w:t>
            </w:r>
            <w:proofErr w:type="spellEnd"/>
          </w:p>
        </w:tc>
        <w:tc>
          <w:tcPr>
            <w:tcW w:w="0" w:type="auto"/>
            <w:vAlign w:val="center"/>
            <w:hideMark/>
          </w:tcPr>
          <w:p w14:paraId="08A12A29" w14:textId="77777777" w:rsidR="005A1A75" w:rsidRPr="005A1A75" w:rsidRDefault="005A1A75" w:rsidP="005A1A75">
            <w:pPr>
              <w:pStyle w:val="NormalWeb"/>
              <w:rPr>
                <w:rFonts w:cstheme="minorHAnsi"/>
                <w:szCs w:val="22"/>
                <w:lang w:val="es-ES"/>
              </w:rPr>
            </w:pPr>
            <w:r w:rsidRPr="005A1A75">
              <w:rPr>
                <w:rFonts w:cstheme="minorHAnsi"/>
                <w:szCs w:val="22"/>
                <w:lang w:val="es-ES"/>
              </w:rPr>
              <w:t>Número de semanas con rentabilidad positiva</w:t>
            </w:r>
          </w:p>
        </w:tc>
      </w:tr>
      <w:tr w:rsidR="005A1A75" w:rsidRPr="005A1A75" w14:paraId="1F5EB0FD" w14:textId="77777777">
        <w:trPr>
          <w:tblCellSpacing w:w="15" w:type="dxa"/>
        </w:trPr>
        <w:tc>
          <w:tcPr>
            <w:tcW w:w="0" w:type="auto"/>
            <w:vAlign w:val="center"/>
            <w:hideMark/>
          </w:tcPr>
          <w:p w14:paraId="56169A1B"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MejorSemana</w:t>
            </w:r>
            <w:proofErr w:type="spellEnd"/>
          </w:p>
        </w:tc>
        <w:tc>
          <w:tcPr>
            <w:tcW w:w="0" w:type="auto"/>
            <w:vAlign w:val="center"/>
            <w:hideMark/>
          </w:tcPr>
          <w:p w14:paraId="3C22D553" w14:textId="77777777" w:rsidR="005A1A75" w:rsidRPr="005A1A75" w:rsidRDefault="005A1A75" w:rsidP="005A1A75">
            <w:pPr>
              <w:pStyle w:val="NormalWeb"/>
              <w:rPr>
                <w:rFonts w:cstheme="minorHAnsi"/>
                <w:szCs w:val="22"/>
                <w:lang w:val="es-ES"/>
              </w:rPr>
            </w:pPr>
            <w:r w:rsidRPr="005A1A75">
              <w:rPr>
                <w:rFonts w:cstheme="minorHAnsi"/>
                <w:szCs w:val="22"/>
                <w:lang w:val="es-ES"/>
              </w:rPr>
              <w:t>Mejor rentabilidad semanal de la estrategia</w:t>
            </w:r>
          </w:p>
        </w:tc>
      </w:tr>
      <w:tr w:rsidR="005A1A75" w:rsidRPr="005A1A75" w14:paraId="47D012C8" w14:textId="77777777">
        <w:trPr>
          <w:tblCellSpacing w:w="15" w:type="dxa"/>
        </w:trPr>
        <w:tc>
          <w:tcPr>
            <w:tcW w:w="0" w:type="auto"/>
            <w:vAlign w:val="center"/>
            <w:hideMark/>
          </w:tcPr>
          <w:p w14:paraId="0EB8999A"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PeorSemana</w:t>
            </w:r>
            <w:proofErr w:type="spellEnd"/>
          </w:p>
        </w:tc>
        <w:tc>
          <w:tcPr>
            <w:tcW w:w="0" w:type="auto"/>
            <w:vAlign w:val="center"/>
            <w:hideMark/>
          </w:tcPr>
          <w:p w14:paraId="5AE96B8E" w14:textId="77777777" w:rsidR="005A1A75" w:rsidRPr="005A1A75" w:rsidRDefault="005A1A75" w:rsidP="005A1A75">
            <w:pPr>
              <w:pStyle w:val="NormalWeb"/>
              <w:rPr>
                <w:rFonts w:cstheme="minorHAnsi"/>
                <w:szCs w:val="22"/>
                <w:lang w:val="es-ES"/>
              </w:rPr>
            </w:pPr>
            <w:r w:rsidRPr="005A1A75">
              <w:rPr>
                <w:rFonts w:cstheme="minorHAnsi"/>
                <w:szCs w:val="22"/>
                <w:lang w:val="es-ES"/>
              </w:rPr>
              <w:t>Peor rentabilidad semanal de la estrategia</w:t>
            </w:r>
          </w:p>
        </w:tc>
      </w:tr>
      <w:tr w:rsidR="005A1A75" w:rsidRPr="005A1A75" w14:paraId="5B722768" w14:textId="77777777">
        <w:trPr>
          <w:tblCellSpacing w:w="15" w:type="dxa"/>
        </w:trPr>
        <w:tc>
          <w:tcPr>
            <w:tcW w:w="0" w:type="auto"/>
            <w:vAlign w:val="center"/>
            <w:hideMark/>
          </w:tcPr>
          <w:p w14:paraId="146D6796" w14:textId="77777777" w:rsidR="005A1A75" w:rsidRPr="005A1A75" w:rsidRDefault="005A1A75" w:rsidP="005A1A75">
            <w:pPr>
              <w:pStyle w:val="NormalWeb"/>
              <w:rPr>
                <w:rFonts w:cstheme="minorHAnsi"/>
                <w:szCs w:val="22"/>
                <w:lang w:val="es-ES"/>
              </w:rPr>
            </w:pPr>
            <w:r w:rsidRPr="005A1A75">
              <w:rPr>
                <w:rFonts w:cstheme="minorHAnsi"/>
                <w:szCs w:val="22"/>
                <w:lang w:val="es-ES"/>
              </w:rPr>
              <w:t>Estado</w:t>
            </w:r>
          </w:p>
        </w:tc>
        <w:tc>
          <w:tcPr>
            <w:tcW w:w="0" w:type="auto"/>
            <w:vAlign w:val="center"/>
            <w:hideMark/>
          </w:tcPr>
          <w:p w14:paraId="442BB2AB"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Indica si el </w:t>
            </w:r>
            <w:proofErr w:type="spellStart"/>
            <w:r w:rsidRPr="005A1A75">
              <w:rPr>
                <w:rFonts w:cstheme="minorHAnsi"/>
                <w:szCs w:val="22"/>
                <w:lang w:val="es-ES"/>
              </w:rPr>
              <w:t>backtest</w:t>
            </w:r>
            <w:proofErr w:type="spellEnd"/>
            <w:r w:rsidRPr="005A1A75">
              <w:rPr>
                <w:rFonts w:cstheme="minorHAnsi"/>
                <w:szCs w:val="22"/>
                <w:lang w:val="es-ES"/>
              </w:rPr>
              <w:t xml:space="preserve"> se ha completado correctamente</w:t>
            </w:r>
          </w:p>
        </w:tc>
      </w:tr>
    </w:tbl>
    <w:p w14:paraId="455EA017" w14:textId="77777777" w:rsidR="005A1A75" w:rsidRPr="005A1A75" w:rsidRDefault="005A1A75" w:rsidP="005A1A75">
      <w:pPr>
        <w:pStyle w:val="NormalWeb"/>
        <w:rPr>
          <w:rFonts w:cstheme="minorHAnsi"/>
          <w:szCs w:val="22"/>
          <w:lang w:val="es-ES"/>
        </w:rPr>
      </w:pPr>
      <w:r w:rsidRPr="005A1A75">
        <w:rPr>
          <w:rFonts w:cstheme="minorHAnsi"/>
          <w:szCs w:val="22"/>
          <w:lang w:val="es-ES"/>
        </w:rPr>
        <w:t>Esta hoja funciona como una “foto final” del experimento. Permite ver qué estrategia ha obtenido mayor capital final, cuál ha tenido menor riesgo y cuál ha presentado un comportamiento más estable.</w:t>
      </w:r>
    </w:p>
    <w:p w14:paraId="5A306DFE" w14:textId="255CF063" w:rsidR="005A1A75" w:rsidRPr="005A1A75" w:rsidRDefault="005A1A75" w:rsidP="005A1A75">
      <w:pPr>
        <w:pStyle w:val="NormalWeb"/>
        <w:rPr>
          <w:rFonts w:cstheme="minorHAnsi"/>
          <w:szCs w:val="22"/>
          <w:lang w:val="es-ES"/>
        </w:rPr>
      </w:pPr>
    </w:p>
    <w:p w14:paraId="0EF888BC" w14:textId="77777777" w:rsidR="005A1A75" w:rsidRPr="005A1A75" w:rsidRDefault="005A1A75" w:rsidP="0032234B">
      <w:pPr>
        <w:pStyle w:val="Ttulo2"/>
        <w:rPr>
          <w:lang w:val="es-ES"/>
        </w:rPr>
      </w:pPr>
      <w:bookmarkStart w:id="61" w:name="_Toc231242676"/>
      <w:r w:rsidRPr="005A1A75">
        <w:rPr>
          <w:lang w:val="es-ES"/>
        </w:rPr>
        <w:lastRenderedPageBreak/>
        <w:t>Explicación de las métricas principales</w:t>
      </w:r>
      <w:bookmarkEnd w:id="61"/>
    </w:p>
    <w:p w14:paraId="6FA25781"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 </w:t>
      </w:r>
      <w:r w:rsidRPr="005A1A75">
        <w:rPr>
          <w:rFonts w:cstheme="minorHAnsi"/>
          <w:b/>
          <w:bCs/>
          <w:szCs w:val="22"/>
          <w:lang w:val="es-ES"/>
        </w:rPr>
        <w:t>rentabilidad acumulada</w:t>
      </w:r>
      <w:r w:rsidRPr="005A1A75">
        <w:rPr>
          <w:rFonts w:cstheme="minorHAnsi"/>
          <w:szCs w:val="22"/>
          <w:lang w:val="es-ES"/>
        </w:rPr>
        <w:t xml:space="preserve"> mide cuánto ha ganado o perdido la cartera durante todo el periodo de prueba. Se calcula como:</w:t>
      </w:r>
    </w:p>
    <w:p w14:paraId="4203ED71" w14:textId="6C961F4F" w:rsidR="005A1A75" w:rsidRPr="005A1A75" w:rsidRDefault="005A1A75" w:rsidP="005A1A75">
      <w:pPr>
        <w:pStyle w:val="NormalWeb"/>
        <w:rPr>
          <w:rFonts w:cstheme="minorHAnsi"/>
          <w:szCs w:val="22"/>
          <w:lang w:val="es-ES"/>
        </w:rPr>
      </w:pPr>
      <m:oMathPara>
        <m:oMath>
          <m:r>
            <w:rPr>
              <w:rFonts w:ascii="Cambria Math" w:hAnsi="Cambria Math" w:cstheme="minorHAnsi"/>
              <w:szCs w:val="22"/>
              <w:lang w:val="es-ES"/>
            </w:rPr>
            <m:t>Rentabilidad</m:t>
          </m:r>
          <m:r>
            <m:rPr>
              <m:sty m:val="p"/>
            </m:rPr>
            <w:rPr>
              <w:rFonts w:ascii="Cambria Math" w:hAnsi="Cambria Math" w:cstheme="minorHAnsi"/>
              <w:szCs w:val="22"/>
              <w:lang w:val="es-ES"/>
            </w:rPr>
            <m:t> </m:t>
          </m:r>
          <m:r>
            <w:rPr>
              <w:rFonts w:ascii="Cambria Math" w:hAnsi="Cambria Math" w:cstheme="minorHAnsi"/>
              <w:szCs w:val="22"/>
              <w:lang w:val="es-ES"/>
            </w:rPr>
            <m:t>acumulada=</m:t>
          </m:r>
          <m:f>
            <m:fPr>
              <m:ctrlPr>
                <w:rPr>
                  <w:rFonts w:ascii="Cambria Math" w:hAnsi="Cambria Math" w:cstheme="minorHAnsi"/>
                  <w:szCs w:val="22"/>
                  <w:lang w:val="es-ES"/>
                </w:rPr>
              </m:ctrlPr>
            </m:fPr>
            <m:num>
              <m:r>
                <w:rPr>
                  <w:rFonts w:ascii="Cambria Math" w:hAnsi="Cambria Math" w:cstheme="minorHAnsi"/>
                  <w:szCs w:val="22"/>
                  <w:lang w:val="es-ES"/>
                </w:rPr>
                <m:t>Capital</m:t>
              </m:r>
              <m:r>
                <m:rPr>
                  <m:sty m:val="p"/>
                </m:rPr>
                <w:rPr>
                  <w:rFonts w:ascii="Cambria Math" w:hAnsi="Cambria Math" w:cstheme="minorHAnsi"/>
                  <w:szCs w:val="22"/>
                  <w:lang w:val="es-ES"/>
                </w:rPr>
                <m:t> </m:t>
              </m:r>
              <m:r>
                <w:rPr>
                  <w:rFonts w:ascii="Cambria Math" w:hAnsi="Cambria Math" w:cstheme="minorHAnsi"/>
                  <w:szCs w:val="22"/>
                  <w:lang w:val="es-ES"/>
                </w:rPr>
                <m:t>final</m:t>
              </m:r>
            </m:num>
            <m:den>
              <m:r>
                <w:rPr>
                  <w:rFonts w:ascii="Cambria Math" w:hAnsi="Cambria Math" w:cstheme="minorHAnsi"/>
                  <w:szCs w:val="22"/>
                  <w:lang w:val="es-ES"/>
                </w:rPr>
                <m:t>Capital</m:t>
              </m:r>
              <m:r>
                <m:rPr>
                  <m:sty m:val="p"/>
                </m:rPr>
                <w:rPr>
                  <w:rFonts w:ascii="Cambria Math" w:hAnsi="Cambria Math" w:cstheme="minorHAnsi"/>
                  <w:szCs w:val="22"/>
                  <w:lang w:val="es-ES"/>
                </w:rPr>
                <m:t> </m:t>
              </m:r>
              <m:r>
                <w:rPr>
                  <w:rFonts w:ascii="Cambria Math" w:hAnsi="Cambria Math" w:cstheme="minorHAnsi"/>
                  <w:szCs w:val="22"/>
                  <w:lang w:val="es-ES"/>
                </w:rPr>
                <m:t>inicial</m:t>
              </m:r>
            </m:den>
          </m:f>
          <m:r>
            <w:rPr>
              <w:rFonts w:ascii="Cambria Math" w:hAnsi="Cambria Math" w:cstheme="minorHAnsi"/>
              <w:szCs w:val="22"/>
              <w:lang w:val="es-ES"/>
            </w:rPr>
            <m:t>-1</m:t>
          </m:r>
          <m:r>
            <m:rPr>
              <m:sty m:val="p"/>
            </m:rPr>
            <w:rPr>
              <w:rFonts w:cstheme="minorHAnsi"/>
              <w:szCs w:val="22"/>
              <w:lang w:val="es-ES"/>
            </w:rPr>
            <w:br/>
          </m:r>
        </m:oMath>
      </m:oMathPara>
    </w:p>
    <w:p w14:paraId="2BB8F260"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 </w:t>
      </w:r>
      <w:r w:rsidRPr="005A1A75">
        <w:rPr>
          <w:rFonts w:cstheme="minorHAnsi"/>
          <w:b/>
          <w:bCs/>
          <w:szCs w:val="22"/>
          <w:lang w:val="es-ES"/>
        </w:rPr>
        <w:t>volatilidad semanal</w:t>
      </w:r>
      <w:r w:rsidRPr="005A1A75">
        <w:rPr>
          <w:rFonts w:cstheme="minorHAnsi"/>
          <w:szCs w:val="22"/>
          <w:lang w:val="es-ES"/>
        </w:rPr>
        <w:t xml:space="preserve"> mide cuánto varían las rentabilidades semanales de la cartera. Una volatilidad más alta indica que la cartera ha tenido movimientos más fuertes, tanto positivos como negativos. Por tanto, se utiliza como medida de riesgo.</w:t>
      </w:r>
    </w:p>
    <w:p w14:paraId="71371D0C" w14:textId="77777777" w:rsidR="005A1A75" w:rsidRPr="005A1A75" w:rsidRDefault="005A1A75" w:rsidP="005A1A75">
      <w:pPr>
        <w:pStyle w:val="NormalWeb"/>
        <w:rPr>
          <w:rFonts w:cstheme="minorHAnsi"/>
          <w:szCs w:val="22"/>
          <w:lang w:val="es-ES"/>
        </w:rPr>
      </w:pPr>
      <w:proofErr w:type="gramStart"/>
      <w:r w:rsidRPr="005A1A75">
        <w:rPr>
          <w:rFonts w:cstheme="minorHAnsi"/>
          <w:szCs w:val="22"/>
          <w:lang w:val="es-ES"/>
        </w:rPr>
        <w:t xml:space="preserve">El </w:t>
      </w:r>
      <w:r w:rsidRPr="005A1A75">
        <w:rPr>
          <w:rFonts w:cstheme="minorHAnsi"/>
          <w:b/>
          <w:bCs/>
          <w:szCs w:val="22"/>
          <w:lang w:val="es-ES"/>
        </w:rPr>
        <w:t>ratio</w:t>
      </w:r>
      <w:proofErr w:type="gramEnd"/>
      <w:r w:rsidRPr="005A1A75">
        <w:rPr>
          <w:rFonts w:cstheme="minorHAnsi"/>
          <w:b/>
          <w:bCs/>
          <w:szCs w:val="22"/>
          <w:lang w:val="es-ES"/>
        </w:rPr>
        <w:t xml:space="preserve"> de Sharpe</w:t>
      </w:r>
      <w:r w:rsidRPr="005A1A75">
        <w:rPr>
          <w:rFonts w:cstheme="minorHAnsi"/>
          <w:szCs w:val="22"/>
          <w:lang w:val="es-ES"/>
        </w:rPr>
        <w:t xml:space="preserve"> mide la rentabilidad obtenida en relación con el riesgo asumido. Es decir, permite comprobar si una estrategia ha conseguido una buena rentabilidad sin asumir demasiada volatilidad. En general, cuanto mayor sea el Sharpe, mejor es la relación entre rentabilidad y riesgo.</w:t>
      </w:r>
    </w:p>
    <w:p w14:paraId="6A623CD5"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El </w:t>
      </w:r>
      <w:r w:rsidRPr="005A1A75">
        <w:rPr>
          <w:rFonts w:cstheme="minorHAnsi"/>
          <w:b/>
          <w:bCs/>
          <w:szCs w:val="22"/>
          <w:lang w:val="es-ES"/>
        </w:rPr>
        <w:t xml:space="preserve">máximo </w:t>
      </w:r>
      <w:proofErr w:type="spellStart"/>
      <w:r w:rsidRPr="005A1A75">
        <w:rPr>
          <w:rFonts w:cstheme="minorHAnsi"/>
          <w:b/>
          <w:bCs/>
          <w:szCs w:val="22"/>
          <w:lang w:val="es-ES"/>
        </w:rPr>
        <w:t>drawdown</w:t>
      </w:r>
      <w:proofErr w:type="spellEnd"/>
      <w:r w:rsidRPr="005A1A75">
        <w:rPr>
          <w:rFonts w:cstheme="minorHAnsi"/>
          <w:szCs w:val="22"/>
          <w:lang w:val="es-ES"/>
        </w:rPr>
        <w:t xml:space="preserve"> mide la mayor caída sufrida por la cartera desde un máximo anterior. Esta métrica es importante porque permite conocer la peor pérdida acumulada que habría experimentado el inversor durante el periodo analizado.</w:t>
      </w:r>
    </w:p>
    <w:p w14:paraId="55C4B1BC"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Las </w:t>
      </w:r>
      <w:r w:rsidRPr="005A1A75">
        <w:rPr>
          <w:rFonts w:cstheme="minorHAnsi"/>
          <w:b/>
          <w:bCs/>
          <w:szCs w:val="22"/>
          <w:lang w:val="es-ES"/>
        </w:rPr>
        <w:t>semanas positivas</w:t>
      </w:r>
      <w:r w:rsidRPr="005A1A75">
        <w:rPr>
          <w:rFonts w:cstheme="minorHAnsi"/>
          <w:szCs w:val="22"/>
          <w:lang w:val="es-ES"/>
        </w:rPr>
        <w:t xml:space="preserve"> indican cuántas semanas la estrategia obtuvo una rentabilidad superior a cero. Esta métrica ayuda a valorar si la estrategia gana de forma regular o si depende de pocas semanas con resultados muy elevados.</w:t>
      </w:r>
    </w:p>
    <w:p w14:paraId="75E36AE3" w14:textId="082111F4" w:rsidR="005A1A75" w:rsidRPr="005A1A75" w:rsidRDefault="005A1A75" w:rsidP="005A1A75">
      <w:pPr>
        <w:pStyle w:val="NormalWeb"/>
        <w:rPr>
          <w:rFonts w:cstheme="minorHAnsi"/>
          <w:szCs w:val="22"/>
          <w:lang w:val="es-ES"/>
        </w:rPr>
      </w:pPr>
    </w:p>
    <w:p w14:paraId="30886E64" w14:textId="2C3854FC"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 xml:space="preserve">Hoja </w:t>
      </w:r>
      <w:proofErr w:type="spellStart"/>
      <w:r w:rsidRPr="005A1A75">
        <w:rPr>
          <w:rFonts w:cstheme="minorHAnsi"/>
          <w:b/>
          <w:bCs/>
          <w:szCs w:val="22"/>
          <w:lang w:val="es-ES"/>
        </w:rPr>
        <w:t>detalle_semanal</w:t>
      </w:r>
      <w:proofErr w:type="spellEnd"/>
    </w:p>
    <w:p w14:paraId="7CFFC9C4"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La hoja </w:t>
      </w:r>
      <w:proofErr w:type="spellStart"/>
      <w:r w:rsidRPr="005A1A75">
        <w:rPr>
          <w:rFonts w:cstheme="minorHAnsi"/>
          <w:szCs w:val="22"/>
          <w:lang w:val="es-ES"/>
        </w:rPr>
        <w:t>detalle_semanal</w:t>
      </w:r>
      <w:proofErr w:type="spellEnd"/>
      <w:r w:rsidRPr="005A1A75">
        <w:rPr>
          <w:rFonts w:cstheme="minorHAnsi"/>
          <w:szCs w:val="22"/>
          <w:lang w:val="es-ES"/>
        </w:rPr>
        <w:t xml:space="preserve"> recoge toda la información del </w:t>
      </w:r>
      <w:proofErr w:type="spellStart"/>
      <w:r w:rsidRPr="005A1A75">
        <w:rPr>
          <w:rFonts w:cstheme="minorHAnsi"/>
          <w:szCs w:val="22"/>
          <w:lang w:val="es-ES"/>
        </w:rPr>
        <w:t>backtest</w:t>
      </w:r>
      <w:proofErr w:type="spellEnd"/>
      <w:r w:rsidRPr="005A1A75">
        <w:rPr>
          <w:rFonts w:cstheme="minorHAnsi"/>
          <w:szCs w:val="22"/>
          <w:lang w:val="es-ES"/>
        </w:rPr>
        <w:t xml:space="preserve"> semana a semana. En este caso, se incluye una fila por cada semana y por cada estrategia.</w:t>
      </w:r>
    </w:p>
    <w:p w14:paraId="7BEC636E" w14:textId="77777777" w:rsidR="005A1A75" w:rsidRPr="005A1A75" w:rsidRDefault="005A1A75" w:rsidP="005A1A75">
      <w:pPr>
        <w:pStyle w:val="NormalWeb"/>
        <w:rPr>
          <w:rFonts w:cstheme="minorHAnsi"/>
          <w:szCs w:val="22"/>
          <w:lang w:val="es-ES"/>
        </w:rPr>
      </w:pPr>
      <w:r w:rsidRPr="005A1A75">
        <w:rPr>
          <w:rFonts w:cstheme="minorHAnsi"/>
          <w:szCs w:val="22"/>
          <w:lang w:val="es-ES"/>
        </w:rPr>
        <w:t>Por ejemplo, para una misma semana se tendrían tres filas:</w:t>
      </w:r>
    </w:p>
    <w:p w14:paraId="36AF5D49" w14:textId="77777777" w:rsidR="005A1A75" w:rsidRPr="005A1A75" w:rsidRDefault="005A1A75" w:rsidP="00870EC6">
      <w:pPr>
        <w:pStyle w:val="NormalWeb"/>
        <w:numPr>
          <w:ilvl w:val="0"/>
          <w:numId w:val="30"/>
        </w:numPr>
        <w:rPr>
          <w:rFonts w:cstheme="minorHAnsi"/>
          <w:szCs w:val="22"/>
          <w:lang w:val="es-ES"/>
        </w:rPr>
      </w:pPr>
      <w:r w:rsidRPr="005A1A75">
        <w:rPr>
          <w:rFonts w:cstheme="minorHAnsi"/>
          <w:szCs w:val="22"/>
          <w:lang w:val="es-ES"/>
        </w:rPr>
        <w:t xml:space="preserve">Markowitz con media histórica. </w:t>
      </w:r>
    </w:p>
    <w:p w14:paraId="009A89C6" w14:textId="77777777" w:rsidR="005A1A75" w:rsidRPr="005A1A75" w:rsidRDefault="005A1A75" w:rsidP="00870EC6">
      <w:pPr>
        <w:pStyle w:val="NormalWeb"/>
        <w:numPr>
          <w:ilvl w:val="0"/>
          <w:numId w:val="30"/>
        </w:numPr>
        <w:rPr>
          <w:rFonts w:cstheme="minorHAnsi"/>
          <w:szCs w:val="22"/>
          <w:lang w:val="es-ES"/>
        </w:rPr>
      </w:pPr>
      <w:r w:rsidRPr="005A1A75">
        <w:rPr>
          <w:rFonts w:cstheme="minorHAnsi"/>
          <w:szCs w:val="22"/>
          <w:lang w:val="es-ES"/>
        </w:rPr>
        <w:t xml:space="preserve">Markowitz con último valor observado. </w:t>
      </w:r>
    </w:p>
    <w:p w14:paraId="43A412A6" w14:textId="77777777" w:rsidR="005A1A75" w:rsidRPr="005A1A75" w:rsidRDefault="005A1A75" w:rsidP="00870EC6">
      <w:pPr>
        <w:pStyle w:val="NormalWeb"/>
        <w:numPr>
          <w:ilvl w:val="0"/>
          <w:numId w:val="30"/>
        </w:numPr>
        <w:rPr>
          <w:rFonts w:cstheme="minorHAnsi"/>
          <w:szCs w:val="22"/>
          <w:lang w:val="es-ES"/>
        </w:rPr>
      </w:pPr>
      <w:r w:rsidRPr="005A1A75">
        <w:rPr>
          <w:rFonts w:cstheme="minorHAnsi"/>
          <w:szCs w:val="22"/>
          <w:lang w:val="es-ES"/>
        </w:rPr>
        <w:t xml:space="preserve">Markowitz con predicción ARIMA. </w:t>
      </w:r>
    </w:p>
    <w:p w14:paraId="086C3A1C"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Se considera más adecuado utilizar una única hoja con una columna llamada Estrategia, en lugar de crear una hoja distinta para cada estrategia. Esto facilita la comparación entre métodos, la creación de gráficos y el uso de filtros.</w:t>
      </w:r>
    </w:p>
    <w:p w14:paraId="3AFDEDE8" w14:textId="77777777" w:rsidR="005A1A75" w:rsidRPr="005A1A75" w:rsidRDefault="005A1A75" w:rsidP="005A1A75">
      <w:pPr>
        <w:pStyle w:val="NormalWeb"/>
        <w:rPr>
          <w:rFonts w:cstheme="minorHAnsi"/>
          <w:szCs w:val="22"/>
          <w:lang w:val="es-ES"/>
        </w:rPr>
      </w:pPr>
      <w:r w:rsidRPr="005A1A75">
        <w:rPr>
          <w:rFonts w:cstheme="minorHAnsi"/>
          <w:szCs w:val="22"/>
          <w:lang w:val="es-ES"/>
        </w:rPr>
        <w:t>Las columnas principales serían: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0"/>
        <w:gridCol w:w="5830"/>
      </w:tblGrid>
      <w:tr w:rsidR="005A1A75" w:rsidRPr="005A1A75" w14:paraId="1FAE077C" w14:textId="77777777">
        <w:trPr>
          <w:tblHeader/>
          <w:tblCellSpacing w:w="15" w:type="dxa"/>
        </w:trPr>
        <w:tc>
          <w:tcPr>
            <w:tcW w:w="0" w:type="auto"/>
            <w:vAlign w:val="center"/>
            <w:hideMark/>
          </w:tcPr>
          <w:p w14:paraId="3A9CBDCA"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Columna</w:t>
            </w:r>
          </w:p>
        </w:tc>
        <w:tc>
          <w:tcPr>
            <w:tcW w:w="0" w:type="auto"/>
            <w:vAlign w:val="center"/>
            <w:hideMark/>
          </w:tcPr>
          <w:p w14:paraId="2A29C66D"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Descripción</w:t>
            </w:r>
          </w:p>
        </w:tc>
      </w:tr>
      <w:tr w:rsidR="005A1A75" w:rsidRPr="005A1A75" w14:paraId="388B8361" w14:textId="77777777">
        <w:trPr>
          <w:tblCellSpacing w:w="15" w:type="dxa"/>
        </w:trPr>
        <w:tc>
          <w:tcPr>
            <w:tcW w:w="0" w:type="auto"/>
            <w:vAlign w:val="center"/>
            <w:hideMark/>
          </w:tcPr>
          <w:p w14:paraId="7261E940"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ID_Backtest</w:t>
            </w:r>
            <w:proofErr w:type="spellEnd"/>
          </w:p>
        </w:tc>
        <w:tc>
          <w:tcPr>
            <w:tcW w:w="0" w:type="auto"/>
            <w:vAlign w:val="center"/>
            <w:hideMark/>
          </w:tcPr>
          <w:p w14:paraId="313E27D9" w14:textId="77777777" w:rsidR="005A1A75" w:rsidRPr="005A1A75" w:rsidRDefault="005A1A75" w:rsidP="005A1A75">
            <w:pPr>
              <w:pStyle w:val="NormalWeb"/>
              <w:rPr>
                <w:rFonts w:cstheme="minorHAnsi"/>
                <w:szCs w:val="22"/>
                <w:lang w:val="es-ES"/>
              </w:rPr>
            </w:pPr>
            <w:r w:rsidRPr="005A1A75">
              <w:rPr>
                <w:rFonts w:cstheme="minorHAnsi"/>
                <w:szCs w:val="22"/>
                <w:lang w:val="es-ES"/>
              </w:rPr>
              <w:t>Identificador del experimento</w:t>
            </w:r>
          </w:p>
        </w:tc>
      </w:tr>
      <w:tr w:rsidR="005A1A75" w:rsidRPr="005A1A75" w14:paraId="682EFAED" w14:textId="77777777">
        <w:trPr>
          <w:tblCellSpacing w:w="15" w:type="dxa"/>
        </w:trPr>
        <w:tc>
          <w:tcPr>
            <w:tcW w:w="0" w:type="auto"/>
            <w:vAlign w:val="center"/>
            <w:hideMark/>
          </w:tcPr>
          <w:p w14:paraId="5B3BE805"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FechaDecision</w:t>
            </w:r>
            <w:proofErr w:type="spellEnd"/>
          </w:p>
        </w:tc>
        <w:tc>
          <w:tcPr>
            <w:tcW w:w="0" w:type="auto"/>
            <w:vAlign w:val="center"/>
            <w:hideMark/>
          </w:tcPr>
          <w:p w14:paraId="2440E21B" w14:textId="77777777" w:rsidR="005A1A75" w:rsidRPr="005A1A75" w:rsidRDefault="005A1A75" w:rsidP="005A1A75">
            <w:pPr>
              <w:pStyle w:val="NormalWeb"/>
              <w:rPr>
                <w:rFonts w:cstheme="minorHAnsi"/>
                <w:szCs w:val="22"/>
                <w:lang w:val="es-ES"/>
              </w:rPr>
            </w:pPr>
            <w:r w:rsidRPr="005A1A75">
              <w:rPr>
                <w:rFonts w:cstheme="minorHAnsi"/>
                <w:szCs w:val="22"/>
                <w:lang w:val="es-ES"/>
              </w:rPr>
              <w:t>Semana en la que se construye la cartera</w:t>
            </w:r>
          </w:p>
        </w:tc>
      </w:tr>
      <w:tr w:rsidR="005A1A75" w:rsidRPr="005A1A75" w14:paraId="44DC2D38" w14:textId="77777777">
        <w:trPr>
          <w:tblCellSpacing w:w="15" w:type="dxa"/>
        </w:trPr>
        <w:tc>
          <w:tcPr>
            <w:tcW w:w="0" w:type="auto"/>
            <w:vAlign w:val="center"/>
            <w:hideMark/>
          </w:tcPr>
          <w:p w14:paraId="6D5D3D1F"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FechaInversion</w:t>
            </w:r>
            <w:proofErr w:type="spellEnd"/>
          </w:p>
        </w:tc>
        <w:tc>
          <w:tcPr>
            <w:tcW w:w="0" w:type="auto"/>
            <w:vAlign w:val="center"/>
            <w:hideMark/>
          </w:tcPr>
          <w:p w14:paraId="2CFEC519" w14:textId="77777777" w:rsidR="005A1A75" w:rsidRPr="005A1A75" w:rsidRDefault="005A1A75" w:rsidP="005A1A75">
            <w:pPr>
              <w:pStyle w:val="NormalWeb"/>
              <w:rPr>
                <w:rFonts w:cstheme="minorHAnsi"/>
                <w:szCs w:val="22"/>
                <w:lang w:val="es-ES"/>
              </w:rPr>
            </w:pPr>
            <w:r w:rsidRPr="005A1A75">
              <w:rPr>
                <w:rFonts w:cstheme="minorHAnsi"/>
                <w:szCs w:val="22"/>
                <w:lang w:val="es-ES"/>
              </w:rPr>
              <w:t>Semana en la que se aplica la cartera</w:t>
            </w:r>
          </w:p>
        </w:tc>
      </w:tr>
      <w:tr w:rsidR="005A1A75" w:rsidRPr="005A1A75" w14:paraId="5DDC3621" w14:textId="77777777">
        <w:trPr>
          <w:tblCellSpacing w:w="15" w:type="dxa"/>
        </w:trPr>
        <w:tc>
          <w:tcPr>
            <w:tcW w:w="0" w:type="auto"/>
            <w:vAlign w:val="center"/>
            <w:hideMark/>
          </w:tcPr>
          <w:p w14:paraId="4DBF8EB7" w14:textId="77777777" w:rsidR="005A1A75" w:rsidRPr="005A1A75" w:rsidRDefault="005A1A75" w:rsidP="005A1A75">
            <w:pPr>
              <w:pStyle w:val="NormalWeb"/>
              <w:rPr>
                <w:rFonts w:cstheme="minorHAnsi"/>
                <w:szCs w:val="22"/>
                <w:lang w:val="es-ES"/>
              </w:rPr>
            </w:pPr>
            <w:r w:rsidRPr="005A1A75">
              <w:rPr>
                <w:rFonts w:cstheme="minorHAnsi"/>
                <w:szCs w:val="22"/>
                <w:lang w:val="es-ES"/>
              </w:rPr>
              <w:t>Estrategia</w:t>
            </w:r>
          </w:p>
        </w:tc>
        <w:tc>
          <w:tcPr>
            <w:tcW w:w="0" w:type="auto"/>
            <w:vAlign w:val="center"/>
            <w:hideMark/>
          </w:tcPr>
          <w:p w14:paraId="48D2E65C" w14:textId="77777777" w:rsidR="005A1A75" w:rsidRPr="005A1A75" w:rsidRDefault="005A1A75" w:rsidP="005A1A75">
            <w:pPr>
              <w:pStyle w:val="NormalWeb"/>
              <w:rPr>
                <w:rFonts w:cstheme="minorHAnsi"/>
                <w:szCs w:val="22"/>
                <w:lang w:val="es-ES"/>
              </w:rPr>
            </w:pPr>
            <w:r w:rsidRPr="005A1A75">
              <w:rPr>
                <w:rFonts w:cstheme="minorHAnsi"/>
                <w:szCs w:val="22"/>
                <w:lang w:val="es-ES"/>
              </w:rPr>
              <w:t>Estrategia utilizada</w:t>
            </w:r>
          </w:p>
        </w:tc>
      </w:tr>
      <w:tr w:rsidR="005A1A75" w:rsidRPr="005A1A75" w14:paraId="468FE717" w14:textId="77777777">
        <w:trPr>
          <w:tblCellSpacing w:w="15" w:type="dxa"/>
        </w:trPr>
        <w:tc>
          <w:tcPr>
            <w:tcW w:w="0" w:type="auto"/>
            <w:vAlign w:val="center"/>
            <w:hideMark/>
          </w:tcPr>
          <w:p w14:paraId="6415809B"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CapitalInicio</w:t>
            </w:r>
            <w:proofErr w:type="spellEnd"/>
          </w:p>
        </w:tc>
        <w:tc>
          <w:tcPr>
            <w:tcW w:w="0" w:type="auto"/>
            <w:vAlign w:val="center"/>
            <w:hideMark/>
          </w:tcPr>
          <w:p w14:paraId="27F39460" w14:textId="77777777" w:rsidR="005A1A75" w:rsidRPr="005A1A75" w:rsidRDefault="005A1A75" w:rsidP="005A1A75">
            <w:pPr>
              <w:pStyle w:val="NormalWeb"/>
              <w:rPr>
                <w:rFonts w:cstheme="minorHAnsi"/>
                <w:szCs w:val="22"/>
                <w:lang w:val="es-ES"/>
              </w:rPr>
            </w:pPr>
            <w:r w:rsidRPr="005A1A75">
              <w:rPr>
                <w:rFonts w:cstheme="minorHAnsi"/>
                <w:szCs w:val="22"/>
                <w:lang w:val="es-ES"/>
              </w:rPr>
              <w:t>Capital al inicio de la semana</w:t>
            </w:r>
          </w:p>
        </w:tc>
      </w:tr>
      <w:tr w:rsidR="005A1A75" w:rsidRPr="005A1A75" w14:paraId="7A6E11D3" w14:textId="77777777">
        <w:trPr>
          <w:tblCellSpacing w:w="15" w:type="dxa"/>
        </w:trPr>
        <w:tc>
          <w:tcPr>
            <w:tcW w:w="0" w:type="auto"/>
            <w:vAlign w:val="center"/>
            <w:hideMark/>
          </w:tcPr>
          <w:p w14:paraId="19A12A62"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RetornoCarteraReal</w:t>
            </w:r>
            <w:proofErr w:type="spellEnd"/>
          </w:p>
        </w:tc>
        <w:tc>
          <w:tcPr>
            <w:tcW w:w="0" w:type="auto"/>
            <w:vAlign w:val="center"/>
            <w:hideMark/>
          </w:tcPr>
          <w:p w14:paraId="56E3C0F3"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 real obtenida por la cartera esa semana</w:t>
            </w:r>
          </w:p>
        </w:tc>
      </w:tr>
      <w:tr w:rsidR="005A1A75" w:rsidRPr="005A1A75" w14:paraId="55D4F53D" w14:textId="77777777">
        <w:trPr>
          <w:tblCellSpacing w:w="15" w:type="dxa"/>
        </w:trPr>
        <w:tc>
          <w:tcPr>
            <w:tcW w:w="0" w:type="auto"/>
            <w:vAlign w:val="center"/>
            <w:hideMark/>
          </w:tcPr>
          <w:p w14:paraId="6BAECCE7"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CapitalFinal</w:t>
            </w:r>
            <w:proofErr w:type="spellEnd"/>
          </w:p>
        </w:tc>
        <w:tc>
          <w:tcPr>
            <w:tcW w:w="0" w:type="auto"/>
            <w:vAlign w:val="center"/>
            <w:hideMark/>
          </w:tcPr>
          <w:p w14:paraId="2BF7A07F" w14:textId="77777777" w:rsidR="005A1A75" w:rsidRPr="005A1A75" w:rsidRDefault="005A1A75" w:rsidP="005A1A75">
            <w:pPr>
              <w:pStyle w:val="NormalWeb"/>
              <w:rPr>
                <w:rFonts w:cstheme="minorHAnsi"/>
                <w:szCs w:val="22"/>
                <w:lang w:val="es-ES"/>
              </w:rPr>
            </w:pPr>
            <w:r w:rsidRPr="005A1A75">
              <w:rPr>
                <w:rFonts w:cstheme="minorHAnsi"/>
                <w:szCs w:val="22"/>
                <w:lang w:val="es-ES"/>
              </w:rPr>
              <w:t>Capital después de aplicar la rentabilidad semanal</w:t>
            </w:r>
          </w:p>
        </w:tc>
      </w:tr>
      <w:tr w:rsidR="005A1A75" w:rsidRPr="005A1A75" w14:paraId="15425304" w14:textId="77777777">
        <w:trPr>
          <w:tblCellSpacing w:w="15" w:type="dxa"/>
        </w:trPr>
        <w:tc>
          <w:tcPr>
            <w:tcW w:w="0" w:type="auto"/>
            <w:vAlign w:val="center"/>
            <w:hideMark/>
          </w:tcPr>
          <w:p w14:paraId="65D0FB7A"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RentabilidadAcumulada</w:t>
            </w:r>
            <w:proofErr w:type="spellEnd"/>
          </w:p>
        </w:tc>
        <w:tc>
          <w:tcPr>
            <w:tcW w:w="0" w:type="auto"/>
            <w:vAlign w:val="center"/>
            <w:hideMark/>
          </w:tcPr>
          <w:p w14:paraId="1D4C5AC1"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 acumulada hasta esa semana</w:t>
            </w:r>
          </w:p>
        </w:tc>
      </w:tr>
      <w:tr w:rsidR="005A1A75" w:rsidRPr="005A1A75" w14:paraId="2255BF67" w14:textId="77777777">
        <w:trPr>
          <w:tblCellSpacing w:w="15" w:type="dxa"/>
        </w:trPr>
        <w:tc>
          <w:tcPr>
            <w:tcW w:w="0" w:type="auto"/>
            <w:vAlign w:val="center"/>
            <w:hideMark/>
          </w:tcPr>
          <w:p w14:paraId="2C777D12"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Drawdown</w:t>
            </w:r>
            <w:proofErr w:type="spellEnd"/>
          </w:p>
        </w:tc>
        <w:tc>
          <w:tcPr>
            <w:tcW w:w="0" w:type="auto"/>
            <w:vAlign w:val="center"/>
            <w:hideMark/>
          </w:tcPr>
          <w:p w14:paraId="7F05F35A" w14:textId="77777777" w:rsidR="005A1A75" w:rsidRPr="005A1A75" w:rsidRDefault="005A1A75" w:rsidP="005A1A75">
            <w:pPr>
              <w:pStyle w:val="NormalWeb"/>
              <w:rPr>
                <w:rFonts w:cstheme="minorHAnsi"/>
                <w:szCs w:val="22"/>
                <w:lang w:val="es-ES"/>
              </w:rPr>
            </w:pPr>
            <w:r w:rsidRPr="005A1A75">
              <w:rPr>
                <w:rFonts w:cstheme="minorHAnsi"/>
                <w:szCs w:val="22"/>
                <w:lang w:val="es-ES"/>
              </w:rPr>
              <w:t>Caída respecto al máximo capital alcanzado hasta ese momento</w:t>
            </w:r>
          </w:p>
        </w:tc>
      </w:tr>
      <w:tr w:rsidR="005A1A75" w:rsidRPr="005A1A75" w14:paraId="69DB5CD1" w14:textId="77777777">
        <w:trPr>
          <w:tblCellSpacing w:w="15" w:type="dxa"/>
        </w:trPr>
        <w:tc>
          <w:tcPr>
            <w:tcW w:w="0" w:type="auto"/>
            <w:vAlign w:val="center"/>
            <w:hideMark/>
          </w:tcPr>
          <w:p w14:paraId="4E9CA80F" w14:textId="77777777" w:rsidR="005A1A75" w:rsidRPr="005A1A75" w:rsidRDefault="005A1A75" w:rsidP="005A1A75">
            <w:pPr>
              <w:pStyle w:val="NormalWeb"/>
              <w:rPr>
                <w:rFonts w:cstheme="minorHAnsi"/>
                <w:szCs w:val="22"/>
                <w:lang w:val="es-ES"/>
              </w:rPr>
            </w:pPr>
            <w:r w:rsidRPr="005A1A75">
              <w:rPr>
                <w:rFonts w:cstheme="minorHAnsi"/>
                <w:szCs w:val="22"/>
                <w:lang w:val="es-ES"/>
              </w:rPr>
              <w:t>Pesos de cada ETF</w:t>
            </w:r>
          </w:p>
        </w:tc>
        <w:tc>
          <w:tcPr>
            <w:tcW w:w="0" w:type="auto"/>
            <w:vAlign w:val="center"/>
            <w:hideMark/>
          </w:tcPr>
          <w:p w14:paraId="6AE838E3" w14:textId="77777777" w:rsidR="005A1A75" w:rsidRPr="005A1A75" w:rsidRDefault="005A1A75" w:rsidP="005A1A75">
            <w:pPr>
              <w:pStyle w:val="NormalWeb"/>
              <w:rPr>
                <w:rFonts w:cstheme="minorHAnsi"/>
                <w:szCs w:val="22"/>
                <w:lang w:val="es-ES"/>
              </w:rPr>
            </w:pPr>
            <w:r w:rsidRPr="005A1A75">
              <w:rPr>
                <w:rFonts w:cstheme="minorHAnsi"/>
                <w:szCs w:val="22"/>
                <w:lang w:val="es-ES"/>
              </w:rPr>
              <w:t>Porcentaje invertido en cada ETF</w:t>
            </w:r>
          </w:p>
        </w:tc>
      </w:tr>
      <w:tr w:rsidR="005A1A75" w:rsidRPr="005A1A75" w14:paraId="21ABAD3D" w14:textId="77777777">
        <w:trPr>
          <w:tblCellSpacing w:w="15" w:type="dxa"/>
        </w:trPr>
        <w:tc>
          <w:tcPr>
            <w:tcW w:w="0" w:type="auto"/>
            <w:vAlign w:val="center"/>
            <w:hideMark/>
          </w:tcPr>
          <w:p w14:paraId="1F849D9D" w14:textId="77777777" w:rsidR="005A1A75" w:rsidRPr="005A1A75" w:rsidRDefault="005A1A75" w:rsidP="005A1A75">
            <w:pPr>
              <w:pStyle w:val="NormalWeb"/>
              <w:rPr>
                <w:rFonts w:cstheme="minorHAnsi"/>
                <w:szCs w:val="22"/>
                <w:lang w:val="es-ES"/>
              </w:rPr>
            </w:pPr>
            <w:r w:rsidRPr="005A1A75">
              <w:rPr>
                <w:rFonts w:cstheme="minorHAnsi"/>
                <w:szCs w:val="22"/>
                <w:lang w:val="es-ES"/>
              </w:rPr>
              <w:t>Inputs de rentabilidad esperada</w:t>
            </w:r>
          </w:p>
        </w:tc>
        <w:tc>
          <w:tcPr>
            <w:tcW w:w="0" w:type="auto"/>
            <w:vAlign w:val="center"/>
            <w:hideMark/>
          </w:tcPr>
          <w:p w14:paraId="3D9F41CA"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Rentabilidades esperadas introducidas en Markowitz</w:t>
            </w:r>
          </w:p>
        </w:tc>
      </w:tr>
      <w:tr w:rsidR="005A1A75" w:rsidRPr="005A1A75" w14:paraId="64F0C829" w14:textId="77777777">
        <w:trPr>
          <w:tblCellSpacing w:w="15" w:type="dxa"/>
        </w:trPr>
        <w:tc>
          <w:tcPr>
            <w:tcW w:w="0" w:type="auto"/>
            <w:vAlign w:val="center"/>
            <w:hideMark/>
          </w:tcPr>
          <w:p w14:paraId="5221C23E"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Rentabilidades reales</w:t>
            </w:r>
          </w:p>
        </w:tc>
        <w:tc>
          <w:tcPr>
            <w:tcW w:w="0" w:type="auto"/>
            <w:vAlign w:val="center"/>
            <w:hideMark/>
          </w:tcPr>
          <w:p w14:paraId="7425B07E" w14:textId="77777777" w:rsidR="005A1A75" w:rsidRPr="005A1A75" w:rsidRDefault="005A1A75" w:rsidP="005A1A75">
            <w:pPr>
              <w:pStyle w:val="NormalWeb"/>
              <w:rPr>
                <w:rFonts w:cstheme="minorHAnsi"/>
                <w:szCs w:val="22"/>
                <w:lang w:val="es-ES"/>
              </w:rPr>
            </w:pPr>
            <w:r w:rsidRPr="005A1A75">
              <w:rPr>
                <w:rFonts w:cstheme="minorHAnsi"/>
                <w:szCs w:val="22"/>
                <w:lang w:val="es-ES"/>
              </w:rPr>
              <w:t>Rentabilidades reales observadas de cada ETF</w:t>
            </w:r>
          </w:p>
        </w:tc>
      </w:tr>
      <w:tr w:rsidR="005A1A75" w:rsidRPr="005A1A75" w14:paraId="0BED9AED" w14:textId="77777777">
        <w:trPr>
          <w:tblCellSpacing w:w="15" w:type="dxa"/>
        </w:trPr>
        <w:tc>
          <w:tcPr>
            <w:tcW w:w="0" w:type="auto"/>
            <w:vAlign w:val="center"/>
            <w:hideMark/>
          </w:tcPr>
          <w:p w14:paraId="043BA670"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SumaPesos</w:t>
            </w:r>
            <w:proofErr w:type="spellEnd"/>
          </w:p>
        </w:tc>
        <w:tc>
          <w:tcPr>
            <w:tcW w:w="0" w:type="auto"/>
            <w:vAlign w:val="center"/>
            <w:hideMark/>
          </w:tcPr>
          <w:p w14:paraId="7F6CCC7C" w14:textId="77777777" w:rsidR="005A1A75" w:rsidRPr="005A1A75" w:rsidRDefault="005A1A75" w:rsidP="005A1A75">
            <w:pPr>
              <w:pStyle w:val="NormalWeb"/>
              <w:rPr>
                <w:rFonts w:cstheme="minorHAnsi"/>
                <w:szCs w:val="22"/>
                <w:lang w:val="es-ES"/>
              </w:rPr>
            </w:pPr>
            <w:r w:rsidRPr="005A1A75">
              <w:rPr>
                <w:rFonts w:cstheme="minorHAnsi"/>
                <w:szCs w:val="22"/>
                <w:lang w:val="es-ES"/>
              </w:rPr>
              <w:t>Comprobación de que los pesos suman 1</w:t>
            </w:r>
          </w:p>
        </w:tc>
      </w:tr>
      <w:tr w:rsidR="005A1A75" w:rsidRPr="005A1A75" w14:paraId="737CBF50" w14:textId="77777777">
        <w:trPr>
          <w:tblCellSpacing w:w="15" w:type="dxa"/>
        </w:trPr>
        <w:tc>
          <w:tcPr>
            <w:tcW w:w="0" w:type="auto"/>
            <w:vAlign w:val="center"/>
            <w:hideMark/>
          </w:tcPr>
          <w:p w14:paraId="355D1C89" w14:textId="77777777" w:rsidR="005A1A75" w:rsidRPr="005A1A75" w:rsidRDefault="005A1A75" w:rsidP="005A1A75">
            <w:pPr>
              <w:pStyle w:val="NormalWeb"/>
              <w:rPr>
                <w:rFonts w:cstheme="minorHAnsi"/>
                <w:szCs w:val="22"/>
                <w:lang w:val="es-ES"/>
              </w:rPr>
            </w:pPr>
            <w:r w:rsidRPr="005A1A75">
              <w:rPr>
                <w:rFonts w:cstheme="minorHAnsi"/>
                <w:szCs w:val="22"/>
                <w:lang w:val="es-ES"/>
              </w:rPr>
              <w:t>Estado</w:t>
            </w:r>
          </w:p>
        </w:tc>
        <w:tc>
          <w:tcPr>
            <w:tcW w:w="0" w:type="auto"/>
            <w:vAlign w:val="center"/>
            <w:hideMark/>
          </w:tcPr>
          <w:p w14:paraId="501C9494" w14:textId="77777777" w:rsidR="005A1A75" w:rsidRPr="005A1A75" w:rsidRDefault="005A1A75" w:rsidP="005A1A75">
            <w:pPr>
              <w:pStyle w:val="NormalWeb"/>
              <w:rPr>
                <w:rFonts w:cstheme="minorHAnsi"/>
                <w:szCs w:val="22"/>
                <w:lang w:val="es-ES"/>
              </w:rPr>
            </w:pPr>
            <w:r w:rsidRPr="005A1A75">
              <w:rPr>
                <w:rFonts w:cstheme="minorHAnsi"/>
                <w:szCs w:val="22"/>
                <w:lang w:val="es-ES"/>
              </w:rPr>
              <w:t>Indica si la optimización ha funcionado correctamente</w:t>
            </w:r>
          </w:p>
        </w:tc>
      </w:tr>
      <w:tr w:rsidR="005A1A75" w:rsidRPr="005A1A75" w14:paraId="0E91AC1E" w14:textId="77777777">
        <w:trPr>
          <w:tblCellSpacing w:w="15" w:type="dxa"/>
        </w:trPr>
        <w:tc>
          <w:tcPr>
            <w:tcW w:w="0" w:type="auto"/>
            <w:vAlign w:val="center"/>
            <w:hideMark/>
          </w:tcPr>
          <w:p w14:paraId="13C46031" w14:textId="77777777" w:rsidR="005A1A75" w:rsidRPr="005A1A75" w:rsidRDefault="005A1A75" w:rsidP="005A1A75">
            <w:pPr>
              <w:pStyle w:val="NormalWeb"/>
              <w:rPr>
                <w:rFonts w:cstheme="minorHAnsi"/>
                <w:szCs w:val="22"/>
                <w:lang w:val="es-ES"/>
              </w:rPr>
            </w:pPr>
            <w:r w:rsidRPr="005A1A75">
              <w:rPr>
                <w:rFonts w:cstheme="minorHAnsi"/>
                <w:szCs w:val="22"/>
                <w:lang w:val="es-ES"/>
              </w:rPr>
              <w:t>Aviso</w:t>
            </w:r>
          </w:p>
        </w:tc>
        <w:tc>
          <w:tcPr>
            <w:tcW w:w="0" w:type="auto"/>
            <w:vAlign w:val="center"/>
            <w:hideMark/>
          </w:tcPr>
          <w:p w14:paraId="6FAB02A7" w14:textId="77777777" w:rsidR="005A1A75" w:rsidRPr="005A1A75" w:rsidRDefault="005A1A75" w:rsidP="005A1A75">
            <w:pPr>
              <w:pStyle w:val="NormalWeb"/>
              <w:rPr>
                <w:rFonts w:cstheme="minorHAnsi"/>
                <w:szCs w:val="22"/>
                <w:lang w:val="es-ES"/>
              </w:rPr>
            </w:pPr>
            <w:r w:rsidRPr="005A1A75">
              <w:rPr>
                <w:rFonts w:cstheme="minorHAnsi"/>
                <w:szCs w:val="22"/>
                <w:lang w:val="es-ES"/>
              </w:rPr>
              <w:t>Mensaje en caso de error o incidencia</w:t>
            </w:r>
          </w:p>
        </w:tc>
      </w:tr>
    </w:tbl>
    <w:p w14:paraId="0584C0A9" w14:textId="5BAD6087" w:rsidR="005A1A75" w:rsidRPr="005A1A75" w:rsidRDefault="005A1A75" w:rsidP="005A1A75">
      <w:pPr>
        <w:pStyle w:val="NormalWeb"/>
        <w:rPr>
          <w:rFonts w:cstheme="minorHAnsi"/>
          <w:szCs w:val="22"/>
          <w:lang w:val="es-ES"/>
        </w:rPr>
      </w:pPr>
    </w:p>
    <w:p w14:paraId="50DFCAFE" w14:textId="77BA7F46"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Inclusión de pesos, inputs y rentabilidades reales</w:t>
      </w:r>
    </w:p>
    <w:p w14:paraId="347B4392"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 xml:space="preserve">En la hoja </w:t>
      </w:r>
      <w:proofErr w:type="spellStart"/>
      <w:r w:rsidRPr="005A1A75">
        <w:rPr>
          <w:rFonts w:cstheme="minorHAnsi"/>
          <w:szCs w:val="22"/>
          <w:lang w:val="es-ES"/>
        </w:rPr>
        <w:t>detalle_semanal</w:t>
      </w:r>
      <w:proofErr w:type="spellEnd"/>
      <w:r w:rsidRPr="005A1A75">
        <w:rPr>
          <w:rFonts w:cstheme="minorHAnsi"/>
          <w:szCs w:val="22"/>
          <w:lang w:val="es-ES"/>
        </w:rPr>
        <w:t xml:space="preserve"> se incluyen también los pesos asignados a cada ETF, las rentabilidades esperadas utilizadas como input y las rentabilidades reales observadas posteriormente.</w:t>
      </w:r>
    </w:p>
    <w:p w14:paraId="77DC14F2" w14:textId="77777777" w:rsidR="005A1A75" w:rsidRPr="005A1A75" w:rsidRDefault="005A1A75" w:rsidP="005A1A75">
      <w:pPr>
        <w:pStyle w:val="NormalWeb"/>
        <w:rPr>
          <w:rFonts w:cstheme="minorHAnsi"/>
          <w:szCs w:val="22"/>
          <w:lang w:val="es-ES"/>
        </w:rPr>
      </w:pPr>
      <w:r w:rsidRPr="005A1A75">
        <w:rPr>
          <w:rFonts w:cstheme="minorHAnsi"/>
          <w:szCs w:val="22"/>
          <w:lang w:val="es-ES"/>
        </w:rPr>
        <w:t>Para cada ETF se pueden crear tres tipos de columnas:</w:t>
      </w:r>
    </w:p>
    <w:p w14:paraId="511C911B" w14:textId="77777777" w:rsidR="005A1A75" w:rsidRPr="005A1A75" w:rsidRDefault="005A1A75" w:rsidP="00870EC6">
      <w:pPr>
        <w:pStyle w:val="NormalWeb"/>
        <w:numPr>
          <w:ilvl w:val="0"/>
          <w:numId w:val="31"/>
        </w:numPr>
        <w:rPr>
          <w:rFonts w:cstheme="minorHAnsi"/>
          <w:szCs w:val="22"/>
          <w:lang w:val="es-ES"/>
        </w:rPr>
      </w:pPr>
      <w:r w:rsidRPr="005A1A75">
        <w:rPr>
          <w:rFonts w:cstheme="minorHAnsi"/>
          <w:szCs w:val="22"/>
          <w:lang w:val="es-ES"/>
        </w:rPr>
        <w:t xml:space="preserve">Columnas de pesos: </w:t>
      </w:r>
    </w:p>
    <w:p w14:paraId="4FF7A920"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AGG_peso</w:t>
      </w:r>
      <w:proofErr w:type="spellEnd"/>
      <w:r w:rsidRPr="005A1A75">
        <w:rPr>
          <w:rFonts w:cstheme="minorHAnsi"/>
          <w:szCs w:val="22"/>
          <w:lang w:val="es-ES"/>
        </w:rPr>
        <w:br/>
      </w:r>
      <w:proofErr w:type="spellStart"/>
      <w:r w:rsidRPr="005A1A75">
        <w:rPr>
          <w:rFonts w:cstheme="minorHAnsi"/>
          <w:szCs w:val="22"/>
          <w:lang w:val="es-ES"/>
        </w:rPr>
        <w:t>BND_peso</w:t>
      </w:r>
      <w:proofErr w:type="spellEnd"/>
      <w:r w:rsidRPr="005A1A75">
        <w:rPr>
          <w:rFonts w:cstheme="minorHAnsi"/>
          <w:szCs w:val="22"/>
          <w:lang w:val="es-ES"/>
        </w:rPr>
        <w:br/>
      </w:r>
      <w:proofErr w:type="spellStart"/>
      <w:r w:rsidRPr="005A1A75">
        <w:rPr>
          <w:rFonts w:cstheme="minorHAnsi"/>
          <w:szCs w:val="22"/>
          <w:lang w:val="es-ES"/>
        </w:rPr>
        <w:t>SPY_peso</w:t>
      </w:r>
      <w:proofErr w:type="spellEnd"/>
      <w:r w:rsidRPr="005A1A75">
        <w:rPr>
          <w:rFonts w:cstheme="minorHAnsi"/>
          <w:szCs w:val="22"/>
          <w:lang w:val="es-ES"/>
        </w:rPr>
        <w:br/>
      </w:r>
      <w:proofErr w:type="spellStart"/>
      <w:r w:rsidRPr="005A1A75">
        <w:rPr>
          <w:rFonts w:cstheme="minorHAnsi"/>
          <w:szCs w:val="22"/>
          <w:lang w:val="es-ES"/>
        </w:rPr>
        <w:t>QQQ_peso</w:t>
      </w:r>
      <w:proofErr w:type="spellEnd"/>
      <w:r w:rsidRPr="005A1A75">
        <w:rPr>
          <w:rFonts w:cstheme="minorHAnsi"/>
          <w:szCs w:val="22"/>
          <w:lang w:val="es-ES"/>
        </w:rPr>
        <w:br/>
        <w:t>...</w:t>
      </w:r>
    </w:p>
    <w:p w14:paraId="6B20152D" w14:textId="77777777" w:rsidR="005A1A75" w:rsidRPr="005A1A75" w:rsidRDefault="005A1A75" w:rsidP="005A1A75">
      <w:pPr>
        <w:pStyle w:val="NormalWeb"/>
        <w:rPr>
          <w:rFonts w:cstheme="minorHAnsi"/>
          <w:szCs w:val="22"/>
          <w:lang w:val="es-ES"/>
        </w:rPr>
      </w:pPr>
      <w:r w:rsidRPr="005A1A75">
        <w:rPr>
          <w:rFonts w:cstheme="minorHAnsi"/>
          <w:szCs w:val="22"/>
          <w:lang w:val="es-ES"/>
        </w:rPr>
        <w:t>Estas columnas indican qué porcentaje de la cartera se invierte en cada ETF.</w:t>
      </w:r>
    </w:p>
    <w:p w14:paraId="48D95669" w14:textId="77777777" w:rsidR="005A1A75" w:rsidRPr="005A1A75" w:rsidRDefault="005A1A75" w:rsidP="00870EC6">
      <w:pPr>
        <w:pStyle w:val="NormalWeb"/>
        <w:numPr>
          <w:ilvl w:val="0"/>
          <w:numId w:val="32"/>
        </w:numPr>
        <w:rPr>
          <w:rFonts w:cstheme="minorHAnsi"/>
          <w:szCs w:val="22"/>
          <w:lang w:val="es-ES"/>
        </w:rPr>
      </w:pPr>
      <w:r w:rsidRPr="005A1A75">
        <w:rPr>
          <w:rFonts w:cstheme="minorHAnsi"/>
          <w:szCs w:val="22"/>
          <w:lang w:val="es-ES"/>
        </w:rPr>
        <w:t xml:space="preserve">Columnas de rentabilidad esperada: </w:t>
      </w:r>
    </w:p>
    <w:p w14:paraId="54D4C5BF" w14:textId="77777777" w:rsidR="005A1A75" w:rsidRPr="005A1A75" w:rsidRDefault="005A1A75" w:rsidP="005A1A75">
      <w:pPr>
        <w:pStyle w:val="NormalWeb"/>
        <w:rPr>
          <w:rFonts w:cstheme="minorHAnsi"/>
          <w:szCs w:val="22"/>
          <w:lang w:val="es-ES"/>
        </w:rPr>
      </w:pPr>
      <w:proofErr w:type="spellStart"/>
      <w:r w:rsidRPr="005A1A75">
        <w:rPr>
          <w:rFonts w:cstheme="minorHAnsi"/>
          <w:szCs w:val="22"/>
          <w:lang w:val="es-ES"/>
        </w:rPr>
        <w:t>AGG_mu</w:t>
      </w:r>
      <w:proofErr w:type="spellEnd"/>
      <w:r w:rsidRPr="005A1A75">
        <w:rPr>
          <w:rFonts w:cstheme="minorHAnsi"/>
          <w:szCs w:val="22"/>
          <w:lang w:val="es-ES"/>
        </w:rPr>
        <w:br/>
      </w:r>
      <w:proofErr w:type="spellStart"/>
      <w:r w:rsidRPr="005A1A75">
        <w:rPr>
          <w:rFonts w:cstheme="minorHAnsi"/>
          <w:szCs w:val="22"/>
          <w:lang w:val="es-ES"/>
        </w:rPr>
        <w:t>BND_mu</w:t>
      </w:r>
      <w:proofErr w:type="spellEnd"/>
      <w:r w:rsidRPr="005A1A75">
        <w:rPr>
          <w:rFonts w:cstheme="minorHAnsi"/>
          <w:szCs w:val="22"/>
          <w:lang w:val="es-ES"/>
        </w:rPr>
        <w:br/>
      </w:r>
      <w:proofErr w:type="spellStart"/>
      <w:r w:rsidRPr="005A1A75">
        <w:rPr>
          <w:rFonts w:cstheme="minorHAnsi"/>
          <w:szCs w:val="22"/>
          <w:lang w:val="es-ES"/>
        </w:rPr>
        <w:t>SPY_mu</w:t>
      </w:r>
      <w:proofErr w:type="spellEnd"/>
      <w:r w:rsidRPr="005A1A75">
        <w:rPr>
          <w:rFonts w:cstheme="minorHAnsi"/>
          <w:szCs w:val="22"/>
          <w:lang w:val="es-ES"/>
        </w:rPr>
        <w:br/>
      </w:r>
      <w:proofErr w:type="spellStart"/>
      <w:r w:rsidRPr="005A1A75">
        <w:rPr>
          <w:rFonts w:cstheme="minorHAnsi"/>
          <w:szCs w:val="22"/>
          <w:lang w:val="es-ES"/>
        </w:rPr>
        <w:t>QQQ_mu</w:t>
      </w:r>
      <w:proofErr w:type="spellEnd"/>
      <w:r w:rsidRPr="005A1A75">
        <w:rPr>
          <w:rFonts w:cstheme="minorHAnsi"/>
          <w:szCs w:val="22"/>
          <w:lang w:val="es-ES"/>
        </w:rPr>
        <w:br/>
        <w:t>...</w:t>
      </w:r>
    </w:p>
    <w:p w14:paraId="01B314CB" w14:textId="77777777" w:rsidR="005A1A75" w:rsidRPr="005A1A75" w:rsidRDefault="005A1A75" w:rsidP="005A1A75">
      <w:pPr>
        <w:pStyle w:val="NormalWeb"/>
        <w:rPr>
          <w:rFonts w:cstheme="minorHAnsi"/>
          <w:szCs w:val="22"/>
          <w:lang w:val="es-ES"/>
        </w:rPr>
      </w:pPr>
      <w:r w:rsidRPr="005A1A75">
        <w:rPr>
          <w:rFonts w:cstheme="minorHAnsi"/>
          <w:szCs w:val="22"/>
          <w:lang w:val="es-ES"/>
        </w:rPr>
        <w:t>Estas columnas indican la rentabilidad esperada que se introduce en el modelo de Markowitz. Su interpretación depende de la estrategia: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1"/>
        <w:gridCol w:w="4669"/>
      </w:tblGrid>
      <w:tr w:rsidR="005A1A75" w:rsidRPr="005A1A75" w14:paraId="35800254" w14:textId="77777777">
        <w:trPr>
          <w:tblHeader/>
          <w:tblCellSpacing w:w="15" w:type="dxa"/>
        </w:trPr>
        <w:tc>
          <w:tcPr>
            <w:tcW w:w="0" w:type="auto"/>
            <w:vAlign w:val="center"/>
            <w:hideMark/>
          </w:tcPr>
          <w:p w14:paraId="4E317282"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Estrategia</w:t>
            </w:r>
          </w:p>
        </w:tc>
        <w:tc>
          <w:tcPr>
            <w:tcW w:w="0" w:type="auto"/>
            <w:vAlign w:val="center"/>
            <w:hideMark/>
          </w:tcPr>
          <w:p w14:paraId="5A02B8FF"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Significado de mu</w:t>
            </w:r>
          </w:p>
        </w:tc>
      </w:tr>
      <w:tr w:rsidR="005A1A75" w:rsidRPr="005A1A75" w14:paraId="15B22BF1" w14:textId="77777777">
        <w:trPr>
          <w:tblCellSpacing w:w="15" w:type="dxa"/>
        </w:trPr>
        <w:tc>
          <w:tcPr>
            <w:tcW w:w="0" w:type="auto"/>
            <w:vAlign w:val="center"/>
            <w:hideMark/>
          </w:tcPr>
          <w:p w14:paraId="0AE61561" w14:textId="77777777" w:rsidR="005A1A75" w:rsidRPr="005A1A75" w:rsidRDefault="005A1A75" w:rsidP="005A1A75">
            <w:pPr>
              <w:pStyle w:val="NormalWeb"/>
              <w:rPr>
                <w:rFonts w:cstheme="minorHAnsi"/>
                <w:szCs w:val="22"/>
                <w:lang w:val="es-ES"/>
              </w:rPr>
            </w:pPr>
            <w:r w:rsidRPr="005A1A75">
              <w:rPr>
                <w:rFonts w:cstheme="minorHAnsi"/>
                <w:szCs w:val="22"/>
                <w:lang w:val="es-ES"/>
              </w:rPr>
              <w:t>Media histórica</w:t>
            </w:r>
          </w:p>
        </w:tc>
        <w:tc>
          <w:tcPr>
            <w:tcW w:w="0" w:type="auto"/>
            <w:vAlign w:val="center"/>
            <w:hideMark/>
          </w:tcPr>
          <w:p w14:paraId="37CEDAF1" w14:textId="77777777" w:rsidR="005A1A75" w:rsidRPr="005A1A75" w:rsidRDefault="005A1A75" w:rsidP="005A1A75">
            <w:pPr>
              <w:pStyle w:val="NormalWeb"/>
              <w:rPr>
                <w:rFonts w:cstheme="minorHAnsi"/>
                <w:szCs w:val="22"/>
                <w:lang w:val="es-ES"/>
              </w:rPr>
            </w:pPr>
            <w:r w:rsidRPr="005A1A75">
              <w:rPr>
                <w:rFonts w:cstheme="minorHAnsi"/>
                <w:szCs w:val="22"/>
                <w:lang w:val="es-ES"/>
              </w:rPr>
              <w:t>Media de los retornos semanales históricos</w:t>
            </w:r>
          </w:p>
        </w:tc>
      </w:tr>
      <w:tr w:rsidR="005A1A75" w:rsidRPr="005A1A75" w14:paraId="308CD186" w14:textId="77777777">
        <w:trPr>
          <w:tblCellSpacing w:w="15" w:type="dxa"/>
        </w:trPr>
        <w:tc>
          <w:tcPr>
            <w:tcW w:w="0" w:type="auto"/>
            <w:vAlign w:val="center"/>
            <w:hideMark/>
          </w:tcPr>
          <w:p w14:paraId="6F4C6E9A" w14:textId="77777777" w:rsidR="005A1A75" w:rsidRPr="005A1A75" w:rsidRDefault="005A1A75" w:rsidP="005A1A75">
            <w:pPr>
              <w:pStyle w:val="NormalWeb"/>
              <w:rPr>
                <w:rFonts w:cstheme="minorHAnsi"/>
                <w:szCs w:val="22"/>
                <w:lang w:val="es-ES"/>
              </w:rPr>
            </w:pPr>
            <w:r w:rsidRPr="005A1A75">
              <w:rPr>
                <w:rFonts w:cstheme="minorHAnsi"/>
                <w:szCs w:val="22"/>
                <w:lang w:val="es-ES"/>
              </w:rPr>
              <w:t>Último valor observado</w:t>
            </w:r>
          </w:p>
        </w:tc>
        <w:tc>
          <w:tcPr>
            <w:tcW w:w="0" w:type="auto"/>
            <w:vAlign w:val="center"/>
            <w:hideMark/>
          </w:tcPr>
          <w:p w14:paraId="623BF0AC" w14:textId="77777777" w:rsidR="005A1A75" w:rsidRPr="005A1A75" w:rsidRDefault="005A1A75" w:rsidP="005A1A75">
            <w:pPr>
              <w:pStyle w:val="NormalWeb"/>
              <w:rPr>
                <w:rFonts w:cstheme="minorHAnsi"/>
                <w:szCs w:val="22"/>
                <w:lang w:val="es-ES"/>
              </w:rPr>
            </w:pPr>
            <w:r w:rsidRPr="005A1A75">
              <w:rPr>
                <w:rFonts w:cstheme="minorHAnsi"/>
                <w:szCs w:val="22"/>
                <w:lang w:val="es-ES"/>
              </w:rPr>
              <w:t>Último retorno semanal conocido</w:t>
            </w:r>
          </w:p>
        </w:tc>
      </w:tr>
      <w:tr w:rsidR="005A1A75" w:rsidRPr="005A1A75" w14:paraId="18DC2878" w14:textId="77777777">
        <w:trPr>
          <w:tblCellSpacing w:w="15" w:type="dxa"/>
        </w:trPr>
        <w:tc>
          <w:tcPr>
            <w:tcW w:w="0" w:type="auto"/>
            <w:vAlign w:val="center"/>
            <w:hideMark/>
          </w:tcPr>
          <w:p w14:paraId="254ECFC2" w14:textId="77777777" w:rsidR="005A1A75" w:rsidRPr="005A1A75" w:rsidRDefault="005A1A75" w:rsidP="005A1A75">
            <w:pPr>
              <w:pStyle w:val="NormalWeb"/>
              <w:rPr>
                <w:rFonts w:cstheme="minorHAnsi"/>
                <w:szCs w:val="22"/>
                <w:lang w:val="es-ES"/>
              </w:rPr>
            </w:pPr>
            <w:r w:rsidRPr="005A1A75">
              <w:rPr>
                <w:rFonts w:cstheme="minorHAnsi"/>
                <w:szCs w:val="22"/>
                <w:lang w:val="es-ES"/>
              </w:rPr>
              <w:t>Predicción ARIMA</w:t>
            </w:r>
          </w:p>
        </w:tc>
        <w:tc>
          <w:tcPr>
            <w:tcW w:w="0" w:type="auto"/>
            <w:vAlign w:val="center"/>
            <w:hideMark/>
          </w:tcPr>
          <w:p w14:paraId="5B85034B" w14:textId="77777777" w:rsidR="005A1A75" w:rsidRPr="005A1A75" w:rsidRDefault="005A1A75" w:rsidP="005A1A75">
            <w:pPr>
              <w:pStyle w:val="NormalWeb"/>
              <w:rPr>
                <w:rFonts w:cstheme="minorHAnsi"/>
                <w:szCs w:val="22"/>
                <w:lang w:val="es-ES"/>
              </w:rPr>
            </w:pPr>
            <w:r w:rsidRPr="005A1A75">
              <w:rPr>
                <w:rFonts w:cstheme="minorHAnsi"/>
                <w:szCs w:val="22"/>
                <w:lang w:val="es-ES"/>
              </w:rPr>
              <w:t>Predicción semanal del modelo ARIMA</w:t>
            </w:r>
          </w:p>
        </w:tc>
      </w:tr>
    </w:tbl>
    <w:p w14:paraId="51093D5D" w14:textId="77777777" w:rsidR="005A1A75" w:rsidRPr="005A1A75" w:rsidRDefault="005A1A75" w:rsidP="00870EC6">
      <w:pPr>
        <w:pStyle w:val="NormalWeb"/>
        <w:numPr>
          <w:ilvl w:val="0"/>
          <w:numId w:val="33"/>
        </w:numPr>
        <w:rPr>
          <w:rFonts w:cstheme="minorHAnsi"/>
          <w:szCs w:val="22"/>
          <w:lang w:val="es-ES"/>
        </w:rPr>
      </w:pPr>
      <w:r w:rsidRPr="005A1A75">
        <w:rPr>
          <w:rFonts w:cstheme="minorHAnsi"/>
          <w:szCs w:val="22"/>
          <w:lang w:val="es-ES"/>
        </w:rPr>
        <w:t xml:space="preserve">Columnas de rentabilidad real: </w:t>
      </w:r>
    </w:p>
    <w:p w14:paraId="6A83F458" w14:textId="77777777" w:rsidR="005A1A75" w:rsidRPr="00800533" w:rsidRDefault="005A1A75" w:rsidP="005A1A75">
      <w:pPr>
        <w:pStyle w:val="NormalWeb"/>
        <w:rPr>
          <w:rFonts w:cstheme="minorHAnsi"/>
          <w:szCs w:val="22"/>
          <w:lang w:val="en-US"/>
        </w:rPr>
      </w:pPr>
      <w:proofErr w:type="spellStart"/>
      <w:r w:rsidRPr="00800533">
        <w:rPr>
          <w:rFonts w:cstheme="minorHAnsi"/>
          <w:szCs w:val="22"/>
          <w:lang w:val="en-US"/>
        </w:rPr>
        <w:t>AGG_real</w:t>
      </w:r>
      <w:proofErr w:type="spellEnd"/>
      <w:r w:rsidRPr="00800533">
        <w:rPr>
          <w:rFonts w:cstheme="minorHAnsi"/>
          <w:szCs w:val="22"/>
          <w:lang w:val="en-US"/>
        </w:rPr>
        <w:br/>
      </w:r>
      <w:proofErr w:type="spellStart"/>
      <w:r w:rsidRPr="00800533">
        <w:rPr>
          <w:rFonts w:cstheme="minorHAnsi"/>
          <w:szCs w:val="22"/>
          <w:lang w:val="en-US"/>
        </w:rPr>
        <w:t>BND_real</w:t>
      </w:r>
      <w:proofErr w:type="spellEnd"/>
      <w:r w:rsidRPr="00800533">
        <w:rPr>
          <w:rFonts w:cstheme="minorHAnsi"/>
          <w:szCs w:val="22"/>
          <w:lang w:val="en-US"/>
        </w:rPr>
        <w:br/>
      </w:r>
      <w:proofErr w:type="spellStart"/>
      <w:r w:rsidRPr="00800533">
        <w:rPr>
          <w:rFonts w:cstheme="minorHAnsi"/>
          <w:szCs w:val="22"/>
          <w:lang w:val="en-US"/>
        </w:rPr>
        <w:t>SPY_real</w:t>
      </w:r>
      <w:proofErr w:type="spellEnd"/>
      <w:r w:rsidRPr="00800533">
        <w:rPr>
          <w:rFonts w:cstheme="minorHAnsi"/>
          <w:szCs w:val="22"/>
          <w:lang w:val="en-US"/>
        </w:rPr>
        <w:br/>
      </w:r>
      <w:proofErr w:type="spellStart"/>
      <w:r w:rsidRPr="00800533">
        <w:rPr>
          <w:rFonts w:cstheme="minorHAnsi"/>
          <w:szCs w:val="22"/>
          <w:lang w:val="en-US"/>
        </w:rPr>
        <w:lastRenderedPageBreak/>
        <w:t>QQQ_real</w:t>
      </w:r>
      <w:proofErr w:type="spellEnd"/>
      <w:r w:rsidRPr="00800533">
        <w:rPr>
          <w:rFonts w:cstheme="minorHAnsi"/>
          <w:szCs w:val="22"/>
          <w:lang w:val="en-US"/>
        </w:rPr>
        <w:br/>
        <w:t>...</w:t>
      </w:r>
    </w:p>
    <w:p w14:paraId="6341D2D2" w14:textId="77777777" w:rsidR="005A1A75" w:rsidRPr="005A1A75" w:rsidRDefault="005A1A75" w:rsidP="005A1A75">
      <w:pPr>
        <w:pStyle w:val="NormalWeb"/>
        <w:rPr>
          <w:rFonts w:cstheme="minorHAnsi"/>
          <w:szCs w:val="22"/>
          <w:lang w:val="es-ES"/>
        </w:rPr>
      </w:pPr>
      <w:r w:rsidRPr="005A1A75">
        <w:rPr>
          <w:rFonts w:cstheme="minorHAnsi"/>
          <w:szCs w:val="22"/>
          <w:lang w:val="es-ES"/>
        </w:rPr>
        <w:t>Estas columnas recogen la rentabilidad real que tuvo cada ETF en la semana de inversión. Son las rentabilidades que se utilizan para calcular cuánto ganó o perdió realmente la cartera.</w:t>
      </w:r>
    </w:p>
    <w:p w14:paraId="6F41AFFB" w14:textId="77777777" w:rsidR="005A1A75" w:rsidRPr="005A1A75" w:rsidRDefault="005A1A75" w:rsidP="005A1A75">
      <w:pPr>
        <w:pStyle w:val="NormalWeb"/>
        <w:rPr>
          <w:rFonts w:cstheme="minorHAnsi"/>
          <w:szCs w:val="22"/>
          <w:lang w:val="es-ES"/>
        </w:rPr>
      </w:pPr>
      <w:r w:rsidRPr="005A1A75">
        <w:rPr>
          <w:rFonts w:cstheme="minorHAnsi"/>
          <w:szCs w:val="22"/>
          <w:lang w:val="es-ES"/>
        </w:rPr>
        <w:t>Esta estructura permite revisar en una misma línea toda la información relevante de cada decisión: qué esperaba el modelo, qué pesos asignó y qué ocurrió finalmente en el mercado.</w:t>
      </w:r>
    </w:p>
    <w:p w14:paraId="46092D64" w14:textId="7674033E" w:rsidR="005A1A75" w:rsidRPr="005A1A75" w:rsidRDefault="005A1A75" w:rsidP="005A1A75">
      <w:pPr>
        <w:pStyle w:val="NormalWeb"/>
        <w:rPr>
          <w:rFonts w:cstheme="minorHAnsi"/>
          <w:szCs w:val="22"/>
          <w:lang w:val="es-ES"/>
        </w:rPr>
      </w:pPr>
    </w:p>
    <w:p w14:paraId="691F1CE2" w14:textId="451CA43D"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 xml:space="preserve">Hoja </w:t>
      </w:r>
      <w:proofErr w:type="spellStart"/>
      <w:r w:rsidRPr="005A1A75">
        <w:rPr>
          <w:rFonts w:cstheme="minorHAnsi"/>
          <w:b/>
          <w:bCs/>
          <w:szCs w:val="22"/>
          <w:lang w:val="es-ES"/>
        </w:rPr>
        <w:t>configuracion</w:t>
      </w:r>
      <w:proofErr w:type="spellEnd"/>
    </w:p>
    <w:p w14:paraId="69A3F5D9"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Además de las hojas de resultados, se incluye una hoja llamada </w:t>
      </w:r>
      <w:proofErr w:type="spellStart"/>
      <w:r w:rsidRPr="005A1A75">
        <w:rPr>
          <w:rFonts w:cstheme="minorHAnsi"/>
          <w:szCs w:val="22"/>
          <w:lang w:val="es-ES"/>
        </w:rPr>
        <w:t>configuracion</w:t>
      </w:r>
      <w:proofErr w:type="spellEnd"/>
      <w:r w:rsidRPr="005A1A75">
        <w:rPr>
          <w:rFonts w:cstheme="minorHAnsi"/>
          <w:szCs w:val="22"/>
          <w:lang w:val="es-ES"/>
        </w:rPr>
        <w:t xml:space="preserve">, donde se recogen los principales parámetros del experimento. Esta hoja permite documentar cómo se ha realizado el </w:t>
      </w:r>
      <w:proofErr w:type="spellStart"/>
      <w:r w:rsidRPr="005A1A75">
        <w:rPr>
          <w:rFonts w:cstheme="minorHAnsi"/>
          <w:szCs w:val="22"/>
          <w:lang w:val="es-ES"/>
        </w:rPr>
        <w:t>backtest</w:t>
      </w:r>
      <w:proofErr w:type="spellEnd"/>
      <w:r w:rsidRPr="005A1A75">
        <w:rPr>
          <w:rFonts w:cstheme="minorHAnsi"/>
          <w:szCs w:val="22"/>
          <w:lang w:val="es-ES"/>
        </w:rPr>
        <w:t xml:space="preserve"> y facilita su reproducción.</w:t>
      </w:r>
    </w:p>
    <w:p w14:paraId="521B6750" w14:textId="77777777" w:rsidR="005A1A75" w:rsidRPr="005A1A75" w:rsidRDefault="005A1A75" w:rsidP="005A1A75">
      <w:pPr>
        <w:pStyle w:val="NormalWeb"/>
        <w:rPr>
          <w:rFonts w:cstheme="minorHAnsi"/>
          <w:szCs w:val="22"/>
          <w:lang w:val="es-ES"/>
        </w:rPr>
      </w:pPr>
      <w:r w:rsidRPr="005A1A75">
        <w:rPr>
          <w:rFonts w:cstheme="minorHAnsi"/>
          <w:szCs w:val="22"/>
          <w:lang w:val="es-ES"/>
        </w:rPr>
        <w:t>Algunos de los parámetros incluidos 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46"/>
        <w:gridCol w:w="2289"/>
      </w:tblGrid>
      <w:tr w:rsidR="005A1A75" w:rsidRPr="005A1A75" w14:paraId="0EA06EA6" w14:textId="77777777">
        <w:trPr>
          <w:tblHeader/>
          <w:tblCellSpacing w:w="15" w:type="dxa"/>
        </w:trPr>
        <w:tc>
          <w:tcPr>
            <w:tcW w:w="0" w:type="auto"/>
            <w:vAlign w:val="center"/>
            <w:hideMark/>
          </w:tcPr>
          <w:p w14:paraId="00574DF8"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Parámetro</w:t>
            </w:r>
          </w:p>
        </w:tc>
        <w:tc>
          <w:tcPr>
            <w:tcW w:w="0" w:type="auto"/>
            <w:vAlign w:val="center"/>
            <w:hideMark/>
          </w:tcPr>
          <w:p w14:paraId="3056D7C5" w14:textId="77777777" w:rsidR="005A1A75" w:rsidRPr="005A1A75" w:rsidRDefault="005A1A75" w:rsidP="005A1A75">
            <w:pPr>
              <w:pStyle w:val="NormalWeb"/>
              <w:rPr>
                <w:rFonts w:cstheme="minorHAnsi"/>
                <w:b/>
                <w:bCs/>
                <w:szCs w:val="22"/>
                <w:lang w:val="es-ES"/>
              </w:rPr>
            </w:pPr>
            <w:r w:rsidRPr="005A1A75">
              <w:rPr>
                <w:rFonts w:cstheme="minorHAnsi"/>
                <w:b/>
                <w:bCs/>
                <w:szCs w:val="22"/>
                <w:lang w:val="es-ES"/>
              </w:rPr>
              <w:t>Valor</w:t>
            </w:r>
          </w:p>
        </w:tc>
      </w:tr>
      <w:tr w:rsidR="005A1A75" w:rsidRPr="005A1A75" w14:paraId="71AB1ACD" w14:textId="77777777">
        <w:trPr>
          <w:tblCellSpacing w:w="15" w:type="dxa"/>
        </w:trPr>
        <w:tc>
          <w:tcPr>
            <w:tcW w:w="0" w:type="auto"/>
            <w:vAlign w:val="center"/>
            <w:hideMark/>
          </w:tcPr>
          <w:p w14:paraId="3BC17C25" w14:textId="77777777" w:rsidR="005A1A75" w:rsidRPr="005A1A75" w:rsidRDefault="005A1A75" w:rsidP="005A1A75">
            <w:pPr>
              <w:pStyle w:val="NormalWeb"/>
              <w:rPr>
                <w:rFonts w:cstheme="minorHAnsi"/>
                <w:szCs w:val="22"/>
                <w:lang w:val="es-ES"/>
              </w:rPr>
            </w:pPr>
            <w:r w:rsidRPr="005A1A75">
              <w:rPr>
                <w:rFonts w:cstheme="minorHAnsi"/>
                <w:szCs w:val="22"/>
                <w:lang w:val="es-ES"/>
              </w:rPr>
              <w:t>Capital inicial</w:t>
            </w:r>
          </w:p>
        </w:tc>
        <w:tc>
          <w:tcPr>
            <w:tcW w:w="0" w:type="auto"/>
            <w:vAlign w:val="center"/>
            <w:hideMark/>
          </w:tcPr>
          <w:p w14:paraId="08C466DE" w14:textId="77777777" w:rsidR="005A1A75" w:rsidRPr="005A1A75" w:rsidRDefault="005A1A75" w:rsidP="005A1A75">
            <w:pPr>
              <w:pStyle w:val="NormalWeb"/>
              <w:rPr>
                <w:rFonts w:cstheme="minorHAnsi"/>
                <w:szCs w:val="22"/>
                <w:lang w:val="es-ES"/>
              </w:rPr>
            </w:pPr>
            <w:r w:rsidRPr="005A1A75">
              <w:rPr>
                <w:rFonts w:cstheme="minorHAnsi"/>
                <w:szCs w:val="22"/>
                <w:lang w:val="es-ES"/>
              </w:rPr>
              <w:t>100</w:t>
            </w:r>
          </w:p>
        </w:tc>
      </w:tr>
      <w:tr w:rsidR="005A1A75" w:rsidRPr="005A1A75" w14:paraId="45F991EE" w14:textId="77777777">
        <w:trPr>
          <w:tblCellSpacing w:w="15" w:type="dxa"/>
        </w:trPr>
        <w:tc>
          <w:tcPr>
            <w:tcW w:w="0" w:type="auto"/>
            <w:vAlign w:val="center"/>
            <w:hideMark/>
          </w:tcPr>
          <w:p w14:paraId="4C30279A" w14:textId="77777777" w:rsidR="005A1A75" w:rsidRPr="005A1A75" w:rsidRDefault="005A1A75" w:rsidP="005A1A75">
            <w:pPr>
              <w:pStyle w:val="NormalWeb"/>
              <w:rPr>
                <w:rFonts w:cstheme="minorHAnsi"/>
                <w:szCs w:val="22"/>
                <w:lang w:val="es-ES"/>
              </w:rPr>
            </w:pPr>
            <w:r w:rsidRPr="005A1A75">
              <w:rPr>
                <w:rFonts w:cstheme="minorHAnsi"/>
                <w:szCs w:val="22"/>
                <w:lang w:val="es-ES"/>
              </w:rPr>
              <w:t>Frecuencia</w:t>
            </w:r>
          </w:p>
        </w:tc>
        <w:tc>
          <w:tcPr>
            <w:tcW w:w="0" w:type="auto"/>
            <w:vAlign w:val="center"/>
            <w:hideMark/>
          </w:tcPr>
          <w:p w14:paraId="6E6C25F8" w14:textId="77777777" w:rsidR="005A1A75" w:rsidRPr="005A1A75" w:rsidRDefault="005A1A75" w:rsidP="005A1A75">
            <w:pPr>
              <w:pStyle w:val="NormalWeb"/>
              <w:rPr>
                <w:rFonts w:cstheme="minorHAnsi"/>
                <w:szCs w:val="22"/>
                <w:lang w:val="es-ES"/>
              </w:rPr>
            </w:pPr>
            <w:r w:rsidRPr="005A1A75">
              <w:rPr>
                <w:rFonts w:cstheme="minorHAnsi"/>
                <w:szCs w:val="22"/>
                <w:lang w:val="es-ES"/>
              </w:rPr>
              <w:t>Semanal</w:t>
            </w:r>
          </w:p>
        </w:tc>
      </w:tr>
      <w:tr w:rsidR="005A1A75" w:rsidRPr="005A1A75" w14:paraId="054E4E86" w14:textId="77777777">
        <w:trPr>
          <w:tblCellSpacing w:w="15" w:type="dxa"/>
        </w:trPr>
        <w:tc>
          <w:tcPr>
            <w:tcW w:w="0" w:type="auto"/>
            <w:vAlign w:val="center"/>
            <w:hideMark/>
          </w:tcPr>
          <w:p w14:paraId="1260349A" w14:textId="77777777" w:rsidR="005A1A75" w:rsidRPr="005A1A75" w:rsidRDefault="005A1A75" w:rsidP="005A1A75">
            <w:pPr>
              <w:pStyle w:val="NormalWeb"/>
              <w:rPr>
                <w:rFonts w:cstheme="minorHAnsi"/>
                <w:szCs w:val="22"/>
                <w:lang w:val="es-ES"/>
              </w:rPr>
            </w:pPr>
            <w:r w:rsidRPr="005A1A75">
              <w:rPr>
                <w:rFonts w:cstheme="minorHAnsi"/>
                <w:szCs w:val="22"/>
                <w:lang w:val="es-ES"/>
              </w:rPr>
              <w:t>Fecha de inicio del entrenamiento</w:t>
            </w:r>
          </w:p>
        </w:tc>
        <w:tc>
          <w:tcPr>
            <w:tcW w:w="0" w:type="auto"/>
            <w:vAlign w:val="center"/>
            <w:hideMark/>
          </w:tcPr>
          <w:p w14:paraId="0FCEA2F5" w14:textId="77777777" w:rsidR="005A1A75" w:rsidRPr="005A1A75" w:rsidRDefault="005A1A75" w:rsidP="005A1A75">
            <w:pPr>
              <w:pStyle w:val="NormalWeb"/>
              <w:rPr>
                <w:rFonts w:cstheme="minorHAnsi"/>
                <w:szCs w:val="22"/>
                <w:lang w:val="es-ES"/>
              </w:rPr>
            </w:pPr>
            <w:r w:rsidRPr="005A1A75">
              <w:rPr>
                <w:rFonts w:cstheme="minorHAnsi"/>
                <w:szCs w:val="22"/>
                <w:lang w:val="es-ES"/>
              </w:rPr>
              <w:t>Enero 2021</w:t>
            </w:r>
          </w:p>
        </w:tc>
      </w:tr>
      <w:tr w:rsidR="005A1A75" w:rsidRPr="005A1A75" w14:paraId="0587A52D" w14:textId="77777777">
        <w:trPr>
          <w:tblCellSpacing w:w="15" w:type="dxa"/>
        </w:trPr>
        <w:tc>
          <w:tcPr>
            <w:tcW w:w="0" w:type="auto"/>
            <w:vAlign w:val="center"/>
            <w:hideMark/>
          </w:tcPr>
          <w:p w14:paraId="28272307" w14:textId="77777777" w:rsidR="005A1A75" w:rsidRPr="005A1A75" w:rsidRDefault="005A1A75" w:rsidP="005A1A75">
            <w:pPr>
              <w:pStyle w:val="NormalWeb"/>
              <w:rPr>
                <w:rFonts w:cstheme="minorHAnsi"/>
                <w:szCs w:val="22"/>
                <w:lang w:val="es-ES"/>
              </w:rPr>
            </w:pPr>
            <w:r w:rsidRPr="005A1A75">
              <w:rPr>
                <w:rFonts w:cstheme="minorHAnsi"/>
                <w:szCs w:val="22"/>
                <w:lang w:val="es-ES"/>
              </w:rPr>
              <w:t>Fecha final del entrenamiento inicial</w:t>
            </w:r>
          </w:p>
        </w:tc>
        <w:tc>
          <w:tcPr>
            <w:tcW w:w="0" w:type="auto"/>
            <w:vAlign w:val="center"/>
            <w:hideMark/>
          </w:tcPr>
          <w:p w14:paraId="00778DCD" w14:textId="77777777" w:rsidR="005A1A75" w:rsidRPr="005A1A75" w:rsidRDefault="005A1A75" w:rsidP="005A1A75">
            <w:pPr>
              <w:pStyle w:val="NormalWeb"/>
              <w:rPr>
                <w:rFonts w:cstheme="minorHAnsi"/>
                <w:szCs w:val="22"/>
                <w:lang w:val="es-ES"/>
              </w:rPr>
            </w:pPr>
            <w:r w:rsidRPr="005A1A75">
              <w:rPr>
                <w:rFonts w:cstheme="minorHAnsi"/>
                <w:szCs w:val="22"/>
                <w:lang w:val="es-ES"/>
              </w:rPr>
              <w:t>Julio 2024</w:t>
            </w:r>
          </w:p>
        </w:tc>
      </w:tr>
      <w:tr w:rsidR="005A1A75" w:rsidRPr="005A1A75" w14:paraId="4E984B22" w14:textId="77777777">
        <w:trPr>
          <w:tblCellSpacing w:w="15" w:type="dxa"/>
        </w:trPr>
        <w:tc>
          <w:tcPr>
            <w:tcW w:w="0" w:type="auto"/>
            <w:vAlign w:val="center"/>
            <w:hideMark/>
          </w:tcPr>
          <w:p w14:paraId="3FD86F90" w14:textId="77777777" w:rsidR="005A1A75" w:rsidRPr="005A1A75" w:rsidRDefault="005A1A75" w:rsidP="005A1A75">
            <w:pPr>
              <w:pStyle w:val="NormalWeb"/>
              <w:rPr>
                <w:rFonts w:cstheme="minorHAnsi"/>
                <w:szCs w:val="22"/>
                <w:lang w:val="es-ES"/>
              </w:rPr>
            </w:pPr>
            <w:r w:rsidRPr="005A1A75">
              <w:rPr>
                <w:rFonts w:cstheme="minorHAnsi"/>
                <w:szCs w:val="22"/>
                <w:lang w:val="es-ES"/>
              </w:rPr>
              <w:t>Fecha de inicio del test</w:t>
            </w:r>
          </w:p>
        </w:tc>
        <w:tc>
          <w:tcPr>
            <w:tcW w:w="0" w:type="auto"/>
            <w:vAlign w:val="center"/>
            <w:hideMark/>
          </w:tcPr>
          <w:p w14:paraId="6D3CBFD5" w14:textId="77777777" w:rsidR="005A1A75" w:rsidRPr="005A1A75" w:rsidRDefault="005A1A75" w:rsidP="005A1A75">
            <w:pPr>
              <w:pStyle w:val="NormalWeb"/>
              <w:rPr>
                <w:rFonts w:cstheme="minorHAnsi"/>
                <w:szCs w:val="22"/>
                <w:lang w:val="es-ES"/>
              </w:rPr>
            </w:pPr>
            <w:r w:rsidRPr="005A1A75">
              <w:rPr>
                <w:rFonts w:cstheme="minorHAnsi"/>
                <w:szCs w:val="22"/>
                <w:lang w:val="es-ES"/>
              </w:rPr>
              <w:t>Julio 2024</w:t>
            </w:r>
          </w:p>
        </w:tc>
      </w:tr>
      <w:tr w:rsidR="005A1A75" w:rsidRPr="005A1A75" w14:paraId="73EA2D12" w14:textId="77777777">
        <w:trPr>
          <w:tblCellSpacing w:w="15" w:type="dxa"/>
        </w:trPr>
        <w:tc>
          <w:tcPr>
            <w:tcW w:w="0" w:type="auto"/>
            <w:vAlign w:val="center"/>
            <w:hideMark/>
          </w:tcPr>
          <w:p w14:paraId="438741D3" w14:textId="77777777" w:rsidR="005A1A75" w:rsidRPr="005A1A75" w:rsidRDefault="005A1A75" w:rsidP="005A1A75">
            <w:pPr>
              <w:pStyle w:val="NormalWeb"/>
              <w:rPr>
                <w:rFonts w:cstheme="minorHAnsi"/>
                <w:szCs w:val="22"/>
                <w:lang w:val="es-ES"/>
              </w:rPr>
            </w:pPr>
            <w:r w:rsidRPr="005A1A75">
              <w:rPr>
                <w:rFonts w:cstheme="minorHAnsi"/>
                <w:szCs w:val="22"/>
                <w:lang w:val="es-ES"/>
              </w:rPr>
              <w:t>Fecha final del test</w:t>
            </w:r>
          </w:p>
        </w:tc>
        <w:tc>
          <w:tcPr>
            <w:tcW w:w="0" w:type="auto"/>
            <w:vAlign w:val="center"/>
            <w:hideMark/>
          </w:tcPr>
          <w:p w14:paraId="36F519C3" w14:textId="77777777" w:rsidR="005A1A75" w:rsidRPr="005A1A75" w:rsidRDefault="005A1A75" w:rsidP="005A1A75">
            <w:pPr>
              <w:pStyle w:val="NormalWeb"/>
              <w:rPr>
                <w:rFonts w:cstheme="minorHAnsi"/>
                <w:szCs w:val="22"/>
                <w:lang w:val="es-ES"/>
              </w:rPr>
            </w:pPr>
            <w:r w:rsidRPr="005A1A75">
              <w:rPr>
                <w:rFonts w:cstheme="minorHAnsi"/>
                <w:szCs w:val="22"/>
                <w:lang w:val="es-ES"/>
              </w:rPr>
              <w:t>Febrero 2026</w:t>
            </w:r>
          </w:p>
        </w:tc>
      </w:tr>
      <w:tr w:rsidR="005A1A75" w:rsidRPr="005A1A75" w14:paraId="52A6406A" w14:textId="77777777">
        <w:trPr>
          <w:tblCellSpacing w:w="15" w:type="dxa"/>
        </w:trPr>
        <w:tc>
          <w:tcPr>
            <w:tcW w:w="0" w:type="auto"/>
            <w:vAlign w:val="center"/>
            <w:hideMark/>
          </w:tcPr>
          <w:p w14:paraId="79D00691" w14:textId="77777777" w:rsidR="005A1A75" w:rsidRPr="005A1A75" w:rsidRDefault="005A1A75" w:rsidP="005A1A75">
            <w:pPr>
              <w:pStyle w:val="NormalWeb"/>
              <w:rPr>
                <w:rFonts w:cstheme="minorHAnsi"/>
                <w:szCs w:val="22"/>
                <w:lang w:val="es-ES"/>
              </w:rPr>
            </w:pPr>
            <w:r w:rsidRPr="005A1A75">
              <w:rPr>
                <w:rFonts w:cstheme="minorHAnsi"/>
                <w:szCs w:val="22"/>
                <w:lang w:val="es-ES"/>
              </w:rPr>
              <w:t>Rebalanceo</w:t>
            </w:r>
          </w:p>
        </w:tc>
        <w:tc>
          <w:tcPr>
            <w:tcW w:w="0" w:type="auto"/>
            <w:vAlign w:val="center"/>
            <w:hideMark/>
          </w:tcPr>
          <w:p w14:paraId="3C98F2C5" w14:textId="77777777" w:rsidR="005A1A75" w:rsidRPr="005A1A75" w:rsidRDefault="005A1A75" w:rsidP="005A1A75">
            <w:pPr>
              <w:pStyle w:val="NormalWeb"/>
              <w:rPr>
                <w:rFonts w:cstheme="minorHAnsi"/>
                <w:szCs w:val="22"/>
                <w:lang w:val="es-ES"/>
              </w:rPr>
            </w:pPr>
            <w:r w:rsidRPr="005A1A75">
              <w:rPr>
                <w:rFonts w:cstheme="minorHAnsi"/>
                <w:szCs w:val="22"/>
                <w:lang w:val="es-ES"/>
              </w:rPr>
              <w:t>Semanal</w:t>
            </w:r>
          </w:p>
        </w:tc>
      </w:tr>
      <w:tr w:rsidR="005A1A75" w:rsidRPr="005A1A75" w14:paraId="31B8524D" w14:textId="77777777">
        <w:trPr>
          <w:tblCellSpacing w:w="15" w:type="dxa"/>
        </w:trPr>
        <w:tc>
          <w:tcPr>
            <w:tcW w:w="0" w:type="auto"/>
            <w:vAlign w:val="center"/>
            <w:hideMark/>
          </w:tcPr>
          <w:p w14:paraId="4F01FBF9" w14:textId="77777777" w:rsidR="005A1A75" w:rsidRPr="005A1A75" w:rsidRDefault="005A1A75" w:rsidP="005A1A75">
            <w:pPr>
              <w:pStyle w:val="NormalWeb"/>
              <w:rPr>
                <w:rFonts w:cstheme="minorHAnsi"/>
                <w:szCs w:val="22"/>
                <w:lang w:val="es-ES"/>
              </w:rPr>
            </w:pPr>
            <w:r w:rsidRPr="005A1A75">
              <w:rPr>
                <w:rFonts w:cstheme="minorHAnsi"/>
                <w:szCs w:val="22"/>
                <w:lang w:val="es-ES"/>
              </w:rPr>
              <w:t>Ventana para la media</w:t>
            </w:r>
          </w:p>
        </w:tc>
        <w:tc>
          <w:tcPr>
            <w:tcW w:w="0" w:type="auto"/>
            <w:vAlign w:val="center"/>
            <w:hideMark/>
          </w:tcPr>
          <w:p w14:paraId="1A2C54A7" w14:textId="77777777" w:rsidR="005A1A75" w:rsidRPr="005A1A75" w:rsidRDefault="005A1A75" w:rsidP="005A1A75">
            <w:pPr>
              <w:pStyle w:val="NormalWeb"/>
              <w:rPr>
                <w:rFonts w:cstheme="minorHAnsi"/>
                <w:szCs w:val="22"/>
                <w:lang w:val="es-ES"/>
              </w:rPr>
            </w:pPr>
            <w:r w:rsidRPr="005A1A75">
              <w:rPr>
                <w:rFonts w:cstheme="minorHAnsi"/>
                <w:szCs w:val="22"/>
                <w:lang w:val="es-ES"/>
              </w:rPr>
              <w:t>Expansiva</w:t>
            </w:r>
          </w:p>
        </w:tc>
      </w:tr>
      <w:tr w:rsidR="005A1A75" w:rsidRPr="005A1A75" w14:paraId="2B02A0DE" w14:textId="77777777">
        <w:trPr>
          <w:tblCellSpacing w:w="15" w:type="dxa"/>
        </w:trPr>
        <w:tc>
          <w:tcPr>
            <w:tcW w:w="0" w:type="auto"/>
            <w:vAlign w:val="center"/>
            <w:hideMark/>
          </w:tcPr>
          <w:p w14:paraId="073A2054" w14:textId="77777777" w:rsidR="005A1A75" w:rsidRPr="005A1A75" w:rsidRDefault="005A1A75" w:rsidP="005A1A75">
            <w:pPr>
              <w:pStyle w:val="NormalWeb"/>
              <w:rPr>
                <w:rFonts w:cstheme="minorHAnsi"/>
                <w:szCs w:val="22"/>
                <w:lang w:val="es-ES"/>
              </w:rPr>
            </w:pPr>
            <w:r w:rsidRPr="005A1A75">
              <w:rPr>
                <w:rFonts w:cstheme="minorHAnsi"/>
                <w:szCs w:val="22"/>
                <w:lang w:val="es-ES"/>
              </w:rPr>
              <w:t>Ventana para la covarianza</w:t>
            </w:r>
          </w:p>
        </w:tc>
        <w:tc>
          <w:tcPr>
            <w:tcW w:w="0" w:type="auto"/>
            <w:vAlign w:val="center"/>
            <w:hideMark/>
          </w:tcPr>
          <w:p w14:paraId="5BF6ED83" w14:textId="77777777" w:rsidR="005A1A75" w:rsidRPr="005A1A75" w:rsidRDefault="005A1A75" w:rsidP="005A1A75">
            <w:pPr>
              <w:pStyle w:val="NormalWeb"/>
              <w:rPr>
                <w:rFonts w:cstheme="minorHAnsi"/>
                <w:szCs w:val="22"/>
                <w:lang w:val="es-ES"/>
              </w:rPr>
            </w:pPr>
            <w:r w:rsidRPr="005A1A75">
              <w:rPr>
                <w:rFonts w:cstheme="minorHAnsi"/>
                <w:szCs w:val="22"/>
                <w:lang w:val="es-ES"/>
              </w:rPr>
              <w:t>Expansiva</w:t>
            </w:r>
          </w:p>
        </w:tc>
      </w:tr>
      <w:tr w:rsidR="005A1A75" w:rsidRPr="005A1A75" w14:paraId="53561368" w14:textId="77777777">
        <w:trPr>
          <w:tblCellSpacing w:w="15" w:type="dxa"/>
        </w:trPr>
        <w:tc>
          <w:tcPr>
            <w:tcW w:w="0" w:type="auto"/>
            <w:vAlign w:val="center"/>
            <w:hideMark/>
          </w:tcPr>
          <w:p w14:paraId="1EE23C2B" w14:textId="77777777" w:rsidR="005A1A75" w:rsidRPr="005A1A75" w:rsidRDefault="005A1A75" w:rsidP="005A1A75">
            <w:pPr>
              <w:pStyle w:val="NormalWeb"/>
              <w:rPr>
                <w:rFonts w:cstheme="minorHAnsi"/>
                <w:szCs w:val="22"/>
                <w:lang w:val="es-ES"/>
              </w:rPr>
            </w:pPr>
            <w:r w:rsidRPr="005A1A75">
              <w:rPr>
                <w:rFonts w:cstheme="minorHAnsi"/>
                <w:szCs w:val="22"/>
                <w:lang w:val="es-ES"/>
              </w:rPr>
              <w:t>Posiciones cortas</w:t>
            </w:r>
          </w:p>
        </w:tc>
        <w:tc>
          <w:tcPr>
            <w:tcW w:w="0" w:type="auto"/>
            <w:vAlign w:val="center"/>
            <w:hideMark/>
          </w:tcPr>
          <w:p w14:paraId="682AF717" w14:textId="77777777" w:rsidR="005A1A75" w:rsidRPr="005A1A75" w:rsidRDefault="005A1A75" w:rsidP="005A1A75">
            <w:pPr>
              <w:pStyle w:val="NormalWeb"/>
              <w:rPr>
                <w:rFonts w:cstheme="minorHAnsi"/>
                <w:szCs w:val="22"/>
                <w:lang w:val="es-ES"/>
              </w:rPr>
            </w:pPr>
            <w:r w:rsidRPr="005A1A75">
              <w:rPr>
                <w:rFonts w:cstheme="minorHAnsi"/>
                <w:szCs w:val="22"/>
                <w:lang w:val="es-ES"/>
              </w:rPr>
              <w:t>No permitidas</w:t>
            </w:r>
          </w:p>
        </w:tc>
      </w:tr>
      <w:tr w:rsidR="005A1A75" w:rsidRPr="005A1A75" w14:paraId="0C4780A2" w14:textId="77777777">
        <w:trPr>
          <w:tblCellSpacing w:w="15" w:type="dxa"/>
        </w:trPr>
        <w:tc>
          <w:tcPr>
            <w:tcW w:w="0" w:type="auto"/>
            <w:vAlign w:val="center"/>
            <w:hideMark/>
          </w:tcPr>
          <w:p w14:paraId="283365C2" w14:textId="77777777" w:rsidR="005A1A75" w:rsidRPr="005A1A75" w:rsidRDefault="005A1A75" w:rsidP="005A1A75">
            <w:pPr>
              <w:pStyle w:val="NormalWeb"/>
              <w:rPr>
                <w:rFonts w:cstheme="minorHAnsi"/>
                <w:szCs w:val="22"/>
                <w:lang w:val="es-ES"/>
              </w:rPr>
            </w:pPr>
            <w:r w:rsidRPr="005A1A75">
              <w:rPr>
                <w:rFonts w:cstheme="minorHAnsi"/>
                <w:szCs w:val="22"/>
                <w:lang w:val="es-ES"/>
              </w:rPr>
              <w:t>Peso mínimo</w:t>
            </w:r>
          </w:p>
        </w:tc>
        <w:tc>
          <w:tcPr>
            <w:tcW w:w="0" w:type="auto"/>
            <w:vAlign w:val="center"/>
            <w:hideMark/>
          </w:tcPr>
          <w:p w14:paraId="56D3894F" w14:textId="77777777" w:rsidR="005A1A75" w:rsidRPr="005A1A75" w:rsidRDefault="005A1A75" w:rsidP="005A1A75">
            <w:pPr>
              <w:pStyle w:val="NormalWeb"/>
              <w:rPr>
                <w:rFonts w:cstheme="minorHAnsi"/>
                <w:szCs w:val="22"/>
                <w:lang w:val="es-ES"/>
              </w:rPr>
            </w:pPr>
            <w:r w:rsidRPr="005A1A75">
              <w:rPr>
                <w:rFonts w:cstheme="minorHAnsi"/>
                <w:szCs w:val="22"/>
                <w:lang w:val="es-ES"/>
              </w:rPr>
              <w:t>0</w:t>
            </w:r>
          </w:p>
        </w:tc>
      </w:tr>
      <w:tr w:rsidR="005A1A75" w:rsidRPr="005A1A75" w14:paraId="2842B54F" w14:textId="77777777">
        <w:trPr>
          <w:tblCellSpacing w:w="15" w:type="dxa"/>
        </w:trPr>
        <w:tc>
          <w:tcPr>
            <w:tcW w:w="0" w:type="auto"/>
            <w:vAlign w:val="center"/>
            <w:hideMark/>
          </w:tcPr>
          <w:p w14:paraId="2E1E6DAA"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Peso máximo</w:t>
            </w:r>
          </w:p>
        </w:tc>
        <w:tc>
          <w:tcPr>
            <w:tcW w:w="0" w:type="auto"/>
            <w:vAlign w:val="center"/>
            <w:hideMark/>
          </w:tcPr>
          <w:p w14:paraId="6061F00B" w14:textId="77777777" w:rsidR="005A1A75" w:rsidRPr="005A1A75" w:rsidRDefault="005A1A75" w:rsidP="005A1A75">
            <w:pPr>
              <w:pStyle w:val="NormalWeb"/>
              <w:rPr>
                <w:rFonts w:cstheme="minorHAnsi"/>
                <w:szCs w:val="22"/>
                <w:lang w:val="es-ES"/>
              </w:rPr>
            </w:pPr>
            <w:r w:rsidRPr="005A1A75">
              <w:rPr>
                <w:rFonts w:cstheme="minorHAnsi"/>
                <w:szCs w:val="22"/>
                <w:lang w:val="es-ES"/>
              </w:rPr>
              <w:t>1</w:t>
            </w:r>
          </w:p>
        </w:tc>
      </w:tr>
      <w:tr w:rsidR="005A1A75" w:rsidRPr="005A1A75" w14:paraId="1EFEB996" w14:textId="77777777">
        <w:trPr>
          <w:tblCellSpacing w:w="15" w:type="dxa"/>
        </w:trPr>
        <w:tc>
          <w:tcPr>
            <w:tcW w:w="0" w:type="auto"/>
            <w:vAlign w:val="center"/>
            <w:hideMark/>
          </w:tcPr>
          <w:p w14:paraId="22324CFA" w14:textId="77777777" w:rsidR="005A1A75" w:rsidRPr="005A1A75" w:rsidRDefault="005A1A75" w:rsidP="005A1A75">
            <w:pPr>
              <w:pStyle w:val="NormalWeb"/>
              <w:rPr>
                <w:rFonts w:cstheme="minorHAnsi"/>
                <w:szCs w:val="22"/>
                <w:lang w:val="es-ES"/>
              </w:rPr>
            </w:pPr>
            <w:r w:rsidRPr="005A1A75">
              <w:rPr>
                <w:rFonts w:cstheme="minorHAnsi"/>
                <w:szCs w:val="22"/>
                <w:lang w:val="es-ES"/>
              </w:rPr>
              <w:t>Costes de transacción</w:t>
            </w:r>
          </w:p>
        </w:tc>
        <w:tc>
          <w:tcPr>
            <w:tcW w:w="0" w:type="auto"/>
            <w:vAlign w:val="center"/>
            <w:hideMark/>
          </w:tcPr>
          <w:p w14:paraId="7EBFCBEA" w14:textId="77777777" w:rsidR="005A1A75" w:rsidRPr="005A1A75" w:rsidRDefault="005A1A75" w:rsidP="005A1A75">
            <w:pPr>
              <w:pStyle w:val="NormalWeb"/>
              <w:rPr>
                <w:rFonts w:cstheme="minorHAnsi"/>
                <w:szCs w:val="22"/>
                <w:lang w:val="es-ES"/>
              </w:rPr>
            </w:pPr>
            <w:r w:rsidRPr="005A1A75">
              <w:rPr>
                <w:rFonts w:cstheme="minorHAnsi"/>
                <w:szCs w:val="22"/>
                <w:lang w:val="es-ES"/>
              </w:rPr>
              <w:t>No considerados</w:t>
            </w:r>
          </w:p>
        </w:tc>
      </w:tr>
    </w:tbl>
    <w:p w14:paraId="2D22606C" w14:textId="77777777" w:rsidR="005A1A75" w:rsidRPr="005A1A75" w:rsidRDefault="005A1A75" w:rsidP="005A1A75">
      <w:pPr>
        <w:pStyle w:val="NormalWeb"/>
        <w:rPr>
          <w:rFonts w:cstheme="minorHAnsi"/>
          <w:szCs w:val="22"/>
          <w:lang w:val="es-ES"/>
        </w:rPr>
      </w:pPr>
      <w:r w:rsidRPr="005A1A75">
        <w:rPr>
          <w:rFonts w:cstheme="minorHAnsi"/>
          <w:szCs w:val="22"/>
          <w:lang w:val="es-ES"/>
        </w:rPr>
        <w:t>Esta hoja es importante porque deja claras las condiciones bajo las cuales se han obtenido los resultados. Además, si en el futuro se quisiera modificar algún parámetro, como introducir costes de transacción o limitar el peso máximo por ETF, se podría registrar fácilmente.</w:t>
      </w:r>
    </w:p>
    <w:p w14:paraId="1E78311F" w14:textId="77777777" w:rsidR="004E1A13" w:rsidRDefault="004E1A13" w:rsidP="005A1A75">
      <w:pPr>
        <w:pStyle w:val="NormalWeb"/>
        <w:ind w:firstLine="0"/>
        <w:rPr>
          <w:rFonts w:cstheme="minorHAnsi"/>
          <w:szCs w:val="22"/>
          <w:lang w:val="es-ES"/>
        </w:rPr>
      </w:pPr>
    </w:p>
    <w:p w14:paraId="32934950" w14:textId="3DD138AE"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Comparación de estrategias</w:t>
      </w:r>
    </w:p>
    <w:p w14:paraId="5770438C"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Una vez realizado el </w:t>
      </w:r>
      <w:proofErr w:type="spellStart"/>
      <w:r w:rsidRPr="005A1A75">
        <w:rPr>
          <w:rFonts w:cstheme="minorHAnsi"/>
          <w:szCs w:val="22"/>
          <w:lang w:val="es-ES"/>
        </w:rPr>
        <w:t>backtest</w:t>
      </w:r>
      <w:proofErr w:type="spellEnd"/>
      <w:r w:rsidRPr="005A1A75">
        <w:rPr>
          <w:rFonts w:cstheme="minorHAnsi"/>
          <w:szCs w:val="22"/>
          <w:lang w:val="es-ES"/>
        </w:rPr>
        <w:t xml:space="preserve">, las tres estrategias se comparan utilizando las métricas recogidas en la hoja </w:t>
      </w:r>
      <w:proofErr w:type="spellStart"/>
      <w:r w:rsidRPr="005A1A75">
        <w:rPr>
          <w:rFonts w:cstheme="minorHAnsi"/>
          <w:szCs w:val="22"/>
          <w:lang w:val="es-ES"/>
        </w:rPr>
        <w:t>resumen_backtest</w:t>
      </w:r>
      <w:proofErr w:type="spellEnd"/>
      <w:r w:rsidRPr="005A1A75">
        <w:rPr>
          <w:rFonts w:cstheme="minorHAnsi"/>
          <w:szCs w:val="22"/>
          <w:lang w:val="es-ES"/>
        </w:rPr>
        <w:t>.</w:t>
      </w:r>
    </w:p>
    <w:p w14:paraId="08DC48A0" w14:textId="77777777" w:rsidR="005A1A75" w:rsidRPr="005A1A75" w:rsidRDefault="005A1A75" w:rsidP="005A1A75">
      <w:pPr>
        <w:pStyle w:val="NormalWeb"/>
        <w:rPr>
          <w:rFonts w:cstheme="minorHAnsi"/>
          <w:szCs w:val="22"/>
          <w:lang w:val="es-ES"/>
        </w:rPr>
      </w:pPr>
      <w:r w:rsidRPr="005A1A75">
        <w:rPr>
          <w:rFonts w:cstheme="minorHAnsi"/>
          <w:szCs w:val="22"/>
          <w:lang w:val="es-ES"/>
        </w:rPr>
        <w:t>La métrica principal es la rentabilidad acumulada, ya que el objetivo del trabajo es comprobar si la estrategia basada en predicciones ARIMA permite obtener un mayor beneficio que las alternativas tradicionales.</w:t>
      </w:r>
    </w:p>
    <w:p w14:paraId="05DAD1C9"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Sin embargo, la rentabilidad no debe analizarse de forma aislada. También se consideran la volatilidad, </w:t>
      </w:r>
      <w:proofErr w:type="gramStart"/>
      <w:r w:rsidRPr="005A1A75">
        <w:rPr>
          <w:rFonts w:cstheme="minorHAnsi"/>
          <w:szCs w:val="22"/>
          <w:lang w:val="es-ES"/>
        </w:rPr>
        <w:t>el ratio</w:t>
      </w:r>
      <w:proofErr w:type="gramEnd"/>
      <w:r w:rsidRPr="005A1A75">
        <w:rPr>
          <w:rFonts w:cstheme="minorHAnsi"/>
          <w:szCs w:val="22"/>
          <w:lang w:val="es-ES"/>
        </w:rPr>
        <w:t xml:space="preserve"> de Sharpe y el máximo </w:t>
      </w:r>
      <w:proofErr w:type="spellStart"/>
      <w:r w:rsidRPr="005A1A75">
        <w:rPr>
          <w:rFonts w:cstheme="minorHAnsi"/>
          <w:szCs w:val="22"/>
          <w:lang w:val="es-ES"/>
        </w:rPr>
        <w:t>drawdown</w:t>
      </w:r>
      <w:proofErr w:type="spellEnd"/>
      <w:r w:rsidRPr="005A1A75">
        <w:rPr>
          <w:rFonts w:cstheme="minorHAnsi"/>
          <w:szCs w:val="22"/>
          <w:lang w:val="es-ES"/>
        </w:rPr>
        <w:t>. Esto permite valorar si una estrategia obtiene más rentabilidad porque realmente mejora la asignación de activos o simplemente porque asume más riesgo.</w:t>
      </w:r>
    </w:p>
    <w:p w14:paraId="36AEAD37" w14:textId="77777777" w:rsidR="005A1A75" w:rsidRPr="005A1A75" w:rsidRDefault="005A1A75" w:rsidP="005A1A75">
      <w:pPr>
        <w:pStyle w:val="NormalWeb"/>
        <w:rPr>
          <w:rFonts w:cstheme="minorHAnsi"/>
          <w:szCs w:val="22"/>
          <w:lang w:val="es-ES"/>
        </w:rPr>
      </w:pPr>
      <w:r w:rsidRPr="005A1A75">
        <w:rPr>
          <w:rFonts w:cstheme="minorHAnsi"/>
          <w:szCs w:val="22"/>
          <w:lang w:val="es-ES"/>
        </w:rPr>
        <w:t>Por ejemplo, puede ocurrir que la estrategia basada en ARIMA obtenga una mayor rentabilidad acumulada, pero también una volatilidad mucho más elevada. En ese caso, sería necesario analizar si la mejora compensa el mayor riesgo asumido.</w:t>
      </w:r>
    </w:p>
    <w:p w14:paraId="6637DC5D" w14:textId="77777777" w:rsidR="005A1A75" w:rsidRPr="005A1A75" w:rsidRDefault="005A1A75" w:rsidP="005A1A75">
      <w:pPr>
        <w:pStyle w:val="NormalWeb"/>
        <w:rPr>
          <w:rFonts w:cstheme="minorHAnsi"/>
          <w:szCs w:val="22"/>
          <w:lang w:val="es-ES"/>
        </w:rPr>
      </w:pPr>
      <w:r w:rsidRPr="005A1A75">
        <w:rPr>
          <w:rFonts w:cstheme="minorHAnsi"/>
          <w:szCs w:val="22"/>
          <w:lang w:val="es-ES"/>
        </w:rPr>
        <w:t xml:space="preserve">Por el contrario, si la estrategia ARIMA obtiene una rentabilidad superior, </w:t>
      </w:r>
      <w:proofErr w:type="gramStart"/>
      <w:r w:rsidRPr="005A1A75">
        <w:rPr>
          <w:rFonts w:cstheme="minorHAnsi"/>
          <w:szCs w:val="22"/>
          <w:lang w:val="es-ES"/>
        </w:rPr>
        <w:t>un ratio</w:t>
      </w:r>
      <w:proofErr w:type="gramEnd"/>
      <w:r w:rsidRPr="005A1A75">
        <w:rPr>
          <w:rFonts w:cstheme="minorHAnsi"/>
          <w:szCs w:val="22"/>
          <w:lang w:val="es-ES"/>
        </w:rPr>
        <w:t xml:space="preserve"> de Sharpe más alto y un </w:t>
      </w:r>
      <w:proofErr w:type="spellStart"/>
      <w:r w:rsidRPr="005A1A75">
        <w:rPr>
          <w:rFonts w:cstheme="minorHAnsi"/>
          <w:szCs w:val="22"/>
          <w:lang w:val="es-ES"/>
        </w:rPr>
        <w:t>drawdown</w:t>
      </w:r>
      <w:proofErr w:type="spellEnd"/>
      <w:r w:rsidRPr="005A1A75">
        <w:rPr>
          <w:rFonts w:cstheme="minorHAnsi"/>
          <w:szCs w:val="22"/>
          <w:lang w:val="es-ES"/>
        </w:rPr>
        <w:t xml:space="preserve"> menor, se podría concluir que las predicciones semanales han aportado valor a la construcción de la cartera.</w:t>
      </w:r>
    </w:p>
    <w:p w14:paraId="080DBD45" w14:textId="040137CD" w:rsidR="005A1A75" w:rsidRPr="005A1A75" w:rsidRDefault="005A1A75" w:rsidP="005A1A75">
      <w:pPr>
        <w:pStyle w:val="NormalWeb"/>
        <w:rPr>
          <w:rFonts w:cstheme="minorHAnsi"/>
          <w:szCs w:val="22"/>
          <w:lang w:val="es-ES"/>
        </w:rPr>
      </w:pPr>
    </w:p>
    <w:p w14:paraId="1222BF9C" w14:textId="3DC6562A" w:rsidR="005A1A75" w:rsidRPr="005A1A75" w:rsidRDefault="005A1A75" w:rsidP="005A1A75">
      <w:pPr>
        <w:pStyle w:val="NormalWeb"/>
        <w:ind w:firstLine="0"/>
        <w:rPr>
          <w:rFonts w:cstheme="minorHAnsi"/>
          <w:b/>
          <w:bCs/>
          <w:szCs w:val="22"/>
          <w:lang w:val="es-ES"/>
        </w:rPr>
      </w:pPr>
      <w:r w:rsidRPr="005A1A75">
        <w:rPr>
          <w:rFonts w:cstheme="minorHAnsi"/>
          <w:b/>
          <w:bCs/>
          <w:szCs w:val="22"/>
          <w:lang w:val="es-ES"/>
        </w:rPr>
        <w:t>Interpretación esperada de los resultados</w:t>
      </w:r>
    </w:p>
    <w:p w14:paraId="5A1D7858" w14:textId="77777777" w:rsidR="005A1A75" w:rsidRPr="005A1A75" w:rsidRDefault="005A1A75" w:rsidP="005A1A75">
      <w:pPr>
        <w:pStyle w:val="NormalWeb"/>
        <w:rPr>
          <w:rFonts w:cstheme="minorHAnsi"/>
          <w:szCs w:val="22"/>
          <w:lang w:val="es-ES"/>
        </w:rPr>
      </w:pPr>
      <w:r w:rsidRPr="005A1A75">
        <w:rPr>
          <w:rFonts w:cstheme="minorHAnsi"/>
          <w:szCs w:val="22"/>
          <w:lang w:val="es-ES"/>
        </w:rPr>
        <w:t>El análisis permitirá obtener una conclusión sobre la utilidad práctica de las predicciones desarrolladas en los apartados anteriores.</w:t>
      </w:r>
    </w:p>
    <w:p w14:paraId="379EBC68" w14:textId="77777777" w:rsidR="005A1A75" w:rsidRPr="005A1A75" w:rsidRDefault="005A1A75" w:rsidP="005A1A75">
      <w:pPr>
        <w:pStyle w:val="NormalWeb"/>
        <w:rPr>
          <w:rFonts w:cstheme="minorHAnsi"/>
          <w:szCs w:val="22"/>
          <w:lang w:val="es-ES"/>
        </w:rPr>
      </w:pPr>
      <w:r w:rsidRPr="005A1A75">
        <w:rPr>
          <w:rFonts w:cstheme="minorHAnsi"/>
          <w:szCs w:val="22"/>
          <w:lang w:val="es-ES"/>
        </w:rPr>
        <w:lastRenderedPageBreak/>
        <w:t>Si la cartera basada en predicciones ARIMA obtiene mejores resultados que las estrategias alternativas, se podrá afirmar que las predicciones semanales aportan información útil para la toma de decisiones de inversión. En ese caso, el modelo no solo tendría valor desde el punto de vista estadístico, sino también desde una perspectiva económica.</w:t>
      </w:r>
    </w:p>
    <w:p w14:paraId="5FAEC5F5" w14:textId="77777777" w:rsidR="005A1A75" w:rsidRPr="005A1A75" w:rsidRDefault="005A1A75" w:rsidP="005A1A75">
      <w:pPr>
        <w:pStyle w:val="NormalWeb"/>
        <w:rPr>
          <w:rFonts w:cstheme="minorHAnsi"/>
          <w:szCs w:val="22"/>
          <w:lang w:val="es-ES"/>
        </w:rPr>
      </w:pPr>
      <w:r w:rsidRPr="005A1A75">
        <w:rPr>
          <w:rFonts w:cstheme="minorHAnsi"/>
          <w:szCs w:val="22"/>
          <w:lang w:val="es-ES"/>
        </w:rPr>
        <w:t>En cambio, si la cartera basada en ARIMA no mejora a las estrategias de referencia, la conclusión también sería relevante. En ese caso, se podría indicar que, aunque el modelo ARIMA sea capaz de generar predicciones razonables, estas no se traducen necesariamente en una mejora de la rentabilidad de la cartera durante el periodo analizado.</w:t>
      </w:r>
    </w:p>
    <w:p w14:paraId="4EED4296" w14:textId="77777777" w:rsidR="005A1A75" w:rsidRPr="005A1A75" w:rsidRDefault="005A1A75" w:rsidP="005A1A75">
      <w:pPr>
        <w:pStyle w:val="NormalWeb"/>
        <w:rPr>
          <w:rFonts w:cstheme="minorHAnsi"/>
          <w:szCs w:val="22"/>
          <w:lang w:val="es-ES"/>
        </w:rPr>
      </w:pPr>
      <w:r w:rsidRPr="005A1A75">
        <w:rPr>
          <w:rFonts w:cstheme="minorHAnsi"/>
          <w:szCs w:val="22"/>
          <w:lang w:val="es-ES"/>
        </w:rPr>
        <w:t>Por tanto, el objetivo no es únicamente demostrar que el modelo ARIMA gana siempre, sino comprobar si sus predicciones tienen capacidad para mejorar una estrategia de inversión realista.</w:t>
      </w:r>
    </w:p>
    <w:p w14:paraId="24A070B1" w14:textId="77777777" w:rsidR="005A1A75" w:rsidRDefault="005A1A75" w:rsidP="005A1A75">
      <w:pPr>
        <w:pStyle w:val="NormalWeb"/>
        <w:rPr>
          <w:rFonts w:cstheme="minorHAnsi"/>
          <w:szCs w:val="22"/>
          <w:lang w:val="es-ES"/>
        </w:rPr>
      </w:pPr>
    </w:p>
    <w:p w14:paraId="62A5182C" w14:textId="5C87D444" w:rsidR="00BE479A" w:rsidRDefault="00BE479A" w:rsidP="004E1A13">
      <w:pPr>
        <w:pStyle w:val="NormalWeb"/>
        <w:ind w:firstLine="0"/>
        <w:rPr>
          <w:rFonts w:cstheme="minorHAnsi"/>
          <w:szCs w:val="22"/>
          <w:lang w:val="es-ES"/>
        </w:rPr>
      </w:pPr>
    </w:p>
    <w:p w14:paraId="32AE3FC0" w14:textId="77777777" w:rsidR="00BE479A" w:rsidRDefault="00BE479A" w:rsidP="007D1288">
      <w:pPr>
        <w:pStyle w:val="NormalWeb"/>
        <w:rPr>
          <w:rFonts w:cstheme="minorHAnsi"/>
          <w:szCs w:val="22"/>
          <w:lang w:val="es-ES"/>
        </w:rPr>
      </w:pPr>
    </w:p>
    <w:p w14:paraId="0CBB05A0" w14:textId="77777777" w:rsidR="00BE479A" w:rsidRDefault="00BE479A" w:rsidP="00BE479A">
      <w:pPr>
        <w:pStyle w:val="NormalWeb"/>
        <w:rPr>
          <w:rFonts w:ascii="Times New Roman" w:hAnsi="Times New Roman"/>
          <w:sz w:val="24"/>
          <w:lang w:val="es-ES" w:eastAsia="es-ES"/>
        </w:rPr>
      </w:pPr>
      <w:r w:rsidRPr="00BE479A">
        <w:rPr>
          <w:rFonts w:cstheme="minorHAnsi"/>
          <w:noProof/>
          <w:szCs w:val="22"/>
          <w:lang w:val="es-ES"/>
        </w:rPr>
        <w:drawing>
          <wp:inline distT="0" distB="0" distL="0" distR="0" wp14:anchorId="218B1D77" wp14:editId="5F24A41D">
            <wp:extent cx="5943600" cy="2900045"/>
            <wp:effectExtent l="0" t="0" r="0" b="0"/>
            <wp:docPr id="384481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81797" name=""/>
                    <pic:cNvPicPr/>
                  </pic:nvPicPr>
                  <pic:blipFill>
                    <a:blip r:embed="rId27"/>
                    <a:stretch>
                      <a:fillRect/>
                    </a:stretch>
                  </pic:blipFill>
                  <pic:spPr>
                    <a:xfrm>
                      <a:off x="0" y="0"/>
                      <a:ext cx="5943600" cy="2900045"/>
                    </a:xfrm>
                    <a:prstGeom prst="rect">
                      <a:avLst/>
                    </a:prstGeom>
                  </pic:spPr>
                </pic:pic>
              </a:graphicData>
            </a:graphic>
          </wp:inline>
        </w:drawing>
      </w:r>
      <w:proofErr w:type="gramStart"/>
      <w:r w:rsidRPr="00BE479A">
        <w:rPr>
          <w:rFonts w:cstheme="minorHAnsi"/>
          <w:szCs w:val="22"/>
        </w:rPr>
        <w:t>¿Sirven esas predicciones para tomar mejores decisiones de inversión</w:t>
      </w:r>
      <w:r>
        <w:rPr>
          <w:rFonts w:cstheme="minorHAnsi"/>
          <w:szCs w:val="22"/>
        </w:rPr>
        <w:t xml:space="preserve"> </w:t>
      </w:r>
      <w:r>
        <w:t>Supón que tu periodo de test son unos 3 meses, hasta febrero de 2026.</w:t>
      </w:r>
      <w:proofErr w:type="gramEnd"/>
    </w:p>
    <w:p w14:paraId="7DD3795A" w14:textId="77777777" w:rsidR="00BE479A" w:rsidRDefault="00BE479A" w:rsidP="00BE479A">
      <w:pPr>
        <w:pStyle w:val="NormalWeb"/>
      </w:pPr>
      <w:r>
        <w:t>La lógica sería esta:</w:t>
      </w:r>
    </w:p>
    <w:p w14:paraId="34E374AC" w14:textId="77777777" w:rsidR="00BE479A" w:rsidRDefault="00BE479A" w:rsidP="0032234B">
      <w:pPr>
        <w:pStyle w:val="Textotabla"/>
      </w:pPr>
      <w:r>
        <w:t>Semana 1</w:t>
      </w:r>
    </w:p>
    <w:p w14:paraId="14FFB172" w14:textId="77777777" w:rsidR="00BE479A" w:rsidRDefault="00BE479A" w:rsidP="0032234B">
      <w:pPr>
        <w:pStyle w:val="Textotabla"/>
      </w:pPr>
      <w:r>
        <w:t>Tienes información hasta la semana anterior.</w:t>
      </w:r>
    </w:p>
    <w:p w14:paraId="3047166A" w14:textId="77777777" w:rsidR="00BE479A" w:rsidRDefault="00BE479A" w:rsidP="0032234B">
      <w:pPr>
        <w:pStyle w:val="Textotabla"/>
      </w:pPr>
      <w:r>
        <w:lastRenderedPageBreak/>
        <w:t>Calculas tres vectores de rentabilidades esperadas:</w:t>
      </w:r>
    </w:p>
    <w:p w14:paraId="3233BC99" w14:textId="77777777" w:rsidR="00BE479A" w:rsidRDefault="00BE479A" w:rsidP="0032234B">
      <w:pPr>
        <w:pStyle w:val="Textotabla"/>
      </w:pPr>
      <w:r>
        <w:t>Modelo 1: Markowitz clásico</w:t>
      </w:r>
    </w:p>
    <w:p w14:paraId="05D6F621" w14:textId="77777777" w:rsidR="00BE479A" w:rsidRDefault="00BE479A" w:rsidP="0032234B">
      <w:pPr>
        <w:pStyle w:val="Textotabla"/>
      </w:pPr>
      <w:r>
        <w:t>Usas la media histórica semanal de cada ETF hasta ese momento.</w:t>
      </w:r>
    </w:p>
    <w:p w14:paraId="22ACFA7A" w14:textId="77777777" w:rsidR="00BE479A" w:rsidRDefault="00BE479A" w:rsidP="0032234B">
      <w:pPr>
        <w:pStyle w:val="Textotabla"/>
      </w:pPr>
      <w:r>
        <w:t>Ejemplo:</w:t>
      </w:r>
    </w:p>
    <w:p w14:paraId="6111CD6B" w14:textId="77777777" w:rsidR="00BE479A" w:rsidRDefault="00BE479A" w:rsidP="0032234B">
      <w:pPr>
        <w:pStyle w:val="Textotabla"/>
      </w:pPr>
      <w:proofErr w:type="spellStart"/>
      <w:r>
        <w:rPr>
          <w:rStyle w:val="CdigoHTML"/>
        </w:rPr>
        <w:t>media_histórica</w:t>
      </w:r>
      <w:proofErr w:type="spellEnd"/>
      <w:r>
        <w:rPr>
          <w:rStyle w:val="CdigoHTML"/>
        </w:rPr>
        <w:t xml:space="preserve"> = media de retornos semanales pasados de cada ETF</w:t>
      </w:r>
    </w:p>
    <w:p w14:paraId="03027D6F" w14:textId="77777777" w:rsidR="00BE479A" w:rsidRDefault="00BE479A" w:rsidP="0032234B">
      <w:pPr>
        <w:pStyle w:val="Textotabla"/>
      </w:pPr>
      <w:r>
        <w:t>Modelo 2: Markowitz con último valor</w:t>
      </w:r>
    </w:p>
    <w:p w14:paraId="1192AC98" w14:textId="77777777" w:rsidR="00BE479A" w:rsidRDefault="00BE479A" w:rsidP="0032234B">
      <w:pPr>
        <w:pStyle w:val="Textotabla"/>
      </w:pPr>
      <w:r>
        <w:t>Usas como rentabilidad esperada el último retorno semanal conocido.</w:t>
      </w:r>
    </w:p>
    <w:p w14:paraId="42F40F93" w14:textId="77777777" w:rsidR="00BE479A" w:rsidRDefault="00BE479A" w:rsidP="0032234B">
      <w:pPr>
        <w:pStyle w:val="Textotabla"/>
      </w:pPr>
      <w:r>
        <w:t>Ejemplo:</w:t>
      </w:r>
    </w:p>
    <w:p w14:paraId="28064868" w14:textId="77777777" w:rsidR="00BE479A" w:rsidRDefault="00BE479A" w:rsidP="0032234B">
      <w:pPr>
        <w:pStyle w:val="Textotabla"/>
      </w:pPr>
      <w:proofErr w:type="spellStart"/>
      <w:r>
        <w:rPr>
          <w:rStyle w:val="CdigoHTML"/>
        </w:rPr>
        <w:t>media_naive</w:t>
      </w:r>
      <w:proofErr w:type="spellEnd"/>
      <w:r>
        <w:rPr>
          <w:rStyle w:val="CdigoHTML"/>
        </w:rPr>
        <w:t xml:space="preserve"> = retorno de la última semana conocida</w:t>
      </w:r>
    </w:p>
    <w:p w14:paraId="141474A2" w14:textId="77777777" w:rsidR="00BE479A" w:rsidRDefault="00BE479A" w:rsidP="0032234B">
      <w:pPr>
        <w:pStyle w:val="Textotabla"/>
      </w:pPr>
      <w:r>
        <w:t>Modelo 3: Markowitz con ARIMA</w:t>
      </w:r>
    </w:p>
    <w:p w14:paraId="6FCB1CD3" w14:textId="7EEBD7C3" w:rsidR="00BE479A" w:rsidRDefault="00BE479A" w:rsidP="00BE479A">
      <w:pPr>
        <w:pStyle w:val="NormalWeb"/>
      </w:pPr>
      <w:r>
        <w:t>Usas la predicción ARIMA para la semana siguiente.</w:t>
      </w:r>
    </w:p>
    <w:p w14:paraId="5E1DD0C6" w14:textId="77777777" w:rsidR="00BE479A" w:rsidRDefault="00BE479A" w:rsidP="00BE479A">
      <w:pPr>
        <w:pStyle w:val="NormalWeb"/>
      </w:pPr>
      <w:r>
        <w:t>Ejemplo:</w:t>
      </w:r>
    </w:p>
    <w:p w14:paraId="38DF1B2A" w14:textId="77777777" w:rsidR="00BE479A" w:rsidRDefault="00BE479A" w:rsidP="00BE479A">
      <w:pPr>
        <w:pStyle w:val="HTMLconformatoprevio"/>
      </w:pPr>
      <w:proofErr w:type="spellStart"/>
      <w:r>
        <w:rPr>
          <w:rStyle w:val="CdigoHTML"/>
        </w:rPr>
        <w:t>media_arima</w:t>
      </w:r>
      <w:proofErr w:type="spellEnd"/>
      <w:r>
        <w:rPr>
          <w:rStyle w:val="CdigoHTML"/>
        </w:rPr>
        <w:t xml:space="preserve"> = predicción ARIMA de la semana siguiente</w:t>
      </w:r>
    </w:p>
    <w:p w14:paraId="6221EEED" w14:textId="77777777" w:rsidR="00BE479A" w:rsidRDefault="00BE479A" w:rsidP="00BE479A">
      <w:pPr>
        <w:pStyle w:val="NormalWeb"/>
      </w:pPr>
      <w:r>
        <w:t xml:space="preserve">Después, para los tres casos usas la </w:t>
      </w:r>
      <w:r>
        <w:rPr>
          <w:rStyle w:val="Fuerte"/>
        </w:rPr>
        <w:t>misma matriz de covarianzas</w:t>
      </w:r>
      <w:r>
        <w:t>.</w:t>
      </w:r>
    </w:p>
    <w:p w14:paraId="4AD7DDAD" w14:textId="77777777" w:rsidR="00BE479A" w:rsidRDefault="00BE479A" w:rsidP="00BE479A">
      <w:pPr>
        <w:pStyle w:val="NormalWeb"/>
      </w:pPr>
      <w:r>
        <w:t>Esto es importante para que la comparación sea justa.</w:t>
      </w:r>
    </w:p>
    <w:p w14:paraId="52AEBAFF" w14:textId="77777777" w:rsidR="00CF0AA0" w:rsidRDefault="00CF0AA0" w:rsidP="00BE479A">
      <w:pPr>
        <w:pStyle w:val="NormalWeb"/>
      </w:pPr>
    </w:p>
    <w:p w14:paraId="42150DEA" w14:textId="483ACA45" w:rsidR="00CF0AA0" w:rsidRDefault="00CF0AA0" w:rsidP="00BE479A">
      <w:pPr>
        <w:pStyle w:val="NormalWeb"/>
      </w:pPr>
      <w:r>
        <w:t>Hola</w:t>
      </w:r>
      <w:r w:rsidRPr="00CF0AA0">
        <w:br/>
        <w:t>Quiero construir y comparar tres estrategias de cartera:</w:t>
      </w:r>
      <w:r w:rsidRPr="00CF0AA0">
        <w:br/>
      </w:r>
      <w:r w:rsidRPr="00CF0AA0">
        <w:br/>
        <w:t>1. Markowitz clásico:</w:t>
      </w:r>
      <w:r w:rsidRPr="00CF0AA0">
        <w:br/>
        <w:t>- Usa como rentabilidad esperada la media histórica semanal de cada ETF.</w:t>
      </w:r>
      <w:r w:rsidRPr="00CF0AA0">
        <w:br/>
        <w:t>- En cada semana del periodo de test, la media debe calcularse solo con datos anteriores a esa semana, para evitar look-</w:t>
      </w:r>
      <w:proofErr w:type="spellStart"/>
      <w:r w:rsidRPr="00CF0AA0">
        <w:t>ahead</w:t>
      </w:r>
      <w:proofErr w:type="spellEnd"/>
      <w:r w:rsidRPr="00CF0AA0">
        <w:t xml:space="preserve"> </w:t>
      </w:r>
      <w:proofErr w:type="spellStart"/>
      <w:r w:rsidRPr="00CF0AA0">
        <w:t>bias</w:t>
      </w:r>
      <w:proofErr w:type="spellEnd"/>
      <w:r w:rsidRPr="00CF0AA0">
        <w:t>.</w:t>
      </w:r>
      <w:r w:rsidRPr="00CF0AA0">
        <w:br/>
      </w:r>
      <w:r w:rsidRPr="00CF0AA0">
        <w:br/>
        <w:t>2. Markowitz con último valor conocido:</w:t>
      </w:r>
      <w:r w:rsidRPr="00CF0AA0">
        <w:br/>
        <w:t>- Usa como rentabilidad esperada el último retorno semanal observado de cada ETF.</w:t>
      </w:r>
      <w:r w:rsidRPr="00CF0AA0">
        <w:br/>
        <w:t>- Es decir, para invertir en la semana t+1, usa como input el retorno observado en la semana t.</w:t>
      </w:r>
      <w:r w:rsidRPr="00CF0AA0">
        <w:br/>
      </w:r>
      <w:r w:rsidRPr="00CF0AA0">
        <w:br/>
        <w:t>3. Markowitz con predicciones ARIMA:</w:t>
      </w:r>
      <w:r w:rsidRPr="00CF0AA0">
        <w:br/>
      </w:r>
      <w:r w:rsidRPr="00CF0AA0">
        <w:lastRenderedPageBreak/>
        <w:t>- Usa como rentabilidad esperada la predicción semanal ARIMA de cada ETF para la semana siguiente.</w:t>
      </w:r>
      <w:r w:rsidRPr="00CF0AA0">
        <w:br/>
        <w:t>- Las predicciones están guardadas en un archivo Excel.</w:t>
      </w:r>
      <w:r w:rsidRPr="00CF0AA0">
        <w:br/>
      </w:r>
      <w:r w:rsidRPr="00CF0AA0">
        <w:br/>
        <w:t xml:space="preserve">El objetivo es hacer un </w:t>
      </w:r>
      <w:proofErr w:type="spellStart"/>
      <w:r w:rsidRPr="00CF0AA0">
        <w:t>backtest</w:t>
      </w:r>
      <w:proofErr w:type="spellEnd"/>
      <w:r w:rsidRPr="00CF0AA0">
        <w:t xml:space="preserve"> semanal. En cada semana del periodo de prueba:</w:t>
      </w:r>
      <w:r w:rsidRPr="00CF0AA0">
        <w:br/>
        <w:t>- Se calculan los inputs de rentabilidad esperada para cada una de las tres estrategias.</w:t>
      </w:r>
      <w:r w:rsidRPr="00CF0AA0">
        <w:br/>
        <w:t>- Se calcula una matriz de covarianzas con los retornos semanales históricos disponibles hasta esa fecha.</w:t>
      </w:r>
      <w:r w:rsidRPr="00CF0AA0">
        <w:br/>
        <w:t>- Se optimiza una cartera de Markowitz.</w:t>
      </w:r>
      <w:r w:rsidRPr="00CF0AA0">
        <w:br/>
        <w:t>- Se invierte durante la semana siguiente.</w:t>
      </w:r>
      <w:r w:rsidRPr="00CF0AA0">
        <w:br/>
        <w:t>- Se calcula la rentabilidad real obtenida con los retornos reales de esa semana.</w:t>
      </w:r>
      <w:r w:rsidRPr="00CF0AA0">
        <w:br/>
        <w:t>- Se actualiza el capital acumulado.</w:t>
      </w:r>
      <w:r w:rsidRPr="00CF0AA0">
        <w:br/>
        <w:t>- Se repite hasta el final del periodo de test, que llega aproximadamente hasta febrero de 2026.</w:t>
      </w:r>
      <w:r w:rsidRPr="00CF0AA0">
        <w:br/>
      </w:r>
      <w:r w:rsidRPr="00CF0AA0">
        <w:br/>
        <w:t>Quiero que la comparación sea justa:</w:t>
      </w:r>
      <w:r w:rsidRPr="00CF0AA0">
        <w:br/>
        <w:t xml:space="preserve">- Las tres estrategias deben usar los mismos </w:t>
      </w:r>
      <w:proofErr w:type="spellStart"/>
      <w:r w:rsidRPr="00CF0AA0">
        <w:t>ETFs</w:t>
      </w:r>
      <w:proofErr w:type="spellEnd"/>
      <w:r w:rsidRPr="00CF0AA0">
        <w:t>.</w:t>
      </w:r>
      <w:r w:rsidRPr="00CF0AA0">
        <w:br/>
        <w:t xml:space="preserve">- Las tres estrategias deben usar las mismas fechas de </w:t>
      </w:r>
      <w:proofErr w:type="spellStart"/>
      <w:r w:rsidRPr="00CF0AA0">
        <w:t>backtest</w:t>
      </w:r>
      <w:proofErr w:type="spellEnd"/>
      <w:r w:rsidRPr="00CF0AA0">
        <w:t>.</w:t>
      </w:r>
      <w:r w:rsidRPr="00CF0AA0">
        <w:br/>
        <w:t>- Las tres estrategias deben usar la misma matriz de covarianzas en cada semana.</w:t>
      </w:r>
      <w:r w:rsidRPr="00CF0AA0">
        <w:br/>
        <w:t>- La única diferencia entre ellas debe ser la forma de estimar la rentabilidad esperada.</w:t>
      </w:r>
      <w:r w:rsidRPr="00CF0AA0">
        <w:br/>
        <w:t>- No se debe usar información futura en ningún cálculo.</w:t>
      </w:r>
      <w:r w:rsidRPr="00CF0AA0">
        <w:br/>
      </w:r>
      <w:r w:rsidRPr="00CF0AA0">
        <w:br/>
        <w:t>Restricciones de la cartera:</w:t>
      </w:r>
      <w:r w:rsidRPr="00CF0AA0">
        <w:br/>
        <w:t>- Capital inicial: 100.</w:t>
      </w:r>
      <w:r w:rsidRPr="00CF0AA0">
        <w:br/>
        <w:t>- No se permiten posiciones cortas.</w:t>
      </w:r>
      <w:r w:rsidRPr="00CF0AA0">
        <w:br/>
        <w:t>- Los pesos deben sumar 1.</w:t>
      </w:r>
      <w:r w:rsidRPr="00CF0AA0">
        <w:br/>
        <w:t>- Cada peso debe estar entre 0 y 1.</w:t>
      </w:r>
      <w:r w:rsidRPr="00CF0AA0">
        <w:br/>
        <w:t>- Si es fácil implementarlo, permite configurar un peso máximo por ETF, por ejemplo 40%, pero déjalo como parámetro opcional.</w:t>
      </w:r>
    </w:p>
    <w:p w14:paraId="12B0E043" w14:textId="56601F0C" w:rsidR="00BE479A" w:rsidRDefault="00BE479A" w:rsidP="007D1288">
      <w:pPr>
        <w:pStyle w:val="NormalWeb"/>
        <w:rPr>
          <w:rFonts w:cstheme="minorHAnsi"/>
          <w:szCs w:val="22"/>
        </w:rPr>
      </w:pPr>
    </w:p>
    <w:p w14:paraId="3D77056F" w14:textId="77777777" w:rsidR="0032234B" w:rsidRDefault="0032234B" w:rsidP="007D1288">
      <w:pPr>
        <w:pStyle w:val="NormalWeb"/>
        <w:rPr>
          <w:rFonts w:cstheme="minorHAnsi"/>
          <w:szCs w:val="22"/>
        </w:rPr>
      </w:pPr>
    </w:p>
    <w:p w14:paraId="2EA334F8" w14:textId="77777777" w:rsidR="0032234B" w:rsidRDefault="0032234B" w:rsidP="007D1288">
      <w:pPr>
        <w:pStyle w:val="NormalWeb"/>
        <w:rPr>
          <w:rFonts w:cstheme="minorHAnsi"/>
          <w:szCs w:val="22"/>
        </w:rPr>
      </w:pPr>
    </w:p>
    <w:p w14:paraId="460B4029" w14:textId="77777777" w:rsidR="0032234B" w:rsidRDefault="0032234B" w:rsidP="007D1288">
      <w:pPr>
        <w:pStyle w:val="NormalWeb"/>
        <w:rPr>
          <w:rFonts w:cstheme="minorHAnsi"/>
          <w:szCs w:val="22"/>
        </w:rPr>
      </w:pPr>
    </w:p>
    <w:p w14:paraId="3C7F4EF9" w14:textId="77777777" w:rsidR="00EE1AF8" w:rsidRPr="00EE1AF8" w:rsidRDefault="00EE1AF8" w:rsidP="00870EC6">
      <w:pPr>
        <w:pStyle w:val="NormalWeb"/>
        <w:numPr>
          <w:ilvl w:val="0"/>
          <w:numId w:val="40"/>
        </w:numPr>
        <w:rPr>
          <w:rFonts w:cstheme="minorHAnsi"/>
          <w:szCs w:val="22"/>
          <w:lang w:val="es-ES"/>
        </w:rPr>
      </w:pPr>
      <w:r w:rsidRPr="00EE1AF8">
        <w:rPr>
          <w:rFonts w:cstheme="minorHAnsi"/>
          <w:szCs w:val="22"/>
          <w:lang w:val="es-ES"/>
        </w:rPr>
        <w:t>¿Mejora el ML?</w:t>
      </w:r>
    </w:p>
    <w:p w14:paraId="7B0588AF" w14:textId="77777777" w:rsidR="00EE1AF8" w:rsidRPr="00EE1AF8" w:rsidRDefault="00EE1AF8" w:rsidP="00870EC6">
      <w:pPr>
        <w:pStyle w:val="NormalWeb"/>
        <w:numPr>
          <w:ilvl w:val="0"/>
          <w:numId w:val="40"/>
        </w:numPr>
        <w:rPr>
          <w:rFonts w:cstheme="minorHAnsi"/>
          <w:szCs w:val="22"/>
          <w:lang w:val="es-ES"/>
        </w:rPr>
      </w:pPr>
      <w:r w:rsidRPr="00EE1AF8">
        <w:rPr>
          <w:rFonts w:cstheme="minorHAnsi"/>
          <w:szCs w:val="22"/>
          <w:lang w:val="es-ES"/>
        </w:rPr>
        <w:lastRenderedPageBreak/>
        <w:t>¿Aporta valor?</w:t>
      </w:r>
    </w:p>
    <w:p w14:paraId="7074EAEC" w14:textId="77777777" w:rsidR="00BE479A" w:rsidRPr="007D1288" w:rsidRDefault="00BE479A" w:rsidP="007D1288">
      <w:pPr>
        <w:pStyle w:val="NormalWeb"/>
        <w:rPr>
          <w:rFonts w:cstheme="minorHAnsi"/>
          <w:szCs w:val="22"/>
          <w:lang w:val="es-ES"/>
        </w:rPr>
      </w:pPr>
    </w:p>
    <w:p w14:paraId="6AAF0599" w14:textId="77777777" w:rsidR="00870EC6" w:rsidRPr="00870EC6" w:rsidRDefault="00870EC6" w:rsidP="00870EC6">
      <w:pPr>
        <w:pStyle w:val="NormalWeb"/>
        <w:rPr>
          <w:rFonts w:cstheme="minorHAnsi"/>
          <w:szCs w:val="22"/>
          <w:lang w:val="es-ES"/>
        </w:rPr>
      </w:pPr>
      <w:proofErr w:type="gramStart"/>
      <w:r w:rsidRPr="00870EC6">
        <w:rPr>
          <w:rFonts w:cstheme="minorHAnsi"/>
          <w:szCs w:val="22"/>
          <w:lang w:val="es-ES"/>
        </w:rPr>
        <w:t>  Interpretación</w:t>
      </w:r>
      <w:proofErr w:type="gramEnd"/>
      <w:r w:rsidRPr="00870EC6">
        <w:rPr>
          <w:rFonts w:cstheme="minorHAnsi"/>
          <w:szCs w:val="22"/>
          <w:lang w:val="es-ES"/>
        </w:rPr>
        <w:t xml:space="preserve"> de resultados </w:t>
      </w:r>
    </w:p>
    <w:p w14:paraId="5776AF59" w14:textId="77777777" w:rsidR="00870EC6" w:rsidRPr="00870EC6" w:rsidRDefault="00870EC6" w:rsidP="00870EC6">
      <w:pPr>
        <w:pStyle w:val="NormalWeb"/>
        <w:rPr>
          <w:rFonts w:cstheme="minorHAnsi"/>
          <w:szCs w:val="22"/>
          <w:lang w:val="es-ES"/>
        </w:rPr>
      </w:pPr>
      <w:proofErr w:type="gramStart"/>
      <w:r w:rsidRPr="00870EC6">
        <w:rPr>
          <w:rFonts w:cstheme="minorHAnsi"/>
          <w:szCs w:val="22"/>
          <w:lang w:val="es-ES"/>
        </w:rPr>
        <w:t>  Impacto</w:t>
      </w:r>
      <w:proofErr w:type="gramEnd"/>
      <w:r w:rsidRPr="00870EC6">
        <w:rPr>
          <w:rFonts w:cstheme="minorHAnsi"/>
          <w:szCs w:val="22"/>
          <w:lang w:val="es-ES"/>
        </w:rPr>
        <w:t xml:space="preserve"> de los </w:t>
      </w:r>
      <w:proofErr w:type="spellStart"/>
      <w:r w:rsidRPr="00870EC6">
        <w:rPr>
          <w:rFonts w:cstheme="minorHAnsi"/>
          <w:szCs w:val="22"/>
          <w:lang w:val="es-ES"/>
        </w:rPr>
        <w:t>lags</w:t>
      </w:r>
      <w:proofErr w:type="spellEnd"/>
      <w:r w:rsidRPr="00870EC6">
        <w:rPr>
          <w:rFonts w:cstheme="minorHAnsi"/>
          <w:szCs w:val="22"/>
          <w:lang w:val="es-ES"/>
        </w:rPr>
        <w:t xml:space="preserve"> </w:t>
      </w:r>
    </w:p>
    <w:p w14:paraId="7F31D154" w14:textId="77777777" w:rsidR="00870EC6" w:rsidRPr="00870EC6" w:rsidRDefault="00870EC6" w:rsidP="00870EC6">
      <w:pPr>
        <w:pStyle w:val="NormalWeb"/>
        <w:rPr>
          <w:rFonts w:cstheme="minorHAnsi"/>
          <w:szCs w:val="22"/>
          <w:lang w:val="es-ES"/>
        </w:rPr>
      </w:pPr>
      <w:proofErr w:type="gramStart"/>
      <w:r w:rsidRPr="00870EC6">
        <w:rPr>
          <w:rFonts w:cstheme="minorHAnsi"/>
          <w:szCs w:val="22"/>
          <w:lang w:val="es-ES"/>
        </w:rPr>
        <w:t>  Diario</w:t>
      </w:r>
      <w:proofErr w:type="gramEnd"/>
      <w:r w:rsidRPr="00870EC6">
        <w:rPr>
          <w:rFonts w:cstheme="minorHAnsi"/>
          <w:szCs w:val="22"/>
          <w:lang w:val="es-ES"/>
        </w:rPr>
        <w:t xml:space="preserve"> vs semanal </w:t>
      </w:r>
    </w:p>
    <w:p w14:paraId="6996EC8F" w14:textId="77777777" w:rsidR="00B6516C" w:rsidRPr="00B6516C" w:rsidRDefault="00870EC6" w:rsidP="00B6516C">
      <w:pPr>
        <w:pStyle w:val="NormalWeb"/>
        <w:rPr>
          <w:rFonts w:cstheme="minorHAnsi"/>
          <w:szCs w:val="22"/>
          <w:lang w:val="es-ES"/>
        </w:rPr>
      </w:pPr>
      <w:proofErr w:type="gramStart"/>
      <w:r w:rsidRPr="00870EC6">
        <w:rPr>
          <w:rFonts w:cstheme="minorHAnsi"/>
          <w:szCs w:val="22"/>
          <w:lang w:val="es-ES"/>
        </w:rPr>
        <w:t>  Limitaciones</w:t>
      </w:r>
      <w:proofErr w:type="gramEnd"/>
    </w:p>
    <w:p w14:paraId="5DFE06B5"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λ es el peso relativo del riesgo frente al retorno. A mayor λ, más penalizas la varianza y más te acercas a la cartera de mínima varianza. A λ→0, ignoras el riesgo y</w:t>
      </w:r>
    </w:p>
    <w:p w14:paraId="75544902"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maximizas solo retorno.</w:t>
      </w:r>
    </w:p>
    <w:p w14:paraId="3D81CA36" w14:textId="77777777" w:rsidR="00B6516C" w:rsidRPr="00B6516C" w:rsidRDefault="00B6516C" w:rsidP="00B6516C">
      <w:pPr>
        <w:pStyle w:val="NormalWeb"/>
        <w:rPr>
          <w:rFonts w:cstheme="minorHAnsi"/>
          <w:szCs w:val="22"/>
          <w:lang w:val="es-ES"/>
        </w:rPr>
      </w:pPr>
    </w:p>
    <w:p w14:paraId="37375674"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p>
    <w:p w14:paraId="60FC7C00"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De qué depende el valor "correcto"</w:t>
      </w:r>
    </w:p>
    <w:p w14:paraId="512E005D" w14:textId="77777777" w:rsidR="00B6516C" w:rsidRPr="00B6516C" w:rsidRDefault="00B6516C" w:rsidP="00B6516C">
      <w:pPr>
        <w:pStyle w:val="NormalWeb"/>
        <w:rPr>
          <w:rFonts w:cstheme="minorHAnsi"/>
          <w:szCs w:val="22"/>
          <w:lang w:val="es-ES"/>
        </w:rPr>
      </w:pPr>
    </w:p>
    <w:p w14:paraId="6CD0CCFE"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De las unidades de μ y Σ. Como ambos están anualizados en decimales (μ ≈ 0.05–0.15, varianza ≈ 0.01–0.05), λ=10 significa que sacrificas 5 puntos porcentuales de retorno</w:t>
      </w:r>
    </w:p>
    <w:p w14:paraId="21552AF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anual para reducir 1 unidad de varianza. No hay un valor universalmente correcto — depende de la escala.</w:t>
      </w:r>
    </w:p>
    <w:p w14:paraId="5B5E98A7" w14:textId="77777777" w:rsidR="00B6516C" w:rsidRPr="00B6516C" w:rsidRDefault="00B6516C" w:rsidP="00B6516C">
      <w:pPr>
        <w:pStyle w:val="NormalWeb"/>
        <w:rPr>
          <w:rFonts w:cstheme="minorHAnsi"/>
          <w:szCs w:val="22"/>
          <w:lang w:val="es-ES"/>
        </w:rPr>
      </w:pPr>
    </w:p>
    <w:p w14:paraId="571324B8"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Rango práctico con retornos anualizados en decimales:</w:t>
      </w:r>
    </w:p>
    <w:p w14:paraId="14748FD2" w14:textId="77777777" w:rsidR="00B6516C" w:rsidRPr="00B6516C" w:rsidRDefault="00B6516C" w:rsidP="00B6516C">
      <w:pPr>
        <w:pStyle w:val="NormalWeb"/>
        <w:rPr>
          <w:rFonts w:cstheme="minorHAnsi"/>
          <w:szCs w:val="22"/>
          <w:lang w:val="es-ES"/>
        </w:rPr>
      </w:pPr>
    </w:p>
    <w:p w14:paraId="56BE311F"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p>
    <w:p w14:paraId="596F5730"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   λ   │                       Perfil                        │</w:t>
      </w:r>
    </w:p>
    <w:p w14:paraId="1F70BFF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p>
    <w:p w14:paraId="4381B71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 1–3   │ Agresivo, busca retorno, concentra en pocos activos │</w:t>
      </w:r>
    </w:p>
    <w:p w14:paraId="625A661E"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p>
    <w:p w14:paraId="410C6889" w14:textId="77777777" w:rsidR="00B6516C" w:rsidRPr="00B6516C" w:rsidRDefault="00B6516C" w:rsidP="00B6516C">
      <w:pPr>
        <w:pStyle w:val="NormalWeb"/>
        <w:rPr>
          <w:rFonts w:cstheme="minorHAnsi"/>
          <w:szCs w:val="22"/>
          <w:lang w:val="es-ES"/>
        </w:rPr>
      </w:pPr>
      <w:r w:rsidRPr="00B6516C">
        <w:rPr>
          <w:rFonts w:cstheme="minorHAnsi"/>
          <w:szCs w:val="22"/>
          <w:lang w:val="es-ES"/>
        </w:rPr>
        <w:lastRenderedPageBreak/>
        <w:t xml:space="preserve">  │ 5–</w:t>
      </w:r>
      <w:proofErr w:type="gramStart"/>
      <w:r w:rsidRPr="00B6516C">
        <w:rPr>
          <w:rFonts w:cstheme="minorHAnsi"/>
          <w:szCs w:val="22"/>
          <w:lang w:val="es-ES"/>
        </w:rPr>
        <w:t>15  │</w:t>
      </w:r>
      <w:proofErr w:type="gramEnd"/>
      <w:r w:rsidRPr="00B6516C">
        <w:rPr>
          <w:rFonts w:cstheme="minorHAnsi"/>
          <w:szCs w:val="22"/>
          <w:lang w:val="es-ES"/>
        </w:rPr>
        <w:t xml:space="preserve"> Moderado, balance retorno/riesgo                    │</w:t>
      </w:r>
    </w:p>
    <w:p w14:paraId="14132F3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p>
    <w:p w14:paraId="3F07ADA5"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 20–50 │ Conservador, se acerca a mínima varianza            │</w:t>
      </w:r>
    </w:p>
    <w:p w14:paraId="249D6A29"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r w:rsidRPr="00B6516C">
        <w:rPr>
          <w:rFonts w:ascii="Calibri" w:hAnsi="Calibri" w:cs="Calibri"/>
          <w:szCs w:val="22"/>
          <w:lang w:val="es-ES"/>
        </w:rPr>
        <w:t>─────────────────────────────────────────────────────</w:t>
      </w:r>
      <w:r w:rsidRPr="00B6516C">
        <w:rPr>
          <w:rFonts w:ascii="MS Gothic" w:eastAsia="MS Gothic" w:hAnsi="MS Gothic" w:cs="MS Gothic" w:hint="eastAsia"/>
          <w:szCs w:val="22"/>
          <w:lang w:val="es-ES"/>
        </w:rPr>
        <w:t>┤</w:t>
      </w:r>
    </w:p>
    <w:p w14:paraId="45FE6ADB" w14:textId="77777777" w:rsidR="00B6516C" w:rsidRPr="00B6516C" w:rsidRDefault="00B6516C" w:rsidP="00B6516C">
      <w:pPr>
        <w:pStyle w:val="NormalWeb"/>
        <w:rPr>
          <w:rFonts w:cstheme="minorHAnsi"/>
          <w:szCs w:val="22"/>
          <w:lang w:val="es-ES"/>
        </w:rPr>
      </w:pPr>
      <w:r w:rsidRPr="00B6516C">
        <w:rPr>
          <w:rFonts w:cstheme="minorHAnsi"/>
          <w:szCs w:val="22"/>
          <w:lang w:val="es-ES"/>
        </w:rPr>
        <w:t xml:space="preserve">  │ &gt;</w:t>
      </w:r>
      <w:proofErr w:type="gramStart"/>
      <w:r w:rsidRPr="00B6516C">
        <w:rPr>
          <w:rFonts w:cstheme="minorHAnsi"/>
          <w:szCs w:val="22"/>
          <w:lang w:val="es-ES"/>
        </w:rPr>
        <w:t>100  │</w:t>
      </w:r>
      <w:proofErr w:type="gramEnd"/>
      <w:r w:rsidRPr="00B6516C">
        <w:rPr>
          <w:rFonts w:cstheme="minorHAnsi"/>
          <w:szCs w:val="22"/>
          <w:lang w:val="es-ES"/>
        </w:rPr>
        <w:t xml:space="preserve"> Prácticamente igual a cartera de mínima varianza    │</w:t>
      </w:r>
    </w:p>
    <w:p w14:paraId="35388837" w14:textId="4C5623BB" w:rsidR="00870EC6" w:rsidRPr="00870EC6" w:rsidRDefault="00B6516C" w:rsidP="00B6516C">
      <w:pPr>
        <w:pStyle w:val="NormalWeb"/>
        <w:rPr>
          <w:rFonts w:cstheme="minorHAnsi"/>
          <w:szCs w:val="22"/>
          <w:lang w:val="es-ES"/>
        </w:rPr>
      </w:pPr>
      <w:r w:rsidRPr="00B6516C">
        <w:rPr>
          <w:rFonts w:cstheme="minorHAnsi"/>
          <w:szCs w:val="22"/>
          <w:lang w:val="es-ES"/>
        </w:rPr>
        <w:t xml:space="preserve">  └───────</w:t>
      </w:r>
      <w:r w:rsidRPr="00B6516C">
        <w:rPr>
          <w:rFonts w:ascii="MS Gothic" w:eastAsia="MS Gothic" w:hAnsi="MS Gothic" w:cs="MS Gothic" w:hint="eastAsia"/>
          <w:szCs w:val="22"/>
          <w:lang w:val="es-ES"/>
        </w:rPr>
        <w:t>┴</w:t>
      </w:r>
      <w:r w:rsidRPr="00B6516C">
        <w:rPr>
          <w:rFonts w:ascii="Calibri" w:hAnsi="Calibri" w:cs="Calibri"/>
          <w:szCs w:val="22"/>
          <w:lang w:val="es-ES"/>
        </w:rPr>
        <w:t>─────────────────────────────────────────────────────┘</w:t>
      </w:r>
    </w:p>
    <w:p w14:paraId="1D797557" w14:textId="77777777" w:rsidR="007D1288" w:rsidRPr="007D1288" w:rsidRDefault="007D1288" w:rsidP="00870961">
      <w:pPr>
        <w:pStyle w:val="NormalWeb"/>
        <w:rPr>
          <w:rFonts w:cstheme="minorHAnsi"/>
          <w:szCs w:val="22"/>
        </w:rPr>
      </w:pPr>
    </w:p>
    <w:p w14:paraId="76E3096B" w14:textId="77777777" w:rsidR="00870961" w:rsidRPr="00870961" w:rsidRDefault="00870961" w:rsidP="00870961">
      <w:pPr>
        <w:pStyle w:val="Textoindependiente"/>
        <w:ind w:firstLine="0"/>
        <w:rPr>
          <w:rFonts w:cstheme="minorHAnsi"/>
          <w:lang w:val="es-ES"/>
        </w:rPr>
      </w:pPr>
    </w:p>
    <w:p w14:paraId="4A353999" w14:textId="77777777" w:rsidR="00521B77" w:rsidRDefault="00521B77" w:rsidP="004A3577">
      <w:pPr>
        <w:pStyle w:val="Textoindependiente"/>
        <w:ind w:firstLine="0"/>
        <w:rPr>
          <w:lang w:val="es-ES"/>
        </w:rPr>
      </w:pPr>
    </w:p>
    <w:p w14:paraId="33BA8643" w14:textId="77777777" w:rsidR="00C9624B" w:rsidRDefault="00C9624B" w:rsidP="004A3577">
      <w:pPr>
        <w:pStyle w:val="Textoindependiente"/>
        <w:ind w:firstLine="0"/>
        <w:rPr>
          <w:lang w:val="es-ES"/>
        </w:rPr>
      </w:pPr>
    </w:p>
    <w:p w14:paraId="005C43DE" w14:textId="77777777" w:rsidR="004A3577" w:rsidRDefault="004A3577" w:rsidP="004A3577">
      <w:pPr>
        <w:pStyle w:val="Textoindependiente"/>
        <w:ind w:firstLine="0"/>
        <w:rPr>
          <w:lang w:val="es-ES"/>
        </w:rPr>
      </w:pPr>
    </w:p>
    <w:p w14:paraId="31B5A234" w14:textId="77777777" w:rsidR="004A3577" w:rsidRDefault="004A3577" w:rsidP="004A3577">
      <w:pPr>
        <w:pStyle w:val="Textoindependiente"/>
        <w:ind w:firstLine="0"/>
        <w:rPr>
          <w:lang w:val="es-ES"/>
        </w:rPr>
      </w:pPr>
    </w:p>
    <w:p w14:paraId="7E3CB45D" w14:textId="77777777" w:rsidR="004A3577" w:rsidRDefault="004A3577" w:rsidP="004A3577">
      <w:pPr>
        <w:pStyle w:val="Textoindependiente"/>
        <w:ind w:firstLine="0"/>
        <w:rPr>
          <w:lang w:val="es-ES"/>
        </w:rPr>
      </w:pPr>
    </w:p>
    <w:p w14:paraId="3AEA5CCE" w14:textId="77777777" w:rsidR="009A6C61" w:rsidRDefault="009A6C61" w:rsidP="004A3577">
      <w:pPr>
        <w:pStyle w:val="Textoindependiente"/>
        <w:ind w:firstLine="0"/>
        <w:rPr>
          <w:lang w:val="es-ES"/>
        </w:rPr>
      </w:pPr>
    </w:p>
    <w:p w14:paraId="5FCBBA9C" w14:textId="77777777" w:rsidR="009A6C61" w:rsidRDefault="009A6C61" w:rsidP="004A3577">
      <w:pPr>
        <w:pStyle w:val="Textoindependiente"/>
        <w:ind w:firstLine="0"/>
        <w:rPr>
          <w:lang w:val="es-ES"/>
        </w:rPr>
      </w:pPr>
    </w:p>
    <w:p w14:paraId="3ED5FC1F" w14:textId="77777777" w:rsidR="009A6C61" w:rsidRDefault="009A6C61" w:rsidP="004A3577">
      <w:pPr>
        <w:pStyle w:val="Textoindependiente"/>
        <w:ind w:firstLine="0"/>
        <w:rPr>
          <w:lang w:val="es-ES"/>
        </w:rPr>
      </w:pPr>
    </w:p>
    <w:p w14:paraId="5ED8F02B" w14:textId="77777777" w:rsidR="009A6C61" w:rsidRDefault="009A6C61" w:rsidP="004A3577">
      <w:pPr>
        <w:pStyle w:val="Textoindependiente"/>
        <w:ind w:firstLine="0"/>
        <w:rPr>
          <w:lang w:val="es-ES"/>
        </w:rPr>
      </w:pPr>
    </w:p>
    <w:p w14:paraId="000C2C70" w14:textId="77777777" w:rsidR="009A6C61" w:rsidRDefault="009A6C61" w:rsidP="004A3577">
      <w:pPr>
        <w:pStyle w:val="Textoindependiente"/>
        <w:ind w:firstLine="0"/>
        <w:rPr>
          <w:lang w:val="es-ES"/>
        </w:rPr>
      </w:pPr>
    </w:p>
    <w:p w14:paraId="319759C6" w14:textId="77777777" w:rsidR="009A6C61" w:rsidRDefault="009A6C61" w:rsidP="004A3577">
      <w:pPr>
        <w:pStyle w:val="Textoindependiente"/>
        <w:ind w:firstLine="0"/>
        <w:rPr>
          <w:lang w:val="es-ES"/>
        </w:rPr>
      </w:pPr>
    </w:p>
    <w:p w14:paraId="2D67A9A4" w14:textId="77777777" w:rsidR="004A3577" w:rsidRDefault="004A3577" w:rsidP="004A3577">
      <w:pPr>
        <w:pStyle w:val="Textoindependiente"/>
        <w:ind w:firstLine="0"/>
        <w:rPr>
          <w:lang w:val="es-ES"/>
        </w:rPr>
      </w:pPr>
    </w:p>
    <w:p w14:paraId="4AE3E65A" w14:textId="77777777" w:rsidR="004A3577" w:rsidRDefault="004A3577" w:rsidP="004A3577">
      <w:pPr>
        <w:pStyle w:val="Textoindependiente"/>
        <w:ind w:firstLine="0"/>
        <w:rPr>
          <w:lang w:val="es-ES"/>
        </w:rPr>
      </w:pPr>
    </w:p>
    <w:p w14:paraId="07088CDB" w14:textId="77777777" w:rsidR="004A3577" w:rsidRDefault="004A3577" w:rsidP="004A3577">
      <w:pPr>
        <w:pStyle w:val="Textoindependiente"/>
        <w:ind w:firstLine="0"/>
        <w:rPr>
          <w:lang w:val="es-ES"/>
        </w:rPr>
      </w:pPr>
    </w:p>
    <w:p w14:paraId="00993CE3" w14:textId="77777777" w:rsidR="001F67AF" w:rsidRDefault="001F67AF" w:rsidP="00521B77">
      <w:pPr>
        <w:pStyle w:val="Textoindependiente"/>
        <w:ind w:firstLine="0"/>
        <w:rPr>
          <w:lang w:val="es-ES"/>
        </w:rPr>
      </w:pPr>
    </w:p>
    <w:p w14:paraId="2019F858" w14:textId="77777777" w:rsidR="00030884" w:rsidRPr="006671FA" w:rsidRDefault="00030884" w:rsidP="00030884">
      <w:pPr>
        <w:pStyle w:val="Ttulo1"/>
        <w:rPr>
          <w:rFonts w:cstheme="minorHAnsi"/>
          <w:lang w:val="es-ES"/>
        </w:rPr>
      </w:pPr>
      <w:bookmarkStart w:id="62" w:name="_Ref11684775"/>
      <w:bookmarkStart w:id="63" w:name="_Toc231242677"/>
      <w:r w:rsidRPr="006671FA">
        <w:rPr>
          <w:rFonts w:cstheme="minorHAnsi"/>
          <w:lang w:val="es-ES"/>
        </w:rPr>
        <w:lastRenderedPageBreak/>
        <w:t>Conclusiones y trabajo futuro</w:t>
      </w:r>
      <w:bookmarkEnd w:id="62"/>
      <w:bookmarkEnd w:id="63"/>
    </w:p>
    <w:p w14:paraId="38BDBC05" w14:textId="7BBA85AB" w:rsidR="006D54E2" w:rsidRPr="006671FA" w:rsidRDefault="006D54E2" w:rsidP="003D129D">
      <w:pPr>
        <w:ind w:firstLine="0"/>
        <w:rPr>
          <w:rFonts w:cstheme="minorHAnsi"/>
          <w:lang w:val="es-ES"/>
        </w:rPr>
      </w:pPr>
    </w:p>
    <w:p w14:paraId="61E2DC4A" w14:textId="77777777" w:rsidR="00AA1A72" w:rsidRPr="006671FA" w:rsidRDefault="00AA1A72" w:rsidP="00030884">
      <w:pPr>
        <w:rPr>
          <w:rFonts w:cstheme="minorHAnsi"/>
          <w:lang w:val="es-ES"/>
        </w:rPr>
      </w:pPr>
    </w:p>
    <w:p w14:paraId="5729DFDE" w14:textId="77777777" w:rsidR="00030884" w:rsidRPr="006671FA" w:rsidRDefault="00030884" w:rsidP="00030884">
      <w:pPr>
        <w:rPr>
          <w:rFonts w:cstheme="minorHAnsi"/>
          <w:lang w:val="es-ES"/>
        </w:rPr>
        <w:sectPr w:rsidR="00030884" w:rsidRPr="006671FA" w:rsidSect="00115EB2">
          <w:type w:val="oddPage"/>
          <w:pgSz w:w="12240" w:h="15840"/>
          <w:pgMar w:top="1440" w:right="1440" w:bottom="1440" w:left="1440" w:header="720" w:footer="720" w:gutter="0"/>
          <w:cols w:space="720"/>
          <w:docGrid w:linePitch="360"/>
        </w:sectPr>
      </w:pPr>
    </w:p>
    <w:p w14:paraId="7C7E3172" w14:textId="77777777" w:rsidR="00030884" w:rsidRPr="006671FA" w:rsidRDefault="00030884" w:rsidP="006E3808">
      <w:pPr>
        <w:pStyle w:val="Ttulo5"/>
        <w:rPr>
          <w:rFonts w:cstheme="minorHAnsi"/>
          <w:lang w:val="en-US"/>
        </w:rPr>
      </w:pPr>
      <w:bookmarkStart w:id="64" w:name="_Toc231242678"/>
      <w:r w:rsidRPr="006671FA">
        <w:rPr>
          <w:rFonts w:cstheme="minorHAnsi"/>
          <w:lang w:val="en-US"/>
        </w:rPr>
        <w:lastRenderedPageBreak/>
        <w:t>Introduction</w:t>
      </w:r>
      <w:bookmarkEnd w:id="64"/>
    </w:p>
    <w:p w14:paraId="103BCE8A" w14:textId="2DC6BB41" w:rsidR="00030884" w:rsidRPr="006671FA" w:rsidRDefault="006D54E2" w:rsidP="00030884">
      <w:pPr>
        <w:rPr>
          <w:rFonts w:cstheme="minorHAnsi"/>
          <w:lang w:val="en-US"/>
        </w:rPr>
      </w:pPr>
      <w:r w:rsidRPr="006671FA">
        <w:rPr>
          <w:rFonts w:cstheme="minorHAnsi"/>
          <w:lang w:val="en-US"/>
        </w:rPr>
        <w:t>“</w:t>
      </w:r>
      <w:proofErr w:type="spellStart"/>
      <w:r w:rsidRPr="006671FA">
        <w:rPr>
          <w:rFonts w:cstheme="minorHAnsi"/>
          <w:lang w:val="en-US"/>
        </w:rPr>
        <w:fldChar w:fldCharType="begin"/>
      </w:r>
      <w:r w:rsidRPr="006671FA">
        <w:rPr>
          <w:rFonts w:cstheme="minorHAnsi"/>
          <w:lang w:val="en-US"/>
        </w:rPr>
        <w:instrText xml:space="preserve"> REF _Ref11684759 \h </w:instrText>
      </w:r>
      <w:r w:rsidR="006671FA">
        <w:rPr>
          <w:rFonts w:cstheme="minorHAnsi"/>
          <w:lang w:val="en-US"/>
        </w:rPr>
        <w:instrText xml:space="preserve"> \* MERGEFORMAT </w:instrText>
      </w:r>
      <w:r w:rsidRPr="006671FA">
        <w:rPr>
          <w:rFonts w:cstheme="minorHAnsi"/>
          <w:lang w:val="en-US"/>
        </w:rPr>
      </w:r>
      <w:r w:rsidRPr="006671FA">
        <w:rPr>
          <w:rFonts w:cstheme="minorHAnsi"/>
          <w:lang w:val="en-US"/>
        </w:rPr>
        <w:fldChar w:fldCharType="separate"/>
      </w:r>
      <w:r w:rsidRPr="006671FA">
        <w:rPr>
          <w:rFonts w:cstheme="minorHAnsi"/>
          <w:lang w:val="en-US"/>
        </w:rPr>
        <w:t>Introducción</w:t>
      </w:r>
      <w:proofErr w:type="spellEnd"/>
      <w:r w:rsidRPr="006671FA">
        <w:rPr>
          <w:rFonts w:cstheme="minorHAnsi"/>
          <w:lang w:val="en-US"/>
        </w:rPr>
        <w:fldChar w:fldCharType="end"/>
      </w:r>
      <w:r w:rsidRPr="006671FA">
        <w:rPr>
          <w:rFonts w:cstheme="minorHAnsi"/>
          <w:lang w:val="en-US"/>
        </w:rPr>
        <w:t xml:space="preserve">” Section must be translated to English if these </w:t>
      </w:r>
      <w:proofErr w:type="spellStart"/>
      <w:r w:rsidRPr="006671FA">
        <w:rPr>
          <w:rFonts w:cstheme="minorHAnsi"/>
          <w:lang w:val="en-US"/>
        </w:rPr>
        <w:t>Ms</w:t>
      </w:r>
      <w:proofErr w:type="spellEnd"/>
      <w:r w:rsidRPr="006671FA">
        <w:rPr>
          <w:rFonts w:cstheme="minorHAnsi"/>
          <w:lang w:val="en-US"/>
        </w:rPr>
        <w:t xml:space="preserve"> Thesis is written in Spanish.</w:t>
      </w:r>
    </w:p>
    <w:p w14:paraId="616F3BCE" w14:textId="77777777" w:rsidR="00030884" w:rsidRPr="006671FA" w:rsidRDefault="00030884" w:rsidP="00030884">
      <w:pPr>
        <w:rPr>
          <w:rFonts w:cstheme="minorHAnsi"/>
          <w:lang w:val="en-US"/>
        </w:rPr>
        <w:sectPr w:rsidR="00030884" w:rsidRPr="006671FA" w:rsidSect="00115EB2">
          <w:type w:val="oddPage"/>
          <w:pgSz w:w="12240" w:h="15840"/>
          <w:pgMar w:top="1440" w:right="1440" w:bottom="1440" w:left="1440" w:header="720" w:footer="720" w:gutter="0"/>
          <w:cols w:space="720"/>
          <w:docGrid w:linePitch="360"/>
        </w:sectPr>
      </w:pPr>
    </w:p>
    <w:p w14:paraId="0356261B" w14:textId="77777777" w:rsidR="00030884" w:rsidRPr="006671FA" w:rsidRDefault="00030884" w:rsidP="003C4EB7">
      <w:pPr>
        <w:pStyle w:val="Ttulo5"/>
        <w:rPr>
          <w:rFonts w:cstheme="minorHAnsi"/>
          <w:lang w:val="en-US"/>
        </w:rPr>
      </w:pPr>
      <w:bookmarkStart w:id="65" w:name="_Toc231242679"/>
      <w:r w:rsidRPr="006671FA">
        <w:rPr>
          <w:rFonts w:cstheme="minorHAnsi"/>
          <w:lang w:val="en-US"/>
        </w:rPr>
        <w:lastRenderedPageBreak/>
        <w:t>Conclusions and future work</w:t>
      </w:r>
      <w:bookmarkEnd w:id="65"/>
    </w:p>
    <w:p w14:paraId="1B008C3D" w14:textId="3C0A7A64" w:rsidR="006D54E2" w:rsidRPr="006671FA" w:rsidRDefault="006D54E2" w:rsidP="006D54E2">
      <w:pPr>
        <w:rPr>
          <w:rFonts w:cstheme="minorHAnsi"/>
          <w:lang w:val="en-US"/>
        </w:rPr>
      </w:pPr>
      <w:r w:rsidRPr="006671FA">
        <w:rPr>
          <w:rFonts w:cstheme="minorHAnsi"/>
          <w:lang w:val="en-US"/>
        </w:rPr>
        <w:t>“</w:t>
      </w:r>
      <w:proofErr w:type="spellStart"/>
      <w:r w:rsidRPr="006671FA">
        <w:rPr>
          <w:rFonts w:cstheme="minorHAnsi"/>
          <w:lang w:val="en-US"/>
        </w:rPr>
        <w:fldChar w:fldCharType="begin"/>
      </w:r>
      <w:r w:rsidRPr="006671FA">
        <w:rPr>
          <w:rFonts w:cstheme="minorHAnsi"/>
          <w:lang w:val="en-US"/>
        </w:rPr>
        <w:instrText xml:space="preserve"> REF _Ref11684775 \h </w:instrText>
      </w:r>
      <w:r w:rsidR="006671FA">
        <w:rPr>
          <w:rFonts w:cstheme="minorHAnsi"/>
          <w:lang w:val="en-US"/>
        </w:rPr>
        <w:instrText xml:space="preserve"> \* MERGEFORMAT </w:instrText>
      </w:r>
      <w:r w:rsidRPr="006671FA">
        <w:rPr>
          <w:rFonts w:cstheme="minorHAnsi"/>
          <w:lang w:val="en-US"/>
        </w:rPr>
      </w:r>
      <w:r w:rsidRPr="006671FA">
        <w:rPr>
          <w:rFonts w:cstheme="minorHAnsi"/>
          <w:lang w:val="en-US"/>
        </w:rPr>
        <w:fldChar w:fldCharType="separate"/>
      </w:r>
      <w:r w:rsidR="00A7374A" w:rsidRPr="006671FA">
        <w:rPr>
          <w:rFonts w:cstheme="minorHAnsi"/>
          <w:lang w:val="en-US"/>
        </w:rPr>
        <w:t>Conclusiones</w:t>
      </w:r>
      <w:proofErr w:type="spellEnd"/>
      <w:r w:rsidR="00A7374A" w:rsidRPr="006671FA">
        <w:rPr>
          <w:rFonts w:cstheme="minorHAnsi"/>
          <w:lang w:val="en-US"/>
        </w:rPr>
        <w:t xml:space="preserve"> y </w:t>
      </w:r>
      <w:proofErr w:type="spellStart"/>
      <w:r w:rsidR="00A7374A" w:rsidRPr="006671FA">
        <w:rPr>
          <w:rFonts w:cstheme="minorHAnsi"/>
          <w:lang w:val="en-US"/>
        </w:rPr>
        <w:t>trabajo</w:t>
      </w:r>
      <w:proofErr w:type="spellEnd"/>
      <w:r w:rsidR="00A7374A" w:rsidRPr="006671FA">
        <w:rPr>
          <w:rFonts w:cstheme="minorHAnsi"/>
          <w:lang w:val="en-US"/>
        </w:rPr>
        <w:t xml:space="preserve"> </w:t>
      </w:r>
      <w:proofErr w:type="spellStart"/>
      <w:r w:rsidR="00A7374A" w:rsidRPr="006671FA">
        <w:rPr>
          <w:rFonts w:cstheme="minorHAnsi"/>
          <w:lang w:val="en-US"/>
        </w:rPr>
        <w:t>futuro</w:t>
      </w:r>
      <w:proofErr w:type="spellEnd"/>
      <w:r w:rsidRPr="006671FA">
        <w:rPr>
          <w:rFonts w:cstheme="minorHAnsi"/>
          <w:lang w:val="en-US"/>
        </w:rPr>
        <w:fldChar w:fldCharType="end"/>
      </w:r>
      <w:r w:rsidRPr="006671FA">
        <w:rPr>
          <w:rFonts w:cstheme="minorHAnsi"/>
          <w:lang w:val="en-US"/>
        </w:rPr>
        <w:t xml:space="preserve">” section must be translated to English if these </w:t>
      </w:r>
      <w:proofErr w:type="spellStart"/>
      <w:r w:rsidRPr="006671FA">
        <w:rPr>
          <w:rFonts w:cstheme="minorHAnsi"/>
          <w:lang w:val="en-US"/>
        </w:rPr>
        <w:t>Ms</w:t>
      </w:r>
      <w:proofErr w:type="spellEnd"/>
      <w:r w:rsidRPr="006671FA">
        <w:rPr>
          <w:rFonts w:cstheme="minorHAnsi"/>
          <w:lang w:val="en-US"/>
        </w:rPr>
        <w:t xml:space="preserve"> Thesis is written in Spanish.</w:t>
      </w:r>
    </w:p>
    <w:p w14:paraId="7F10BD00" w14:textId="77777777" w:rsidR="00030884" w:rsidRPr="006671FA" w:rsidRDefault="00030884" w:rsidP="00030884">
      <w:pPr>
        <w:rPr>
          <w:rFonts w:cstheme="minorHAnsi"/>
          <w:lang w:val="en-US"/>
        </w:rPr>
      </w:pPr>
    </w:p>
    <w:p w14:paraId="402F95B9" w14:textId="77777777" w:rsidR="00030884" w:rsidRPr="006671FA" w:rsidRDefault="00030884" w:rsidP="00F43FCD">
      <w:pPr>
        <w:rPr>
          <w:rFonts w:cstheme="minorHAnsi"/>
          <w:lang w:val="en-US"/>
        </w:rPr>
        <w:sectPr w:rsidR="00030884" w:rsidRPr="006671FA" w:rsidSect="00115EB2">
          <w:type w:val="oddPage"/>
          <w:pgSz w:w="12240" w:h="15840"/>
          <w:pgMar w:top="1440" w:right="1440" w:bottom="1440" w:left="1440" w:header="720" w:footer="720" w:gutter="0"/>
          <w:cols w:space="720"/>
          <w:docGrid w:linePitch="360"/>
        </w:sectPr>
      </w:pPr>
    </w:p>
    <w:p w14:paraId="5C9812A6" w14:textId="77777777" w:rsidR="00913EDA" w:rsidRPr="006671FA" w:rsidRDefault="00913EDA" w:rsidP="00913EDA">
      <w:pPr>
        <w:pStyle w:val="PageHeading"/>
        <w:rPr>
          <w:rFonts w:asciiTheme="minorHAnsi" w:hAnsiTheme="minorHAnsi" w:cstheme="minorHAnsi"/>
          <w:lang w:val="es-ES_tradnl"/>
        </w:rPr>
      </w:pPr>
      <w:bookmarkStart w:id="66" w:name="Bibliografía"/>
      <w:bookmarkStart w:id="67" w:name="Apendices"/>
      <w:bookmarkStart w:id="68" w:name="_Toc231242680"/>
      <w:r w:rsidRPr="006671FA">
        <w:rPr>
          <w:rFonts w:asciiTheme="minorHAnsi" w:hAnsiTheme="minorHAnsi" w:cstheme="minorHAnsi"/>
          <w:lang w:val="es-ES_tradnl"/>
        </w:rPr>
        <w:lastRenderedPageBreak/>
        <w:t>Bibliografía</w:t>
      </w:r>
      <w:bookmarkEnd w:id="66"/>
      <w:bookmarkEnd w:id="68"/>
    </w:p>
    <w:p w14:paraId="511062A4" w14:textId="77777777" w:rsidR="00913EDA" w:rsidRPr="006671FA" w:rsidRDefault="00913EDA" w:rsidP="00913EDA">
      <w:pPr>
        <w:rPr>
          <w:rFonts w:cstheme="minorHAnsi"/>
          <w:noProof/>
          <w:sz w:val="20"/>
          <w:szCs w:val="20"/>
          <w:lang w:val="es-ES" w:eastAsia="es-ES"/>
        </w:rPr>
      </w:pPr>
      <w:r w:rsidRPr="006671FA">
        <w:rPr>
          <w:rFonts w:cstheme="minorHAnsi"/>
        </w:rPr>
        <w:fldChar w:fldCharType="begin"/>
      </w:r>
      <w:r w:rsidRPr="006671FA">
        <w:rPr>
          <w:rFonts w:cstheme="minorHAnsi"/>
          <w:lang w:val="es-ES"/>
        </w:rPr>
        <w:instrText xml:space="preserve"> BIBLIOGRAPHY  \l 3082 </w:instrText>
      </w:r>
      <w:r w:rsidRPr="006671FA">
        <w:rPr>
          <w:rFonts w:cstheme="minorHAns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9038"/>
      </w:tblGrid>
      <w:tr w:rsidR="00913EDA" w:rsidRPr="00800533" w14:paraId="458DFAD9" w14:textId="77777777" w:rsidTr="002A07BC">
        <w:trPr>
          <w:tblCellSpacing w:w="15" w:type="dxa"/>
        </w:trPr>
        <w:tc>
          <w:tcPr>
            <w:tcW w:w="50" w:type="pct"/>
            <w:hideMark/>
          </w:tcPr>
          <w:p w14:paraId="7CA4FC79" w14:textId="77777777" w:rsidR="00913EDA" w:rsidRPr="006671FA" w:rsidRDefault="00913EDA" w:rsidP="002A07BC">
            <w:pPr>
              <w:pStyle w:val="Bibliografa"/>
              <w:rPr>
                <w:rFonts w:cstheme="minorHAnsi"/>
                <w:noProof/>
                <w:sz w:val="24"/>
                <w:lang w:val="es-ES"/>
              </w:rPr>
            </w:pPr>
            <w:r w:rsidRPr="006671FA">
              <w:rPr>
                <w:rFonts w:cstheme="minorHAnsi"/>
                <w:noProof/>
                <w:lang w:val="es-ES"/>
              </w:rPr>
              <w:t xml:space="preserve">[1] </w:t>
            </w:r>
          </w:p>
        </w:tc>
        <w:tc>
          <w:tcPr>
            <w:tcW w:w="0" w:type="auto"/>
            <w:hideMark/>
          </w:tcPr>
          <w:p w14:paraId="6076B86C" w14:textId="77777777" w:rsidR="00913EDA" w:rsidRPr="006671FA" w:rsidRDefault="00913EDA" w:rsidP="002A07BC">
            <w:pPr>
              <w:pStyle w:val="Bibliografa"/>
              <w:rPr>
                <w:rFonts w:cstheme="minorHAnsi"/>
                <w:noProof/>
                <w:lang w:val="en-US"/>
              </w:rPr>
            </w:pPr>
            <w:r w:rsidRPr="006671FA">
              <w:rPr>
                <w:rFonts w:cstheme="minorHAnsi"/>
                <w:noProof/>
                <w:lang w:val="en-US"/>
              </w:rPr>
              <w:t xml:space="preserve">L. A. Bucki, Word 2013 Bible, John Wiley &amp; Sons, 2013. </w:t>
            </w:r>
          </w:p>
        </w:tc>
      </w:tr>
      <w:tr w:rsidR="00913EDA" w:rsidRPr="006671FA" w14:paraId="5EFE3ECC" w14:textId="77777777" w:rsidTr="002A07BC">
        <w:trPr>
          <w:tblCellSpacing w:w="15" w:type="dxa"/>
        </w:trPr>
        <w:tc>
          <w:tcPr>
            <w:tcW w:w="50" w:type="pct"/>
            <w:hideMark/>
          </w:tcPr>
          <w:p w14:paraId="72DD3B15" w14:textId="77777777" w:rsidR="00913EDA" w:rsidRPr="006671FA" w:rsidRDefault="00913EDA" w:rsidP="002A07BC">
            <w:pPr>
              <w:pStyle w:val="Bibliografa"/>
              <w:rPr>
                <w:rFonts w:cstheme="minorHAnsi"/>
                <w:noProof/>
                <w:lang w:val="es-ES"/>
              </w:rPr>
            </w:pPr>
            <w:r w:rsidRPr="006671FA">
              <w:rPr>
                <w:rFonts w:cstheme="minorHAnsi"/>
                <w:noProof/>
                <w:lang w:val="es-ES"/>
              </w:rPr>
              <w:t xml:space="preserve">[2] </w:t>
            </w:r>
          </w:p>
        </w:tc>
        <w:tc>
          <w:tcPr>
            <w:tcW w:w="0" w:type="auto"/>
            <w:hideMark/>
          </w:tcPr>
          <w:p w14:paraId="2C30962E" w14:textId="77777777" w:rsidR="00913EDA" w:rsidRPr="006671FA" w:rsidRDefault="00913EDA" w:rsidP="002A07BC">
            <w:pPr>
              <w:pStyle w:val="Bibliografa"/>
              <w:rPr>
                <w:rFonts w:cstheme="minorHAnsi"/>
                <w:noProof/>
                <w:lang w:val="es-ES"/>
              </w:rPr>
            </w:pPr>
            <w:r w:rsidRPr="006671FA">
              <w:rPr>
                <w:rFonts w:cstheme="minorHAnsi"/>
                <w:noProof/>
                <w:lang w:val="es-ES"/>
              </w:rPr>
              <w:t>CFI, «Cursos de Formación en Informática,» [En línea]. Available: http://cursosinformatica.ucm.es. [Último acceso: 01 06 2019].</w:t>
            </w:r>
          </w:p>
        </w:tc>
      </w:tr>
    </w:tbl>
    <w:p w14:paraId="5ABBFB03" w14:textId="77777777" w:rsidR="00913EDA" w:rsidRPr="006671FA" w:rsidRDefault="00913EDA" w:rsidP="00913EDA">
      <w:pPr>
        <w:rPr>
          <w:rFonts w:cstheme="minorHAnsi"/>
          <w:noProof/>
        </w:rPr>
      </w:pPr>
    </w:p>
    <w:p w14:paraId="2CD8C5A9" w14:textId="77777777" w:rsidR="00913EDA" w:rsidRPr="00800533" w:rsidRDefault="00913EDA" w:rsidP="00913EDA">
      <w:pPr>
        <w:pStyle w:val="PageHeading"/>
        <w:rPr>
          <w:rFonts w:asciiTheme="minorHAnsi" w:hAnsiTheme="minorHAnsi" w:cstheme="minorHAnsi"/>
          <w:lang w:val="es-ES"/>
        </w:rPr>
        <w:sectPr w:rsidR="00913EDA" w:rsidRPr="00800533" w:rsidSect="00115EB2">
          <w:type w:val="oddPage"/>
          <w:pgSz w:w="12240" w:h="15840"/>
          <w:pgMar w:top="1440" w:right="1440" w:bottom="1440" w:left="1440" w:header="720" w:footer="720" w:gutter="0"/>
          <w:cols w:space="720"/>
          <w:docGrid w:linePitch="360"/>
        </w:sectPr>
      </w:pPr>
      <w:r w:rsidRPr="006671FA">
        <w:rPr>
          <w:rFonts w:asciiTheme="minorHAnsi" w:hAnsiTheme="minorHAnsi" w:cstheme="minorHAnsi"/>
        </w:rPr>
        <w:fldChar w:fldCharType="end"/>
      </w:r>
    </w:p>
    <w:p w14:paraId="7C8FA342" w14:textId="652A8FBA" w:rsidR="00E66475" w:rsidRPr="006671FA" w:rsidRDefault="00BC2EE4" w:rsidP="00913EDA">
      <w:pPr>
        <w:pStyle w:val="PageHeading"/>
        <w:rPr>
          <w:rFonts w:asciiTheme="minorHAnsi" w:hAnsiTheme="minorHAnsi" w:cstheme="minorHAnsi"/>
        </w:rPr>
      </w:pPr>
      <w:bookmarkStart w:id="69" w:name="_Toc231242681"/>
      <w:r w:rsidRPr="006671FA">
        <w:rPr>
          <w:rFonts w:asciiTheme="minorHAnsi" w:hAnsiTheme="minorHAnsi" w:cstheme="minorHAnsi"/>
          <w:lang w:val="es-ES_tradnl"/>
        </w:rPr>
        <w:lastRenderedPageBreak/>
        <w:t>Apéndices</w:t>
      </w:r>
      <w:bookmarkStart w:id="70" w:name="_Toc267562109"/>
      <w:bookmarkEnd w:id="67"/>
      <w:bookmarkEnd w:id="69"/>
    </w:p>
    <w:bookmarkEnd w:id="70"/>
    <w:p w14:paraId="2D771F00" w14:textId="77777777" w:rsidR="008E36E4" w:rsidRPr="006671FA" w:rsidRDefault="00CB3355" w:rsidP="008E5C64">
      <w:pPr>
        <w:pStyle w:val="Ttulo6"/>
        <w:rPr>
          <w:rFonts w:cstheme="minorHAnsi"/>
        </w:rPr>
      </w:pPr>
      <w:r w:rsidRPr="006671FA">
        <w:rPr>
          <w:rFonts w:cstheme="minorHAnsi"/>
        </w:rPr>
        <w:t>Título del</w:t>
      </w:r>
      <w:r w:rsidR="00414E05" w:rsidRPr="006671FA">
        <w:rPr>
          <w:rFonts w:cstheme="minorHAnsi"/>
        </w:rPr>
        <w:t xml:space="preserve"> primer</w:t>
      </w:r>
      <w:r w:rsidRPr="006671FA">
        <w:rPr>
          <w:rFonts w:cstheme="minorHAnsi"/>
        </w:rPr>
        <w:t xml:space="preserve"> apéndice</w:t>
      </w:r>
    </w:p>
    <w:p w14:paraId="4DED1EF0" w14:textId="77777777" w:rsidR="00CB3355" w:rsidRPr="006671FA" w:rsidRDefault="00CB3355" w:rsidP="00E66475">
      <w:pPr>
        <w:rPr>
          <w:rFonts w:cstheme="minorHAnsi"/>
        </w:rPr>
      </w:pPr>
      <w:r w:rsidRPr="006671FA">
        <w:rPr>
          <w:rFonts w:cstheme="minorHAnsi"/>
        </w:rPr>
        <w:t>Los apéndices son secciones al final del documento en los que se agrega texto con el objetivo de ampliar los contenidos del documento principal.</w:t>
      </w:r>
    </w:p>
    <w:p w14:paraId="1CC8B229" w14:textId="790616A1" w:rsidR="00CB3355" w:rsidRPr="006671FA" w:rsidRDefault="00CB3355" w:rsidP="00E66475">
      <w:pPr>
        <w:rPr>
          <w:rFonts w:cstheme="minorHAnsi"/>
        </w:rPr>
      </w:pPr>
      <w:r w:rsidRPr="006671FA">
        <w:rPr>
          <w:rFonts w:cstheme="minorHAnsi"/>
        </w:rPr>
        <w:t>Para el título del apéndice se utiliza el estilo Título 6</w:t>
      </w:r>
      <w:r w:rsidR="001D463B" w:rsidRPr="006671FA">
        <w:rPr>
          <w:rFonts w:cstheme="minorHAnsi"/>
        </w:rPr>
        <w:t xml:space="preserve">. Los títulos de los apéndices no aparecen en el </w:t>
      </w:r>
      <w:r w:rsidR="001D463B" w:rsidRPr="006671FA">
        <w:rPr>
          <w:rFonts w:cstheme="minorHAnsi"/>
        </w:rPr>
        <w:fldChar w:fldCharType="begin"/>
      </w:r>
      <w:r w:rsidR="001D463B" w:rsidRPr="006671FA">
        <w:rPr>
          <w:rFonts w:cstheme="minorHAnsi"/>
        </w:rPr>
        <w:instrText xml:space="preserve"> REF Indice \h </w:instrText>
      </w:r>
      <w:r w:rsidR="006671FA">
        <w:rPr>
          <w:rFonts w:cstheme="minorHAnsi"/>
        </w:rPr>
        <w:instrText xml:space="preserve"> \* MERGEFORMAT </w:instrText>
      </w:r>
      <w:r w:rsidR="001D463B" w:rsidRPr="006671FA">
        <w:rPr>
          <w:rFonts w:cstheme="minorHAnsi"/>
        </w:rPr>
      </w:r>
      <w:r w:rsidR="001D463B" w:rsidRPr="006671FA">
        <w:rPr>
          <w:rFonts w:cstheme="minorHAnsi"/>
        </w:rPr>
        <w:fldChar w:fldCharType="separate"/>
      </w:r>
      <w:r w:rsidR="001D463B" w:rsidRPr="006671FA">
        <w:rPr>
          <w:rFonts w:cstheme="minorHAnsi"/>
        </w:rPr>
        <w:t>Índice de contenidos</w:t>
      </w:r>
      <w:r w:rsidR="001D463B" w:rsidRPr="006671FA">
        <w:rPr>
          <w:rFonts w:cstheme="minorHAnsi"/>
        </w:rPr>
        <w:fldChar w:fldCharType="end"/>
      </w:r>
      <w:r w:rsidR="001D463B" w:rsidRPr="006671FA">
        <w:rPr>
          <w:rFonts w:cstheme="minorHAnsi"/>
        </w:rPr>
        <w:t>. L</w:t>
      </w:r>
      <w:r w:rsidRPr="006671FA">
        <w:rPr>
          <w:rFonts w:cstheme="minorHAnsi"/>
        </w:rPr>
        <w:t>as secciones de los apéndices usan el estilo Título 7, como se ve a continuación.</w:t>
      </w:r>
    </w:p>
    <w:p w14:paraId="5A67819F" w14:textId="77777777" w:rsidR="00E66475" w:rsidRPr="006671FA" w:rsidRDefault="00CB3355" w:rsidP="00E66475">
      <w:pPr>
        <w:pStyle w:val="Ttulo7"/>
        <w:rPr>
          <w:rFonts w:cstheme="minorHAnsi"/>
        </w:rPr>
      </w:pPr>
      <w:r w:rsidRPr="006671FA">
        <w:rPr>
          <w:rFonts w:cstheme="minorHAnsi"/>
        </w:rPr>
        <w:t>Sección del apéndice (Título 7)</w:t>
      </w:r>
    </w:p>
    <w:p w14:paraId="4FE4897A" w14:textId="77777777" w:rsidR="00E66475" w:rsidRPr="006671FA" w:rsidRDefault="00CB3355" w:rsidP="00E66475">
      <w:pPr>
        <w:rPr>
          <w:rFonts w:cstheme="minorHAnsi"/>
        </w:rPr>
      </w:pPr>
      <w:r w:rsidRPr="006671FA">
        <w:rPr>
          <w:rFonts w:cstheme="minorHAnsi"/>
        </w:rPr>
        <w:t>Para los títulos de las secciones de los apéndices se utiliza el estilo Título 7. Para las subsecciones se usa el estilo Título 8, como aparece a continuación.</w:t>
      </w:r>
    </w:p>
    <w:p w14:paraId="0D7AE98F" w14:textId="77777777" w:rsidR="00E66475" w:rsidRPr="006671FA" w:rsidRDefault="00CB3355" w:rsidP="00E66475">
      <w:pPr>
        <w:pStyle w:val="Ttulo8"/>
        <w:rPr>
          <w:rFonts w:cstheme="minorHAnsi"/>
        </w:rPr>
      </w:pPr>
      <w:r w:rsidRPr="006671FA">
        <w:rPr>
          <w:rFonts w:cstheme="minorHAnsi"/>
        </w:rPr>
        <w:t>Subsección del apéndice (Título 8)</w:t>
      </w:r>
    </w:p>
    <w:p w14:paraId="3F5EDD6E" w14:textId="77777777" w:rsidR="00CB3355" w:rsidRPr="006671FA" w:rsidRDefault="00CB3355" w:rsidP="00CB3355">
      <w:pPr>
        <w:rPr>
          <w:rFonts w:cstheme="minorHAnsi"/>
        </w:rPr>
      </w:pPr>
      <w:r w:rsidRPr="006671FA">
        <w:rPr>
          <w:rFonts w:cstheme="minorHAnsi"/>
        </w:rPr>
        <w:t xml:space="preserve">Para los títulos de las subsecciones de los apéndices se utiliza el estilo Título 8. Para las </w:t>
      </w:r>
      <w:proofErr w:type="spellStart"/>
      <w:r w:rsidRPr="006671FA">
        <w:rPr>
          <w:rFonts w:cstheme="minorHAnsi"/>
        </w:rPr>
        <w:t>sub-subsecciones</w:t>
      </w:r>
      <w:proofErr w:type="spellEnd"/>
      <w:r w:rsidRPr="006671FA">
        <w:rPr>
          <w:rFonts w:cstheme="minorHAnsi"/>
        </w:rPr>
        <w:t xml:space="preserve"> se usa el estilo Título 9, como aparece a continuación.</w:t>
      </w:r>
    </w:p>
    <w:p w14:paraId="35618D91" w14:textId="77777777" w:rsidR="00E66475" w:rsidRPr="006671FA" w:rsidRDefault="00CB3355" w:rsidP="00E66475">
      <w:pPr>
        <w:pStyle w:val="Ttulo9"/>
        <w:rPr>
          <w:rFonts w:cstheme="minorHAnsi"/>
        </w:rPr>
      </w:pPr>
      <w:proofErr w:type="spellStart"/>
      <w:r w:rsidRPr="006671FA">
        <w:rPr>
          <w:rFonts w:cstheme="minorHAnsi"/>
        </w:rPr>
        <w:t>Sub-subsecciones</w:t>
      </w:r>
      <w:proofErr w:type="spellEnd"/>
      <w:r w:rsidRPr="006671FA">
        <w:rPr>
          <w:rFonts w:cstheme="minorHAnsi"/>
        </w:rPr>
        <w:t xml:space="preserve"> del apéndice (Título 9)</w:t>
      </w:r>
    </w:p>
    <w:p w14:paraId="7A80CDE3" w14:textId="77777777" w:rsidR="00E66475" w:rsidRPr="006671FA" w:rsidRDefault="00CB3355" w:rsidP="00E66475">
      <w:pPr>
        <w:rPr>
          <w:rFonts w:cstheme="minorHAnsi"/>
        </w:rPr>
      </w:pPr>
      <w:r w:rsidRPr="006671FA">
        <w:rPr>
          <w:rFonts w:cstheme="minorHAnsi"/>
        </w:rPr>
        <w:t xml:space="preserve">Para las </w:t>
      </w:r>
      <w:proofErr w:type="spellStart"/>
      <w:r w:rsidRPr="006671FA">
        <w:rPr>
          <w:rFonts w:cstheme="minorHAnsi"/>
        </w:rPr>
        <w:t>sub-subsecciones</w:t>
      </w:r>
      <w:proofErr w:type="spellEnd"/>
      <w:r w:rsidRPr="006671FA">
        <w:rPr>
          <w:rFonts w:cstheme="minorHAnsi"/>
        </w:rPr>
        <w:t xml:space="preserve"> de un apéndice se utiliza el estilo Título 9. No se recomienda añadir más niveles de subsección</w:t>
      </w:r>
      <w:r w:rsidR="00E66475" w:rsidRPr="006671FA">
        <w:rPr>
          <w:rFonts w:cstheme="minorHAnsi"/>
        </w:rPr>
        <w:t>.</w:t>
      </w:r>
    </w:p>
    <w:p w14:paraId="3A6771FB" w14:textId="77777777" w:rsidR="00E66475" w:rsidRPr="006671FA" w:rsidRDefault="00E66475" w:rsidP="00E66475">
      <w:pPr>
        <w:rPr>
          <w:rFonts w:cstheme="minorHAnsi"/>
        </w:rPr>
      </w:pPr>
    </w:p>
    <w:p w14:paraId="2D8C6F0B" w14:textId="77777777" w:rsidR="00E66475" w:rsidRPr="006671FA" w:rsidRDefault="00E66475" w:rsidP="00E66475">
      <w:pPr>
        <w:rPr>
          <w:rFonts w:cstheme="minorHAnsi"/>
        </w:rPr>
        <w:sectPr w:rsidR="00E66475" w:rsidRPr="006671FA" w:rsidSect="00115EB2">
          <w:type w:val="oddPage"/>
          <w:pgSz w:w="12240" w:h="15840"/>
          <w:pgMar w:top="1440" w:right="1440" w:bottom="1440" w:left="1440" w:header="720" w:footer="720" w:gutter="0"/>
          <w:cols w:space="720"/>
          <w:docGrid w:linePitch="360"/>
        </w:sectPr>
      </w:pPr>
    </w:p>
    <w:p w14:paraId="7F8CD00F" w14:textId="77777777" w:rsidR="00E66475" w:rsidRPr="006671FA" w:rsidRDefault="00414E05" w:rsidP="00E66475">
      <w:pPr>
        <w:pStyle w:val="Ttulo6"/>
        <w:rPr>
          <w:rFonts w:cstheme="minorHAnsi"/>
        </w:rPr>
      </w:pPr>
      <w:r w:rsidRPr="006671FA">
        <w:rPr>
          <w:rFonts w:cstheme="minorHAnsi"/>
        </w:rPr>
        <w:lastRenderedPageBreak/>
        <w:t>Título del segundo apéndice</w:t>
      </w:r>
    </w:p>
    <w:p w14:paraId="5816D233" w14:textId="77777777" w:rsidR="00414E05" w:rsidRPr="006671FA" w:rsidRDefault="00414E05" w:rsidP="00414E05">
      <w:pPr>
        <w:rPr>
          <w:rFonts w:cstheme="minorHAnsi"/>
        </w:rPr>
      </w:pPr>
      <w:r w:rsidRPr="006671FA">
        <w:rPr>
          <w:rFonts w:cstheme="minorHAnsi"/>
        </w:rPr>
        <w:t>Se pueden añadir los apéndices que se consideren oportunos. Si se quieren separar por páginas entonces se recomienda, al igual que con los capítulos, y utilizar los “</w:t>
      </w:r>
      <w:r w:rsidRPr="006671FA">
        <w:rPr>
          <w:rFonts w:cstheme="minorHAnsi"/>
          <w:i/>
        </w:rPr>
        <w:t>Saltos de sección – página impar</w:t>
      </w:r>
      <w:r w:rsidRPr="006671FA">
        <w:rPr>
          <w:rFonts w:cstheme="minorHAnsi"/>
        </w:rPr>
        <w:t>”.</w:t>
      </w:r>
    </w:p>
    <w:p w14:paraId="7E8AC704" w14:textId="77777777" w:rsidR="00E66475" w:rsidRPr="006671FA" w:rsidRDefault="00E66475" w:rsidP="00E66475">
      <w:pPr>
        <w:rPr>
          <w:rFonts w:cstheme="minorHAnsi"/>
        </w:rPr>
        <w:sectPr w:rsidR="00E66475" w:rsidRPr="006671FA" w:rsidSect="00115EB2">
          <w:type w:val="oddPage"/>
          <w:pgSz w:w="12240" w:h="15840"/>
          <w:pgMar w:top="1440" w:right="1440" w:bottom="1440" w:left="1440" w:header="720" w:footer="720" w:gutter="0"/>
          <w:cols w:space="720"/>
          <w:docGrid w:linePitch="360"/>
        </w:sectPr>
      </w:pPr>
    </w:p>
    <w:p w14:paraId="29EF9A05" w14:textId="55C0B2CC" w:rsidR="00E66475" w:rsidRPr="006671FA" w:rsidRDefault="00E66475" w:rsidP="00CB7884">
      <w:pPr>
        <w:rPr>
          <w:rFonts w:cstheme="minorHAnsi"/>
        </w:rPr>
      </w:pPr>
    </w:p>
    <w:sectPr w:rsidR="00E66475" w:rsidRPr="006671FA"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FC561" w14:textId="77777777" w:rsidR="00750F61" w:rsidRDefault="00750F61">
      <w:r>
        <w:separator/>
      </w:r>
    </w:p>
  </w:endnote>
  <w:endnote w:type="continuationSeparator" w:id="0">
    <w:p w14:paraId="67DFF997" w14:textId="77777777" w:rsidR="00750F61" w:rsidRDefault="00750F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end"/>
    </w:r>
  </w:p>
  <w:p w14:paraId="5AB729D1" w14:textId="77777777" w:rsidR="00DA19F1" w:rsidRDefault="00DA19F1" w:rsidP="00115EB2">
    <w:pPr>
      <w:pStyle w:val="Piedepgina"/>
      <w:framePr w:wrap="none" w:vAnchor="text" w:hAnchor="margin" w:xAlign="center" w:y="1"/>
      <w:ind w:right="360"/>
      <w:rPr>
        <w:rStyle w:val="Nmerodepgina"/>
      </w:rPr>
    </w:pPr>
    <w:r>
      <w:rPr>
        <w:rStyle w:val="Nmerodepgina"/>
      </w:rPr>
      <w:fldChar w:fldCharType="begin"/>
    </w:r>
    <w:r>
      <w:rPr>
        <w:rStyle w:val="Nmerodepgina"/>
      </w:rPr>
      <w:instrText xml:space="preserve">PAGE  </w:instrText>
    </w:r>
    <w:r>
      <w:rPr>
        <w:rStyle w:val="Nmerodepgina"/>
      </w:rPr>
      <w:fldChar w:fldCharType="end"/>
    </w:r>
  </w:p>
  <w:p w14:paraId="3FCC1184"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2C8BF96" w14:textId="77777777" w:rsidR="00DA19F1"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1E4710">
      <w:rPr>
        <w:rStyle w:val="Nmerodepgina"/>
        <w:noProof/>
      </w:rPr>
      <w:t>III</w:t>
    </w:r>
    <w:r>
      <w:rPr>
        <w:rStyle w:val="Nmerodepgina"/>
      </w:rPr>
      <w:fldChar w:fldCharType="end"/>
    </w:r>
  </w:p>
  <w:p w14:paraId="69036CEE" w14:textId="77777777" w:rsidR="00DA19F1"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0410F">
      <w:rPr>
        <w:rStyle w:val="Nmerodepgina"/>
        <w:noProof/>
      </w:rPr>
      <w:t>21</w:t>
    </w:r>
    <w:r>
      <w:rPr>
        <w:rStyle w:val="Nmerodepgina"/>
      </w:rPr>
      <w:fldChar w:fldCharType="end"/>
    </w:r>
  </w:p>
  <w:p w14:paraId="54B8E122" w14:textId="77777777" w:rsidR="00DA19F1"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0AEF9" w14:textId="77777777" w:rsidR="00750F61" w:rsidRDefault="00750F61">
      <w:r>
        <w:separator/>
      </w:r>
    </w:p>
  </w:footnote>
  <w:footnote w:type="continuationSeparator" w:id="0">
    <w:p w14:paraId="543562EF" w14:textId="77777777" w:rsidR="00750F61" w:rsidRDefault="00750F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95EE329E"/>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2DC5F47"/>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72102D"/>
    <w:multiLevelType w:val="hybridMultilevel"/>
    <w:tmpl w:val="18DE6EC2"/>
    <w:lvl w:ilvl="0" w:tplc="82102AFA">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06C25EF"/>
    <w:multiLevelType w:val="multilevel"/>
    <w:tmpl w:val="01B6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D360BA"/>
    <w:multiLevelType w:val="multilevel"/>
    <w:tmpl w:val="EF9A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D34AB8"/>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4A6B8E"/>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9601EE"/>
    <w:multiLevelType w:val="multilevel"/>
    <w:tmpl w:val="521428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BB27E3"/>
    <w:multiLevelType w:val="multilevel"/>
    <w:tmpl w:val="DCCE722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Theme="minorHAnsi" w:hAnsiTheme="minorHAnsi" w:cstheme="minorHAnsi"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8" w15:restartNumberingAfterBreak="0">
    <w:nsid w:val="1A8C2266"/>
    <w:multiLevelType w:val="multilevel"/>
    <w:tmpl w:val="C27C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711E55"/>
    <w:multiLevelType w:val="multilevel"/>
    <w:tmpl w:val="ABC06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B21B9"/>
    <w:multiLevelType w:val="multilevel"/>
    <w:tmpl w:val="E488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1C0D15"/>
    <w:multiLevelType w:val="multilevel"/>
    <w:tmpl w:val="10C0183C"/>
    <w:lvl w:ilvl="0">
      <w:start w:val="1"/>
      <w:numFmt w:val="decimal"/>
      <w:pStyle w:val="Ttulo1"/>
      <w:suff w:val="nothing"/>
      <w:lvlText w:val="Capítulo %1 - "/>
      <w:lvlJc w:val="left"/>
      <w:pPr>
        <w:ind w:left="283" w:firstLine="0"/>
      </w:pPr>
      <w:rPr>
        <w:rFonts w:asciiTheme="minorHAnsi" w:hAnsiTheme="minorHAnsi" w:cstheme="minorHAnsi"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pStyle w:val="Ttulo5"/>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2" w15:restartNumberingAfterBreak="0">
    <w:nsid w:val="32632DEB"/>
    <w:multiLevelType w:val="multilevel"/>
    <w:tmpl w:val="9C1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603A2A"/>
    <w:multiLevelType w:val="multilevel"/>
    <w:tmpl w:val="5D50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E92F88"/>
    <w:multiLevelType w:val="multilevel"/>
    <w:tmpl w:val="49B2A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B137A3D"/>
    <w:multiLevelType w:val="multilevel"/>
    <w:tmpl w:val="B6F8B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B766B7"/>
    <w:multiLevelType w:val="multilevel"/>
    <w:tmpl w:val="8306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C9591C"/>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065B18"/>
    <w:multiLevelType w:val="multilevel"/>
    <w:tmpl w:val="D1D09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18464C"/>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CA6FF1"/>
    <w:multiLevelType w:val="multilevel"/>
    <w:tmpl w:val="92F65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EEE4D89"/>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B75898"/>
    <w:multiLevelType w:val="multilevel"/>
    <w:tmpl w:val="2FD460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2280BAE"/>
    <w:multiLevelType w:val="multilevel"/>
    <w:tmpl w:val="A934D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4C6E87"/>
    <w:multiLevelType w:val="multilevel"/>
    <w:tmpl w:val="0C80C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127972"/>
    <w:multiLevelType w:val="hybridMultilevel"/>
    <w:tmpl w:val="5D2A77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737049A"/>
    <w:multiLevelType w:val="multilevel"/>
    <w:tmpl w:val="79D6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91751D"/>
    <w:multiLevelType w:val="multilevel"/>
    <w:tmpl w:val="59A6C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0024CB5"/>
    <w:multiLevelType w:val="multilevel"/>
    <w:tmpl w:val="DCD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2F647A"/>
    <w:multiLevelType w:val="multilevel"/>
    <w:tmpl w:val="EB40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C10AD9"/>
    <w:multiLevelType w:val="multilevel"/>
    <w:tmpl w:val="9028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F52DD0"/>
    <w:multiLevelType w:val="multilevel"/>
    <w:tmpl w:val="6FD0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5879272">
    <w:abstractNumId w:val="9"/>
  </w:num>
  <w:num w:numId="2" w16cid:durableId="1266840002">
    <w:abstractNumId w:val="7"/>
  </w:num>
  <w:num w:numId="3" w16cid:durableId="346179871">
    <w:abstractNumId w:val="6"/>
  </w:num>
  <w:num w:numId="4" w16cid:durableId="1345671700">
    <w:abstractNumId w:val="5"/>
  </w:num>
  <w:num w:numId="5" w16cid:durableId="2110923521">
    <w:abstractNumId w:val="4"/>
  </w:num>
  <w:num w:numId="6" w16cid:durableId="940572847">
    <w:abstractNumId w:val="8"/>
  </w:num>
  <w:num w:numId="7" w16cid:durableId="815340536">
    <w:abstractNumId w:val="3"/>
  </w:num>
  <w:num w:numId="8" w16cid:durableId="2007516681">
    <w:abstractNumId w:val="2"/>
  </w:num>
  <w:num w:numId="9" w16cid:durableId="1719042001">
    <w:abstractNumId w:val="1"/>
  </w:num>
  <w:num w:numId="10" w16cid:durableId="1954897411">
    <w:abstractNumId w:val="0"/>
  </w:num>
  <w:num w:numId="11" w16cid:durableId="2111781406">
    <w:abstractNumId w:val="17"/>
  </w:num>
  <w:num w:numId="12" w16cid:durableId="1181358284">
    <w:abstractNumId w:val="21"/>
  </w:num>
  <w:num w:numId="13" w16cid:durableId="1845320026">
    <w:abstractNumId w:val="18"/>
  </w:num>
  <w:num w:numId="14" w16cid:durableId="1270891299">
    <w:abstractNumId w:val="35"/>
  </w:num>
  <w:num w:numId="15" w16cid:durableId="1086927595">
    <w:abstractNumId w:val="20"/>
  </w:num>
  <w:num w:numId="16" w16cid:durableId="1243486743">
    <w:abstractNumId w:val="38"/>
  </w:num>
  <w:num w:numId="17" w16cid:durableId="1064523346">
    <w:abstractNumId w:val="34"/>
  </w:num>
  <w:num w:numId="18" w16cid:durableId="440342359">
    <w:abstractNumId w:val="29"/>
  </w:num>
  <w:num w:numId="19" w16cid:durableId="1759862855">
    <w:abstractNumId w:val="15"/>
  </w:num>
  <w:num w:numId="20" w16cid:durableId="1100561251">
    <w:abstractNumId w:val="31"/>
  </w:num>
  <w:num w:numId="21" w16cid:durableId="1771388127">
    <w:abstractNumId w:val="10"/>
  </w:num>
  <w:num w:numId="22" w16cid:durableId="1231966592">
    <w:abstractNumId w:val="41"/>
  </w:num>
  <w:num w:numId="23" w16cid:durableId="964656145">
    <w:abstractNumId w:val="14"/>
  </w:num>
  <w:num w:numId="24" w16cid:durableId="1473328608">
    <w:abstractNumId w:val="27"/>
  </w:num>
  <w:num w:numId="25" w16cid:durableId="1955364289">
    <w:abstractNumId w:val="37"/>
  </w:num>
  <w:num w:numId="26" w16cid:durableId="1511797449">
    <w:abstractNumId w:val="40"/>
  </w:num>
  <w:num w:numId="27" w16cid:durableId="236477535">
    <w:abstractNumId w:val="23"/>
  </w:num>
  <w:num w:numId="28" w16cid:durableId="2045519317">
    <w:abstractNumId w:val="25"/>
  </w:num>
  <w:num w:numId="29" w16cid:durableId="282465291">
    <w:abstractNumId w:val="30"/>
  </w:num>
  <w:num w:numId="30" w16cid:durableId="1185094364">
    <w:abstractNumId w:val="26"/>
  </w:num>
  <w:num w:numId="31" w16cid:durableId="553542324">
    <w:abstractNumId w:val="24"/>
  </w:num>
  <w:num w:numId="32" w16cid:durableId="1578517292">
    <w:abstractNumId w:val="32"/>
  </w:num>
  <w:num w:numId="33" w16cid:durableId="868491999">
    <w:abstractNumId w:val="16"/>
  </w:num>
  <w:num w:numId="34" w16cid:durableId="1257597752">
    <w:abstractNumId w:val="22"/>
  </w:num>
  <w:num w:numId="35" w16cid:durableId="666059658">
    <w:abstractNumId w:val="12"/>
  </w:num>
  <w:num w:numId="36" w16cid:durableId="1036732713">
    <w:abstractNumId w:val="33"/>
  </w:num>
  <w:num w:numId="37" w16cid:durableId="1927030140">
    <w:abstractNumId w:val="36"/>
  </w:num>
  <w:num w:numId="38" w16cid:durableId="1605381272">
    <w:abstractNumId w:val="28"/>
  </w:num>
  <w:num w:numId="39" w16cid:durableId="857038891">
    <w:abstractNumId w:val="39"/>
  </w:num>
  <w:num w:numId="40" w16cid:durableId="942687520">
    <w:abstractNumId w:val="13"/>
  </w:num>
  <w:num w:numId="41" w16cid:durableId="1627543158">
    <w:abstractNumId w:val="11"/>
  </w:num>
  <w:num w:numId="42" w16cid:durableId="2064404144">
    <w:abstractNumId w:val="19"/>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n-US" w:vendorID="64" w:dllVersion="4096" w:nlCheck="1" w:checkStyle="0"/>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014B4"/>
    <w:rsid w:val="00024C12"/>
    <w:rsid w:val="00030884"/>
    <w:rsid w:val="00042575"/>
    <w:rsid w:val="00074CAD"/>
    <w:rsid w:val="00080D19"/>
    <w:rsid w:val="00080FEA"/>
    <w:rsid w:val="000824EF"/>
    <w:rsid w:val="00083D7A"/>
    <w:rsid w:val="000852A0"/>
    <w:rsid w:val="000C5991"/>
    <w:rsid w:val="000C7BE7"/>
    <w:rsid w:val="000D47E2"/>
    <w:rsid w:val="000E3DD3"/>
    <w:rsid w:val="000F3EE3"/>
    <w:rsid w:val="000F6073"/>
    <w:rsid w:val="00111837"/>
    <w:rsid w:val="00115EB2"/>
    <w:rsid w:val="00117DF6"/>
    <w:rsid w:val="00123F1C"/>
    <w:rsid w:val="0012752F"/>
    <w:rsid w:val="00147643"/>
    <w:rsid w:val="001658B9"/>
    <w:rsid w:val="001755A8"/>
    <w:rsid w:val="001940DF"/>
    <w:rsid w:val="001A3936"/>
    <w:rsid w:val="001A7B8D"/>
    <w:rsid w:val="001C7A29"/>
    <w:rsid w:val="001C7BF4"/>
    <w:rsid w:val="001D330E"/>
    <w:rsid w:val="001D463B"/>
    <w:rsid w:val="001E0B5B"/>
    <w:rsid w:val="001E1788"/>
    <w:rsid w:val="001E1FDE"/>
    <w:rsid w:val="001E4710"/>
    <w:rsid w:val="001F5B98"/>
    <w:rsid w:val="001F67AF"/>
    <w:rsid w:val="002023FD"/>
    <w:rsid w:val="00212C47"/>
    <w:rsid w:val="002146AD"/>
    <w:rsid w:val="00226EBD"/>
    <w:rsid w:val="00232E6D"/>
    <w:rsid w:val="00242985"/>
    <w:rsid w:val="00245D61"/>
    <w:rsid w:val="00263DC7"/>
    <w:rsid w:val="0026443F"/>
    <w:rsid w:val="00275189"/>
    <w:rsid w:val="0029323C"/>
    <w:rsid w:val="00295BE9"/>
    <w:rsid w:val="00296B1A"/>
    <w:rsid w:val="002A07BC"/>
    <w:rsid w:val="002A205B"/>
    <w:rsid w:val="002A5447"/>
    <w:rsid w:val="002A601C"/>
    <w:rsid w:val="002B70C0"/>
    <w:rsid w:val="002D4FA5"/>
    <w:rsid w:val="002E100D"/>
    <w:rsid w:val="002E2175"/>
    <w:rsid w:val="002E2D75"/>
    <w:rsid w:val="00310767"/>
    <w:rsid w:val="00310A7E"/>
    <w:rsid w:val="0031262D"/>
    <w:rsid w:val="0032234B"/>
    <w:rsid w:val="0034634D"/>
    <w:rsid w:val="00352FE0"/>
    <w:rsid w:val="00360787"/>
    <w:rsid w:val="00364AE4"/>
    <w:rsid w:val="003651BC"/>
    <w:rsid w:val="00373EB9"/>
    <w:rsid w:val="00374592"/>
    <w:rsid w:val="003860DD"/>
    <w:rsid w:val="003862EB"/>
    <w:rsid w:val="003902F6"/>
    <w:rsid w:val="003A0B19"/>
    <w:rsid w:val="003C26ED"/>
    <w:rsid w:val="003C4EB7"/>
    <w:rsid w:val="003C7465"/>
    <w:rsid w:val="003D129D"/>
    <w:rsid w:val="003D4465"/>
    <w:rsid w:val="003D543E"/>
    <w:rsid w:val="003F0CB8"/>
    <w:rsid w:val="00402AB6"/>
    <w:rsid w:val="004118F7"/>
    <w:rsid w:val="00411DEC"/>
    <w:rsid w:val="00414E05"/>
    <w:rsid w:val="00427DEF"/>
    <w:rsid w:val="00436C34"/>
    <w:rsid w:val="0045344D"/>
    <w:rsid w:val="004542DB"/>
    <w:rsid w:val="00460948"/>
    <w:rsid w:val="00462579"/>
    <w:rsid w:val="0046638F"/>
    <w:rsid w:val="0046775A"/>
    <w:rsid w:val="00467F8B"/>
    <w:rsid w:val="004714D7"/>
    <w:rsid w:val="00472EFF"/>
    <w:rsid w:val="004736A6"/>
    <w:rsid w:val="00490ABE"/>
    <w:rsid w:val="004927E0"/>
    <w:rsid w:val="004939E0"/>
    <w:rsid w:val="00496D25"/>
    <w:rsid w:val="004977AB"/>
    <w:rsid w:val="004A049D"/>
    <w:rsid w:val="004A28F2"/>
    <w:rsid w:val="004A3577"/>
    <w:rsid w:val="004B64FF"/>
    <w:rsid w:val="004E1A13"/>
    <w:rsid w:val="004E1B40"/>
    <w:rsid w:val="004E5511"/>
    <w:rsid w:val="004E5D66"/>
    <w:rsid w:val="004E7BFE"/>
    <w:rsid w:val="005070E3"/>
    <w:rsid w:val="0050728E"/>
    <w:rsid w:val="005178E8"/>
    <w:rsid w:val="00521B77"/>
    <w:rsid w:val="00527662"/>
    <w:rsid w:val="00533B0D"/>
    <w:rsid w:val="005461E9"/>
    <w:rsid w:val="005556F4"/>
    <w:rsid w:val="00555BEE"/>
    <w:rsid w:val="00555F43"/>
    <w:rsid w:val="00556D5A"/>
    <w:rsid w:val="005716FE"/>
    <w:rsid w:val="00584426"/>
    <w:rsid w:val="005A1A75"/>
    <w:rsid w:val="005B0154"/>
    <w:rsid w:val="005B2132"/>
    <w:rsid w:val="005B3B59"/>
    <w:rsid w:val="005B4B2C"/>
    <w:rsid w:val="005C7499"/>
    <w:rsid w:val="005D189F"/>
    <w:rsid w:val="005D2EC9"/>
    <w:rsid w:val="005F4572"/>
    <w:rsid w:val="005F6988"/>
    <w:rsid w:val="00602EBF"/>
    <w:rsid w:val="00635F60"/>
    <w:rsid w:val="00640AF2"/>
    <w:rsid w:val="006601CC"/>
    <w:rsid w:val="00660953"/>
    <w:rsid w:val="00663235"/>
    <w:rsid w:val="006671FA"/>
    <w:rsid w:val="00667A00"/>
    <w:rsid w:val="00693787"/>
    <w:rsid w:val="00695507"/>
    <w:rsid w:val="006A3198"/>
    <w:rsid w:val="006B50F3"/>
    <w:rsid w:val="006C563D"/>
    <w:rsid w:val="006D3EA5"/>
    <w:rsid w:val="006D4A0F"/>
    <w:rsid w:val="006D5464"/>
    <w:rsid w:val="006D54E2"/>
    <w:rsid w:val="006D6840"/>
    <w:rsid w:val="006E3808"/>
    <w:rsid w:val="006F45C8"/>
    <w:rsid w:val="006F7AAD"/>
    <w:rsid w:val="007022E1"/>
    <w:rsid w:val="0073220F"/>
    <w:rsid w:val="00732E07"/>
    <w:rsid w:val="00742442"/>
    <w:rsid w:val="00742D36"/>
    <w:rsid w:val="00750F61"/>
    <w:rsid w:val="00764466"/>
    <w:rsid w:val="00773745"/>
    <w:rsid w:val="00776555"/>
    <w:rsid w:val="007A447C"/>
    <w:rsid w:val="007A7231"/>
    <w:rsid w:val="007B2C65"/>
    <w:rsid w:val="007C5DD2"/>
    <w:rsid w:val="007D1288"/>
    <w:rsid w:val="007D3CAC"/>
    <w:rsid w:val="00800533"/>
    <w:rsid w:val="00805C4A"/>
    <w:rsid w:val="00824257"/>
    <w:rsid w:val="00833BB9"/>
    <w:rsid w:val="008360E1"/>
    <w:rsid w:val="008411C8"/>
    <w:rsid w:val="0084492B"/>
    <w:rsid w:val="008546D3"/>
    <w:rsid w:val="0086074A"/>
    <w:rsid w:val="00861B03"/>
    <w:rsid w:val="00865976"/>
    <w:rsid w:val="00866997"/>
    <w:rsid w:val="00870961"/>
    <w:rsid w:val="00870EC6"/>
    <w:rsid w:val="00873814"/>
    <w:rsid w:val="008834A4"/>
    <w:rsid w:val="0088775E"/>
    <w:rsid w:val="00894DE2"/>
    <w:rsid w:val="008A0ABD"/>
    <w:rsid w:val="008A6BFA"/>
    <w:rsid w:val="008B51A8"/>
    <w:rsid w:val="008C4756"/>
    <w:rsid w:val="008D033E"/>
    <w:rsid w:val="008E2A0C"/>
    <w:rsid w:val="008E36E4"/>
    <w:rsid w:val="008E5262"/>
    <w:rsid w:val="008E5C64"/>
    <w:rsid w:val="008F08E7"/>
    <w:rsid w:val="0090062E"/>
    <w:rsid w:val="0090444C"/>
    <w:rsid w:val="0090451D"/>
    <w:rsid w:val="00913A18"/>
    <w:rsid w:val="00913EDA"/>
    <w:rsid w:val="00923729"/>
    <w:rsid w:val="009279AE"/>
    <w:rsid w:val="009320F0"/>
    <w:rsid w:val="00942BB9"/>
    <w:rsid w:val="00943ED5"/>
    <w:rsid w:val="009525DE"/>
    <w:rsid w:val="009539A6"/>
    <w:rsid w:val="009545F1"/>
    <w:rsid w:val="00963257"/>
    <w:rsid w:val="00965680"/>
    <w:rsid w:val="009668BE"/>
    <w:rsid w:val="009A1232"/>
    <w:rsid w:val="009A157F"/>
    <w:rsid w:val="009A1C05"/>
    <w:rsid w:val="009A28DF"/>
    <w:rsid w:val="009A6C61"/>
    <w:rsid w:val="009C490E"/>
    <w:rsid w:val="009E2F12"/>
    <w:rsid w:val="009E37D7"/>
    <w:rsid w:val="009E4630"/>
    <w:rsid w:val="009F0083"/>
    <w:rsid w:val="009F1EA4"/>
    <w:rsid w:val="00A01489"/>
    <w:rsid w:val="00A14FBA"/>
    <w:rsid w:val="00A16C07"/>
    <w:rsid w:val="00A20B78"/>
    <w:rsid w:val="00A20F02"/>
    <w:rsid w:val="00A21623"/>
    <w:rsid w:val="00A30340"/>
    <w:rsid w:val="00A34CB9"/>
    <w:rsid w:val="00A35259"/>
    <w:rsid w:val="00A35C15"/>
    <w:rsid w:val="00A36EC1"/>
    <w:rsid w:val="00A407B1"/>
    <w:rsid w:val="00A43AEE"/>
    <w:rsid w:val="00A61B98"/>
    <w:rsid w:val="00A66CD8"/>
    <w:rsid w:val="00A71FB4"/>
    <w:rsid w:val="00A7374A"/>
    <w:rsid w:val="00A77C24"/>
    <w:rsid w:val="00A83E56"/>
    <w:rsid w:val="00A96CF7"/>
    <w:rsid w:val="00A979B6"/>
    <w:rsid w:val="00AA14E6"/>
    <w:rsid w:val="00AA1A72"/>
    <w:rsid w:val="00AA3176"/>
    <w:rsid w:val="00AC5CD5"/>
    <w:rsid w:val="00AD1B4E"/>
    <w:rsid w:val="00AD27FB"/>
    <w:rsid w:val="00AE5832"/>
    <w:rsid w:val="00AE7FC7"/>
    <w:rsid w:val="00AF3F71"/>
    <w:rsid w:val="00B05FF7"/>
    <w:rsid w:val="00B227BB"/>
    <w:rsid w:val="00B419C2"/>
    <w:rsid w:val="00B5323D"/>
    <w:rsid w:val="00B60224"/>
    <w:rsid w:val="00B6318B"/>
    <w:rsid w:val="00B6516C"/>
    <w:rsid w:val="00B755B7"/>
    <w:rsid w:val="00B874CF"/>
    <w:rsid w:val="00BC2EE4"/>
    <w:rsid w:val="00BC6A9E"/>
    <w:rsid w:val="00BE2360"/>
    <w:rsid w:val="00BE300F"/>
    <w:rsid w:val="00BE479A"/>
    <w:rsid w:val="00BE63C8"/>
    <w:rsid w:val="00BF372C"/>
    <w:rsid w:val="00BF3AC4"/>
    <w:rsid w:val="00C007F1"/>
    <w:rsid w:val="00C06BBF"/>
    <w:rsid w:val="00C07D5E"/>
    <w:rsid w:val="00C12CB3"/>
    <w:rsid w:val="00C36C16"/>
    <w:rsid w:val="00C37BF2"/>
    <w:rsid w:val="00C43E08"/>
    <w:rsid w:val="00C44EEE"/>
    <w:rsid w:val="00C50BC8"/>
    <w:rsid w:val="00C50BCF"/>
    <w:rsid w:val="00C54004"/>
    <w:rsid w:val="00C55BC4"/>
    <w:rsid w:val="00C56214"/>
    <w:rsid w:val="00C5692F"/>
    <w:rsid w:val="00C60031"/>
    <w:rsid w:val="00C62365"/>
    <w:rsid w:val="00C62B66"/>
    <w:rsid w:val="00C66320"/>
    <w:rsid w:val="00C71049"/>
    <w:rsid w:val="00C73C24"/>
    <w:rsid w:val="00C74424"/>
    <w:rsid w:val="00C80942"/>
    <w:rsid w:val="00C827B1"/>
    <w:rsid w:val="00C836AA"/>
    <w:rsid w:val="00C9624B"/>
    <w:rsid w:val="00C96E8E"/>
    <w:rsid w:val="00CB1066"/>
    <w:rsid w:val="00CB1E0E"/>
    <w:rsid w:val="00CB3355"/>
    <w:rsid w:val="00CB5E4C"/>
    <w:rsid w:val="00CB7884"/>
    <w:rsid w:val="00CC095F"/>
    <w:rsid w:val="00CC5197"/>
    <w:rsid w:val="00CD05B6"/>
    <w:rsid w:val="00CE088B"/>
    <w:rsid w:val="00CF0AA0"/>
    <w:rsid w:val="00CF2690"/>
    <w:rsid w:val="00D01DA1"/>
    <w:rsid w:val="00D04845"/>
    <w:rsid w:val="00D15736"/>
    <w:rsid w:val="00D16400"/>
    <w:rsid w:val="00D425F8"/>
    <w:rsid w:val="00D7420C"/>
    <w:rsid w:val="00D74CA0"/>
    <w:rsid w:val="00D8371F"/>
    <w:rsid w:val="00D862DB"/>
    <w:rsid w:val="00DA19F1"/>
    <w:rsid w:val="00DA3711"/>
    <w:rsid w:val="00DA515B"/>
    <w:rsid w:val="00DA54EB"/>
    <w:rsid w:val="00DB1E47"/>
    <w:rsid w:val="00DB2EAA"/>
    <w:rsid w:val="00DB4773"/>
    <w:rsid w:val="00DC182E"/>
    <w:rsid w:val="00DD04FD"/>
    <w:rsid w:val="00DF46DF"/>
    <w:rsid w:val="00E02C73"/>
    <w:rsid w:val="00E12E93"/>
    <w:rsid w:val="00E13D4B"/>
    <w:rsid w:val="00E140EA"/>
    <w:rsid w:val="00E23EDE"/>
    <w:rsid w:val="00E3017A"/>
    <w:rsid w:val="00E36AE8"/>
    <w:rsid w:val="00E440F4"/>
    <w:rsid w:val="00E446F0"/>
    <w:rsid w:val="00E53A9B"/>
    <w:rsid w:val="00E545BC"/>
    <w:rsid w:val="00E63C01"/>
    <w:rsid w:val="00E66475"/>
    <w:rsid w:val="00E736EB"/>
    <w:rsid w:val="00E763C2"/>
    <w:rsid w:val="00E83394"/>
    <w:rsid w:val="00E96B70"/>
    <w:rsid w:val="00E97B4D"/>
    <w:rsid w:val="00EA0E6A"/>
    <w:rsid w:val="00EA12EF"/>
    <w:rsid w:val="00EA3D10"/>
    <w:rsid w:val="00ED0DBD"/>
    <w:rsid w:val="00EE1AF8"/>
    <w:rsid w:val="00EF05DF"/>
    <w:rsid w:val="00F0212A"/>
    <w:rsid w:val="00F0410F"/>
    <w:rsid w:val="00F22CC9"/>
    <w:rsid w:val="00F333C0"/>
    <w:rsid w:val="00F37D93"/>
    <w:rsid w:val="00F41FF7"/>
    <w:rsid w:val="00F43FCD"/>
    <w:rsid w:val="00F50551"/>
    <w:rsid w:val="00F51A30"/>
    <w:rsid w:val="00F623A9"/>
    <w:rsid w:val="00F65C8D"/>
    <w:rsid w:val="00F73C10"/>
    <w:rsid w:val="00F77DDB"/>
    <w:rsid w:val="00F822C8"/>
    <w:rsid w:val="00F84C98"/>
    <w:rsid w:val="00FA2E97"/>
    <w:rsid w:val="00FA74B3"/>
    <w:rsid w:val="00FB0FB4"/>
    <w:rsid w:val="00FB3B7D"/>
    <w:rsid w:val="00FC3A5D"/>
    <w:rsid w:val="00FD5A41"/>
    <w:rsid w:val="00FE47D4"/>
    <w:rsid w:val="00FE5858"/>
    <w:rsid w:val="00FE5EAA"/>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6F9F68CD-5867-46F1-BF09-255D6BA57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HTML Preformatted" w:semiHidden="1" w:uiPriority="99"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742D36"/>
    <w:pPr>
      <w:spacing w:before="120" w:line="360" w:lineRule="auto"/>
      <w:ind w:firstLine="720"/>
      <w:jc w:val="both"/>
    </w:pPr>
    <w:rPr>
      <w:rFonts w:asciiTheme="minorHAnsi" w:hAnsiTheme="minorHAnsi"/>
      <w:sz w:val="22"/>
      <w:szCs w:val="24"/>
      <w:lang w:val="es-ES_tradnl" w:eastAsia="en-US"/>
    </w:rPr>
  </w:style>
  <w:style w:type="paragraph" w:styleId="Ttulo1">
    <w:name w:val="heading 1"/>
    <w:basedOn w:val="Normal"/>
    <w:next w:val="Textoindependiente"/>
    <w:link w:val="Ttulo1Car"/>
    <w:qFormat/>
    <w:rsid w:val="007D3CAC"/>
    <w:pPr>
      <w:keepNext/>
      <w:numPr>
        <w:numId w:val="12"/>
      </w:numPr>
      <w:spacing w:after="240"/>
      <w:outlineLvl w:val="0"/>
    </w:pPr>
    <w:rPr>
      <w:rFonts w:cs="Arial"/>
      <w:b/>
      <w:bCs/>
      <w:kern w:val="32"/>
      <w:sz w:val="36"/>
      <w:szCs w:val="32"/>
    </w:rPr>
  </w:style>
  <w:style w:type="paragraph" w:styleId="Ttulo2">
    <w:name w:val="heading 2"/>
    <w:basedOn w:val="Normal"/>
    <w:next w:val="Textoindependiente"/>
    <w:link w:val="Ttulo2Car"/>
    <w:qFormat/>
    <w:rsid w:val="007D3CAC"/>
    <w:pPr>
      <w:keepNext/>
      <w:numPr>
        <w:ilvl w:val="1"/>
        <w:numId w:val="12"/>
      </w:numPr>
      <w:spacing w:before="240"/>
      <w:outlineLvl w:val="1"/>
    </w:pPr>
    <w:rPr>
      <w:b/>
      <w:bCs/>
      <w:iCs/>
      <w:sz w:val="26"/>
      <w:szCs w:val="28"/>
    </w:rPr>
  </w:style>
  <w:style w:type="paragraph" w:styleId="Ttulo3">
    <w:name w:val="heading 3"/>
    <w:basedOn w:val="Normal"/>
    <w:next w:val="Textoindependiente"/>
    <w:link w:val="Ttulo3Car"/>
    <w:qFormat/>
    <w:rsid w:val="0031262D"/>
    <w:pPr>
      <w:keepNext/>
      <w:numPr>
        <w:ilvl w:val="2"/>
        <w:numId w:val="12"/>
      </w:numPr>
      <w:spacing w:before="240"/>
      <w:outlineLvl w:val="2"/>
    </w:pPr>
    <w:rPr>
      <w:rFonts w:cs="Arial"/>
      <w:b/>
      <w:kern w:val="32"/>
      <w:sz w:val="26"/>
      <w:szCs w:val="26"/>
    </w:rPr>
  </w:style>
  <w:style w:type="paragraph" w:styleId="Ttulo4">
    <w:name w:val="heading 4"/>
    <w:basedOn w:val="Normal"/>
    <w:next w:val="Textoindependiente"/>
    <w:qFormat/>
    <w:rsid w:val="00963257"/>
    <w:pPr>
      <w:numPr>
        <w:ilvl w:val="3"/>
        <w:numId w:val="12"/>
      </w:numPr>
      <w:spacing w:before="240"/>
      <w:outlineLvl w:val="3"/>
    </w:pPr>
    <w:rPr>
      <w:b/>
      <w:bCs/>
      <w:i/>
      <w:szCs w:val="28"/>
    </w:rPr>
  </w:style>
  <w:style w:type="paragraph" w:styleId="Ttulo5">
    <w:name w:val="heading 5"/>
    <w:basedOn w:val="Normal"/>
    <w:next w:val="Textoindependiente"/>
    <w:qFormat/>
    <w:rsid w:val="00963257"/>
    <w:pPr>
      <w:keepNext/>
      <w:numPr>
        <w:ilvl w:val="4"/>
        <w:numId w:val="12"/>
      </w:numPr>
      <w:spacing w:before="240"/>
      <w:outlineLvl w:val="4"/>
    </w:pPr>
    <w:rPr>
      <w:rFonts w:cs="Arial"/>
      <w:b/>
      <w:bCs/>
      <w:iCs/>
      <w:kern w:val="32"/>
      <w:sz w:val="36"/>
      <w:szCs w:val="26"/>
    </w:rPr>
  </w:style>
  <w:style w:type="paragraph" w:styleId="Ttulo6">
    <w:name w:val="heading 6"/>
    <w:basedOn w:val="Ttulo1"/>
    <w:next w:val="Textoindependiente"/>
    <w:qFormat/>
    <w:rsid w:val="00074CAD"/>
    <w:pPr>
      <w:numPr>
        <w:ilvl w:val="5"/>
        <w:numId w:val="11"/>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913EDA"/>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semiHidden/>
    <w:pPr>
      <w:ind w:left="144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spacing w:after="120"/>
      <w:ind w:left="1440" w:right="1440"/>
    </w:pPr>
  </w:style>
  <w:style w:type="paragraph" w:styleId="Textoindependiente2">
    <w:name w:val="Body Text 2"/>
    <w:basedOn w:val="Normal"/>
    <w:link w:val="Textoindependiente2Car"/>
    <w:rsid w:val="00373EB9"/>
    <w:pPr>
      <w:spacing w:after="120"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pPr>
      <w:spacing w:after="120"/>
    </w:pPr>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spacing w:after="120"/>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spacing w:after="120"/>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after="120"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spacing w:after="120"/>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uiPriority w:val="99"/>
    <w:rsid w:val="00373EB9"/>
    <w:rPr>
      <w:rFonts w:ascii="Courier New" w:hAnsi="Courier New" w:cs="Courier New"/>
      <w:sz w:val="20"/>
      <w:szCs w:val="20"/>
    </w:rPr>
  </w:style>
  <w:style w:type="character" w:customStyle="1" w:styleId="HTMLconformatoprevioCar">
    <w:name w:val="HTML con formato previo Car"/>
    <w:link w:val="HTMLconformatoprevio"/>
    <w:uiPriority w:val="99"/>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1"/>
      </w:numPr>
      <w:contextualSpacing/>
    </w:pPr>
  </w:style>
  <w:style w:type="paragraph" w:styleId="Listaconvietas2">
    <w:name w:val="List Bullet 2"/>
    <w:basedOn w:val="Normal"/>
    <w:rsid w:val="00373EB9"/>
    <w:pPr>
      <w:numPr>
        <w:numId w:val="2"/>
      </w:numPr>
      <w:contextualSpacing/>
    </w:pPr>
  </w:style>
  <w:style w:type="paragraph" w:styleId="Listaconvietas3">
    <w:name w:val="List Bullet 3"/>
    <w:basedOn w:val="Normal"/>
    <w:rsid w:val="00373EB9"/>
    <w:pPr>
      <w:numPr>
        <w:numId w:val="3"/>
      </w:numPr>
      <w:contextualSpacing/>
    </w:pPr>
  </w:style>
  <w:style w:type="paragraph" w:styleId="Listaconvietas4">
    <w:name w:val="List Bullet 4"/>
    <w:basedOn w:val="Normal"/>
    <w:rsid w:val="00373EB9"/>
    <w:pPr>
      <w:numPr>
        <w:numId w:val="4"/>
      </w:numPr>
      <w:contextualSpacing/>
    </w:pPr>
  </w:style>
  <w:style w:type="paragraph" w:styleId="Listaconvietas5">
    <w:name w:val="List Bullet 5"/>
    <w:basedOn w:val="Normal"/>
    <w:rsid w:val="00373EB9"/>
    <w:pPr>
      <w:numPr>
        <w:numId w:val="5"/>
      </w:numPr>
      <w:contextualSpacing/>
    </w:pPr>
  </w:style>
  <w:style w:type="paragraph" w:styleId="Continuarlista">
    <w:name w:val="List Continue"/>
    <w:basedOn w:val="Normal"/>
    <w:rsid w:val="00373EB9"/>
    <w:pPr>
      <w:spacing w:after="120"/>
      <w:ind w:left="360"/>
      <w:contextualSpacing/>
    </w:pPr>
  </w:style>
  <w:style w:type="paragraph" w:styleId="Continuarlista2">
    <w:name w:val="List Continue 2"/>
    <w:basedOn w:val="Normal"/>
    <w:rsid w:val="00373EB9"/>
    <w:pPr>
      <w:spacing w:after="120"/>
      <w:ind w:left="720"/>
      <w:contextualSpacing/>
    </w:pPr>
  </w:style>
  <w:style w:type="paragraph" w:styleId="Continuarlista3">
    <w:name w:val="List Continue 3"/>
    <w:basedOn w:val="Normal"/>
    <w:rsid w:val="00373EB9"/>
    <w:pPr>
      <w:spacing w:after="120"/>
      <w:ind w:left="1080"/>
      <w:contextualSpacing/>
    </w:pPr>
  </w:style>
  <w:style w:type="paragraph" w:styleId="Continuarlista4">
    <w:name w:val="List Continue 4"/>
    <w:basedOn w:val="Normal"/>
    <w:rsid w:val="00373EB9"/>
    <w:pPr>
      <w:spacing w:after="120"/>
      <w:ind w:left="1440"/>
      <w:contextualSpacing/>
    </w:pPr>
  </w:style>
  <w:style w:type="paragraph" w:styleId="Continuarlista5">
    <w:name w:val="List Continue 5"/>
    <w:basedOn w:val="Normal"/>
    <w:rsid w:val="00373EB9"/>
    <w:pPr>
      <w:spacing w:after="120"/>
      <w:ind w:left="1800"/>
      <w:contextualSpacing/>
    </w:pPr>
  </w:style>
  <w:style w:type="paragraph" w:styleId="Listaconnmeros">
    <w:name w:val="List Number"/>
    <w:basedOn w:val="Normal"/>
    <w:rsid w:val="00373EB9"/>
    <w:pPr>
      <w:numPr>
        <w:numId w:val="6"/>
      </w:numPr>
      <w:contextualSpacing/>
    </w:pPr>
  </w:style>
  <w:style w:type="paragraph" w:styleId="Listaconnmeros2">
    <w:name w:val="List Number 2"/>
    <w:basedOn w:val="Normal"/>
    <w:rsid w:val="00373EB9"/>
    <w:pPr>
      <w:numPr>
        <w:numId w:val="7"/>
      </w:numPr>
      <w:contextualSpacing/>
    </w:pPr>
  </w:style>
  <w:style w:type="paragraph" w:styleId="Listaconnmeros3">
    <w:name w:val="List Number 3"/>
    <w:basedOn w:val="Normal"/>
    <w:rsid w:val="00373EB9"/>
    <w:pPr>
      <w:numPr>
        <w:numId w:val="8"/>
      </w:numPr>
      <w:contextualSpacing/>
    </w:pPr>
  </w:style>
  <w:style w:type="paragraph" w:styleId="Listaconnmeros4">
    <w:name w:val="List Number 4"/>
    <w:basedOn w:val="Normal"/>
    <w:rsid w:val="00373EB9"/>
    <w:pPr>
      <w:numPr>
        <w:numId w:val="9"/>
      </w:numPr>
      <w:contextualSpacing/>
    </w:pPr>
  </w:style>
  <w:style w:type="paragraph" w:styleId="Listaconnmeros5">
    <w:name w:val="List Number 5"/>
    <w:basedOn w:val="Normal"/>
    <w:rsid w:val="00373EB9"/>
    <w:pPr>
      <w:numPr>
        <w:numId w:val="10"/>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uiPriority w:val="99"/>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uiPriority w:val="22"/>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qFormat/>
    <w:rsid w:val="007D3CAC"/>
    <w:pPr>
      <w:spacing w:before="60" w:after="240" w:line="240" w:lineRule="auto"/>
      <w:ind w:firstLine="0"/>
      <w:jc w:val="center"/>
    </w:pPr>
    <w:rPr>
      <w:i/>
      <w:iCs/>
      <w:sz w:val="18"/>
      <w:szCs w:val="18"/>
    </w:rPr>
  </w:style>
  <w:style w:type="paragraph" w:customStyle="1" w:styleId="Textotabla">
    <w:name w:val="Texto tabla"/>
    <w:basedOn w:val="Normal"/>
    <w:qFormat/>
    <w:rsid w:val="007D3CAC"/>
    <w:rPr>
      <w:sz w:val="18"/>
    </w:rPr>
  </w:style>
  <w:style w:type="character" w:customStyle="1" w:styleId="Ttulo2Car">
    <w:name w:val="Título 2 Car"/>
    <w:basedOn w:val="Fuentedeprrafopredeter"/>
    <w:link w:val="Ttulo2"/>
    <w:rsid w:val="007D3CAC"/>
    <w:rPr>
      <w:rFonts w:asciiTheme="minorHAnsi" w:hAnsiTheme="minorHAnsi"/>
      <w:b/>
      <w:bCs/>
      <w:iCs/>
      <w:sz w:val="26"/>
      <w:szCs w:val="28"/>
      <w:lang w:val="es-ES_tradnl" w:eastAsia="en-US"/>
    </w:rPr>
  </w:style>
  <w:style w:type="character" w:customStyle="1" w:styleId="Ttulo1Car">
    <w:name w:val="Título 1 Car"/>
    <w:basedOn w:val="Fuentedeprrafopredeter"/>
    <w:link w:val="Ttulo1"/>
    <w:rsid w:val="007D3CAC"/>
    <w:rPr>
      <w:rFonts w:asciiTheme="minorHAnsi" w:hAnsiTheme="minorHAnsi" w:cs="Arial"/>
      <w:b/>
      <w:bCs/>
      <w:kern w:val="32"/>
      <w:sz w:val="36"/>
      <w:szCs w:val="32"/>
      <w:lang w:val="es-ES_tradnl" w:eastAsia="en-US"/>
    </w:rPr>
  </w:style>
  <w:style w:type="table" w:styleId="Tablaconcuadrcula">
    <w:name w:val="Table Grid"/>
    <w:basedOn w:val="Tablanormal"/>
    <w:rsid w:val="00CC51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72"/>
    <w:qFormat/>
    <w:rsid w:val="00584426"/>
    <w:pPr>
      <w:ind w:left="720"/>
      <w:contextualSpacing/>
    </w:pPr>
  </w:style>
  <w:style w:type="character" w:styleId="Textodelmarcadordeposicin">
    <w:name w:val="Placeholder Text"/>
    <w:basedOn w:val="Fuentedeprrafopredeter"/>
    <w:uiPriority w:val="99"/>
    <w:unhideWhenUsed/>
    <w:rsid w:val="00584426"/>
    <w:rPr>
      <w:color w:val="666666"/>
    </w:rPr>
  </w:style>
  <w:style w:type="paragraph" w:customStyle="1" w:styleId="FirstParagraph">
    <w:name w:val="First Paragraph"/>
    <w:basedOn w:val="Textoindependiente"/>
    <w:next w:val="Textoindependiente"/>
    <w:qFormat/>
    <w:rsid w:val="00584426"/>
    <w:pPr>
      <w:spacing w:before="180" w:after="180" w:line="240" w:lineRule="auto"/>
      <w:ind w:firstLine="0"/>
      <w:jc w:val="left"/>
    </w:pPr>
    <w:rPr>
      <w:rFonts w:eastAsiaTheme="minorHAnsi" w:cstheme="minorBidi"/>
      <w:sz w:val="24"/>
      <w:lang w:val="en-US"/>
    </w:rPr>
  </w:style>
  <w:style w:type="character" w:customStyle="1" w:styleId="Ttulo3Car">
    <w:name w:val="Título 3 Car"/>
    <w:basedOn w:val="Fuentedeprrafopredeter"/>
    <w:link w:val="Ttulo3"/>
    <w:rsid w:val="0031262D"/>
    <w:rPr>
      <w:rFonts w:asciiTheme="minorHAnsi" w:hAnsiTheme="minorHAnsi" w:cs="Arial"/>
      <w:b/>
      <w:kern w:val="32"/>
      <w:sz w:val="26"/>
      <w:szCs w:val="26"/>
      <w:lang w:val="es-ES_tradnl" w:eastAsia="en-US"/>
    </w:rPr>
  </w:style>
  <w:style w:type="paragraph" w:customStyle="1" w:styleId="font-claude-response-body">
    <w:name w:val="font-claude-response-body"/>
    <w:basedOn w:val="Normal"/>
    <w:rsid w:val="00521B77"/>
    <w:pPr>
      <w:spacing w:before="100" w:beforeAutospacing="1" w:after="100" w:afterAutospacing="1" w:line="240" w:lineRule="auto"/>
      <w:ind w:firstLine="0"/>
      <w:jc w:val="left"/>
    </w:pPr>
    <w:rPr>
      <w:rFonts w:ascii="Times New Roman" w:hAnsi="Times New Roman"/>
      <w:sz w:val="24"/>
      <w:lang w:val="es-ES" w:eastAsia="es-ES"/>
    </w:rPr>
  </w:style>
  <w:style w:type="character" w:styleId="CdigoHTML">
    <w:name w:val="HTML Code"/>
    <w:basedOn w:val="Fuentedeprrafopredeter"/>
    <w:uiPriority w:val="99"/>
    <w:unhideWhenUsed/>
    <w:rsid w:val="00521B77"/>
    <w:rPr>
      <w:rFonts w:ascii="Courier New" w:eastAsia="Times New Roman" w:hAnsi="Courier New" w:cs="Courier New"/>
      <w:sz w:val="20"/>
      <w:szCs w:val="20"/>
    </w:rPr>
  </w:style>
  <w:style w:type="character" w:styleId="nfasis">
    <w:name w:val="Emphasis"/>
    <w:basedOn w:val="Fuentedeprrafopredeter"/>
    <w:uiPriority w:val="20"/>
    <w:qFormat/>
    <w:rsid w:val="00521B77"/>
    <w:rPr>
      <w:i/>
      <w:iCs/>
    </w:rPr>
  </w:style>
  <w:style w:type="character" w:styleId="Mencinsinresolver">
    <w:name w:val="Unresolved Mention"/>
    <w:basedOn w:val="Fuentedeprrafopredeter"/>
    <w:rsid w:val="00D74CA0"/>
    <w:rPr>
      <w:color w:val="605E5C"/>
      <w:shd w:val="clear" w:color="auto" w:fill="E1DFDD"/>
    </w:rPr>
  </w:style>
  <w:style w:type="character" w:customStyle="1" w:styleId="mord">
    <w:name w:val="mord"/>
    <w:basedOn w:val="Fuentedeprrafopredeter"/>
    <w:rsid w:val="0046638F"/>
  </w:style>
  <w:style w:type="character" w:customStyle="1" w:styleId="vlist-s">
    <w:name w:val="vlist-s"/>
    <w:basedOn w:val="Fuentedeprrafopredeter"/>
    <w:rsid w:val="0046638F"/>
  </w:style>
  <w:style w:type="character" w:customStyle="1" w:styleId="mrel">
    <w:name w:val="mrel"/>
    <w:basedOn w:val="Fuentedeprrafopredeter"/>
    <w:rsid w:val="0046638F"/>
  </w:style>
  <w:style w:type="character" w:customStyle="1" w:styleId="mbin">
    <w:name w:val="mbin"/>
    <w:basedOn w:val="Fuentedeprrafopredeter"/>
    <w:rsid w:val="004663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83A034F-3C31-4F76-A7BE-8C5AA9DF7CA8}"/>
      </w:docPartPr>
      <w:docPartBody>
        <w:p w:rsidR="00AB356B" w:rsidRDefault="00AF74E5">
          <w:r w:rsidRPr="00AE2D56">
            <w:rPr>
              <w:rStyle w:val="Textodelmarcadordeposicin"/>
            </w:rPr>
            <w:t>Haga clic o pulse aquí para escribir texto.</w:t>
          </w:r>
        </w:p>
      </w:docPartBody>
    </w:docPart>
    <w:docPart>
      <w:docPartPr>
        <w:name w:val="DefaultPlaceholder_2098659789"/>
        <w:category>
          <w:name w:val="General"/>
          <w:gallery w:val="placeholder"/>
        </w:category>
        <w:types>
          <w:type w:val="bbPlcHdr"/>
        </w:types>
        <w:behaviors>
          <w:behavior w:val="content"/>
        </w:behaviors>
        <w:guid w:val="{0E0AB8D6-8F36-44FC-86FA-8EBF10D3C058}"/>
      </w:docPartPr>
      <w:docPartBody>
        <w:p w:rsidR="00AB356B" w:rsidRDefault="00AF74E5">
          <w:r w:rsidRPr="00AE2D56">
            <w:rPr>
              <w:rStyle w:val="Textodelmarcadordeposicin"/>
            </w:rPr>
            <w:t>Escriba aquí la ecuación.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4E5"/>
    <w:rsid w:val="00092851"/>
    <w:rsid w:val="003610F0"/>
    <w:rsid w:val="004B64FF"/>
    <w:rsid w:val="00763FB0"/>
    <w:rsid w:val="009A1C05"/>
    <w:rsid w:val="009E2F12"/>
    <w:rsid w:val="00AB356B"/>
    <w:rsid w:val="00AF74E5"/>
    <w:rsid w:val="00C86D21"/>
    <w:rsid w:val="00F22C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unhideWhenUsed/>
    <w:rsid w:val="00AF74E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3A5371C-C0DF-44FE-9C6E-4016227DEE57}">
  <we:reference id="wa104382081" version="1.55.1.0" store="es-ES" storeType="OMEX"/>
  <we:alternateReferences>
    <we:reference id="WA104382081" version="1.55.1.0" store="" storeType="OMEX"/>
  </we:alternateReferences>
  <we:properties>
    <we:property name="MENDELEY_CITATIONS" value="[{&quot;citationID&quot;:&quot;MENDELEY_CITATION_de8318f9-6c03-4b6a-823c-3f3cd82c4db1&quot;,&quot;properties&quot;:{&quot;noteIndex&quot;:0},&quot;isEdited&quot;:false,&quot;manualOverride&quot;:{&quot;isManuallyOverridden&quot;:false,&quot;citeprocText&quot;:&quot;[1]&quot;,&quot;manualOverrideText&quot;:&quot;&quot;},&quot;citationTag&quot;:&quot;MENDELEY_CITATION_v3_eyJjaXRhdGlvbklEIjoiTUVOREVMRVlfQ0lUQVRJT05fZGU4MzE4ZjktNmMwMy00YjZhLTgyM2MtM2YzY2Q4MmM0ZGIxIiwicHJvcGVydGllcyI6eyJub3RlSW5kZXgiOjB9LCJpc0VkaXRlZCI6ZmFsc2UsIm1hbnVhbE92ZXJyaWRlIjp7ImlzTWFudWFsbHlPdmVycmlkZGVuIjpmYWxzZSwiY2l0ZXByb2NUZXh0IjoiWzF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quot;,&quot;citationItems&quot;:[{&quot;id&quot;:&quot;7baf2ebd-56cb-36bf-a437-60075e76e6ba&quot;,&quot;itemData&quot;:{&quot;type&quot;:&quot;article-journal&quot;,&quot;id&quot;:&quot;7baf2ebd-56cb-36bf-a437-60075e76e6ba&quot;,&quot;title&quot;:&quot;Efficient Capital Markets: A Review of Theory and Empirical Work&quot;,&quot;author&quot;:[{&quot;family&quot;:&quot;Fama&quot;,&quot;given&quot;:&quot;Eugene F.&quot;,&quot;parse-names&quot;:false,&quot;dropping-particle&quot;:&quot;&quot;,&quot;non-dropping-particle&quot;:&quot;&quot;}],&quot;container-title&quot;:&quot;The Journal of Finance&quot;,&quot;container-title-short&quot;:&quot;J. Finance&quot;,&quot;DOI&quot;:&quot;10.2307/2325486&quot;,&quot;ISSN&quot;:&quot;00221082&quot;,&quot;issued&quot;:{&quot;date-parts&quot;:[[1970,5]]},&quot;page&quot;:&quot;383&quot;,&quot;issue&quot;:&quot;2&quot;,&quot;volume&quot;:&quot;25&quot;},&quot;isTemporary&quot;:false}]},{&quot;citationID&quot;:&quot;MENDELEY_CITATION_528dc5db-1960-4052-8da5-ebc32d00c4a1&quot;,&quot;properties&quot;:{&quot;noteIndex&quot;:0},&quot;isEdited&quot;:false,&quot;manualOverride&quot;:{&quot;isManuallyOverridden&quot;:false,&quot;citeprocText&quot;:&quot;[2]&quot;,&quot;manualOverrideText&quot;:&quot;&quot;},&quot;citationTag&quot;:&quot;MENDELEY_CITATION_v3_eyJjaXRhdGlvbklEIjoiTUVOREVMRVlfQ0lUQVRJT05fNTI4ZGM1ZGItMTk2MC00MDUyLThkYTUtZWJjMzJkMDBjNGExIiwicHJvcGVydGllcyI6eyJub3RlSW5kZXgiOjB9LCJpc0VkaXRlZCI6ZmFsc2UsIm1hbnVhbE92ZXJyaWRlIjp7ImlzTWFudWFsbHlPdmVycmlkZGVuIjpmYWxzZSwiY2l0ZXByb2NUZXh0IjoiWzJdIiwibWFudWFsT3ZlcnJpZGVUZXh0IjoiIn0sImNpdGF0aW9uSXRlbXMiOlt7ImlkIjoiOTYyMjhmN2ItY2E2Yi0zY2ZiLWE5ZmMtNDhlOTEyODZjOTg0IiwiaXRlbURhdGEiOnsidHlwZSI6ImFydGljbGUtam91cm5hbCIsImlkIjoiOTYyMjhmN2ItY2E2Yi0zY2ZiLWE5ZmMtNDhlOTEyODZjOTg0IiwidGl0bGUiOiJSZXR1cm5zIHRvIEJ1eWluZyBXaW5uZXJzIGFuZCBTZWxsaW5nIExvc2VyczogSW1wbGljYXRpb25zIGZvciBTdG9jayBNYXJrZXQgRWZmaWNpZW5jeSIsImF1dGhvciI6W3siZmFtaWx5IjoiSkVHQURFRVNIIiwiZ2l2ZW4iOiJOQVJBU0lNSEFOIiwicGFyc2UtbmFtZXMiOmZhbHNlLCJkcm9wcGluZy1wYXJ0aWNsZSI6IiIsIm5vbi1kcm9wcGluZy1wYXJ0aWNsZSI6IiJ9LHsiZmFtaWx5IjoiVElUTUFOIiwiZ2l2ZW4iOiJTSEVSSURBTiIsInBhcnNlLW5hbWVzIjpmYWxzZSwiZHJvcHBpbmctcGFydGljbGUiOiIiLCJub24tZHJvcHBpbmctcGFydGljbGUiOiIifV0sImNvbnRhaW5lci10aXRsZSI6IlRoZSBKb3VybmFsIG9mIEZpbmFuY2UiLCJjb250YWluZXItdGl0bGUtc2hvcnQiOiJKLiBGaW5hbmNlIiwiRE9JIjoiMTAuMTExMS9qLjE1NDAtNjI2MS4xOTkzLnRiMDQ3MDIueCIsIklTU04iOiIwMDIyLTEwODIiLCJpc3N1ZWQiOnsiZGF0ZS1wYXJ0cyI6W1sxOTkzLDMsMzBdXX0sInBhZ2UiOiI2NS05MSIsImFic3RyYWN0IjoiPHA+VGhpcyBwYXBlciBkb2N1bWVudHMgdGhhdCBzdHJhdGVnaWVzIHdoaWNoIGJ1eSBzdG9ja3MgdGhhdCBoYXZlIHBlcmZvcm1lZCB3ZWxsIGluIHRoZSBwYXN0IGFuZCBzZWxsIHN0b2NrcyB0aGF0IGhhdmUgcGVyZm9ybWVkIHBvb3JseSBpbiB0aGUgcGFzdCBnZW5lcmF0ZSBzaWduaWZpY2FudCBwb3NpdGl2ZSByZXR1cm5zIG92ZXIgM+KAkHRvIDEy4oCQbW9udGggaG9sZGluZyBwZXJpb2RzLiBXZSBmaW5kIHRoYXQgdGhlIHByb2ZpdGFiaWxpdHkgb2YgdGhlc2Ugc3RyYXRlZ2llcyBhcmUgbm90IGR1ZSB0byB0aGVpciBzeXN0ZW1hdGljIHJpc2sgb3IgdG8gZGVsYXllZCBzdG9jayBwcmljZSByZWFjdGlvbnMgdG8gY29tbW9uIGZhY3RvcnMuIEhvd2V2ZXIsIHBhcnQgb2YgdGhlIGFibm9ybWFsIHJldHVybnMgZ2VuZXJhdGVkIGluIHRoZSBmaXJzdCB5ZWFyIGFmdGVyIHBvcnRmb2xpbyBmb3JtYXRpb24gZGlzc2lwYXRlcyBpbiB0aGUgZm9sbG93aW5nIHR3byB5ZWFycy4gQSBzaW1pbGFyIHBhdHRlcm4gb2YgcmV0dXJucyBhcm91bmQgdGhlIGVhcm5pbmdzIGFubm91bmNlbWVudHMgb2YgcGFzdCB3aW5uZXJzIGFuZCBsb3NlcnMgaXMgYWxzbyBkb2N1bWVudGVkLjwvcD4iLCJpc3N1ZSI6IjEiLCJ2b2x1bWUiOiI0OCJ9LCJpc1RlbXBvcmFyeSI6ZmFsc2V9XX0=&quot;,&quot;citationItems&quot;:[{&quot;id&quot;:&quot;96228f7b-ca6b-3cfb-a9fc-48e91286c984&quot;,&quot;itemData&quot;:{&quot;type&quot;:&quot;article-journal&quot;,&quot;id&quot;:&quot;96228f7b-ca6b-3cfb-a9fc-48e91286c984&quot;,&quot;title&quot;:&quot;Returns to Buying Winners and Selling Losers: Implications for Stock Market Efficiency&quot;,&quot;author&quot;:[{&quot;family&quot;:&quot;JEGADEESH&quot;,&quot;given&quot;:&quot;NARASIMHAN&quot;,&quot;parse-names&quot;:false,&quot;dropping-particle&quot;:&quot;&quot;,&quot;non-dropping-particle&quot;:&quot;&quot;},{&quot;family&quot;:&quot;TITMAN&quot;,&quot;given&quot;:&quot;SHERIDAN&quot;,&quot;parse-names&quot;:false,&quot;dropping-particle&quot;:&quot;&quot;,&quot;non-dropping-particle&quot;:&quot;&quot;}],&quot;container-title&quot;:&quot;The Journal of Finance&quot;,&quot;container-title-short&quot;:&quot;J. Finance&quot;,&quot;DOI&quot;:&quot;10.1111/j.1540-6261.1993.tb04702.x&quot;,&quot;ISSN&quot;:&quot;0022-1082&quot;,&quot;issued&quot;:{&quot;date-parts&quot;:[[1993,3,30]]},&quot;page&quot;:&quot;65-91&quot;,&quot;abstract&quot;:&quot;&lt;p&gt;This paper documents that strategies which buy stocks that have performed well in the past and sell stocks that have performed poorly in the past generate significant positive returns over 3‐to 12‐month holding periods. We find that the profitability of these strategies are not due to their systematic risk or to delayed stock price reactions to common factors. However, part of the abnormal returns generated in the first year after portfolio formation dissipates in the following two years. A similar pattern of returns around the earnings announcements of past winners and losers is also documented.&lt;/p&gt;&quot;,&quot;issue&quot;:&quot;1&quot;,&quot;volume&quot;:&quot;48&quot;},&quot;isTemporary&quot;:false}]},{&quot;citationID&quot;:&quot;MENDELEY_CITATION_c24f69e8-7c55-4cdb-a44d-f2393edab537&quot;,&quot;properties&quot;:{&quot;noteIndex&quot;:0},&quot;isEdited&quot;:false,&quot;manualOverride&quot;:{&quot;isManuallyOverridden&quot;:false,&quot;citeprocText&quot;:&quot;[3]&quot;,&quot;manualOverrideText&quot;:&quot;&quot;},&quot;citationTag&quot;:&quot;MENDELEY_CITATION_v3_eyJjaXRhdGlvbklEIjoiTUVOREVMRVlfQ0lUQVRJT05fYzI0ZjY5ZTgtN2M1NS00Y2RiLWE0NGQtZjIzOTNlZGFiNTM3IiwicHJvcGVydGllcyI6eyJub3RlSW5kZXgiOjB9LCJpc0VkaXRlZCI6ZmFsc2UsIm1hbnVhbE92ZXJyaWRlIjp7ImlzTWFudWFsbHlPdmVycmlkZGVuIjpmYWxzZSwiY2l0ZXByb2NUZXh0IjoiWzNdIiwibWFudWFsT3ZlcnJpZGVUZXh0IjoiIn0sImNpdGF0aW9uSXRlbXMiOlt7ImlkIjoiMTU1Y2UxN2ItZGFmOC0zODAyLWExZjMtZWI5NGNkODk4NjRhIiwiaXRlbURhdGEiOnsidHlwZSI6ImFydGljbGUtam91cm5hbCIsImlkIjoiMTU1Y2UxN2ItZGFmOC0zODAyLWExZjMtZWI5NGNkODk4NjRhIiwidGl0bGUiOiJEb2VzIHRoZSBTdG9jayBNYXJrZXQgT3ZlcnJlYWN0PyIsImF1dGhvciI6W3siZmFtaWx5IjoiQk9ORFQiLCJnaXZlbiI6IldFUk5FUiBGLiBNLiIsInBhcnNlLW5hbWVzIjpmYWxzZSwiZHJvcHBpbmctcGFydGljbGUiOiIiLCJub24tZHJvcHBpbmctcGFydGljbGUiOiJEZSJ9LHsiZmFtaWx5IjoiVEhBTEVSIiwiZ2l2ZW4iOiJSSUNIQVJEIiwicGFyc2UtbmFtZXMiOmZhbHNlLCJkcm9wcGluZy1wYXJ0aWNsZSI6IiIsIm5vbi1kcm9wcGluZy1wYXJ0aWNsZSI6IiJ9XSwiY29udGFpbmVyLXRpdGxlIjoiVGhlIEpvdXJuYWwgb2YgRmluYW5jZSIsImNvbnRhaW5lci10aXRsZS1zaG9ydCI6IkouIEZpbmFuY2UiLCJET0kiOiIxMC4xMTExL2ouMTU0MC02MjYxLjE5ODUudGIwNTAwNC54IiwiSVNTTiI6IjAwMjItMTA4MiIsImlzc3VlZCI6eyJkYXRlLXBhcnRzIjpbWzE5ODUsNywzMF1dfSwicGFnZSI6Ijc5My04MDUiLCJhYnN0cmFjdCI6IjxwPlJlc2VhcmNoIGluIGV4cGVyaW1lbnRhbCBwc3ljaG9sb2d5IHN1Z2dlc3RzIHRoYXQsIGluIHZpb2xhdGlvbiBvZiBCYXllcycgcnVsZSwgbW9zdCBwZW9wbGUgdGVuZCB0byDigJxvdmVycmVhY3TigJ0gdG8gdW5leHBlY3RlZCBhbmQgZHJhbWF0aWMgbmV3cyBldmVudHMuIFRoaXMgc3R1ZHkgb2YgbWFya2V0IGVmZmljaWVuY3kgaW52ZXN0aWdhdGVzIHdoZXRoZXIgc3VjaCBiZWhhdmlvciBhZmZlY3RzIHN0b2NrIHByaWNlcy4gVGhlIGVtcGlyaWNhbCBldmlkZW5jZSwgYmFzZWQgb24gQ1JTUCBtb250aGx5IHJldHVybiBkYXRhLCBpcyBjb25zaXN0ZW50IHdpdGggdGhlIG92ZXJyZWFjdGlvbiBoeXBvdGhlc2lzLiBTdWJzdGFudGlhbCB3ZWFrIGZvcm0gbWFya2V0IGluZWZmaWNpZW5jaWVzIGFyZSBkaXNjb3ZlcmVkLiBUaGUgcmVzdWx0cyBhbHNvIHNoZWQgbmV3IGxpZ2h0IG9uIHRoZSBKYW51YXJ5IHJldHVybnMgZWFybmVkIGJ5IHByaW9yIOKAnHdpbm5lcnPigJ0gYW5kIOKAnGxvc2Vycy7igJ0gUG9ydGZvbGlvcyBvZiBsb3NlcnMgZXhwZXJpZW5jZSBleGNlcHRpb25hbGx5IGxhcmdlIEphbnVhcnkgcmV0dXJucyBhcyBsYXRlIGFzIGZpdmUgeWVhcnMgYWZ0ZXIgcG9ydGZvbGlvIGZvcm1hdGlvbi48L3A+IiwiaXNzdWUiOiIzIiwidm9sdW1lIjoiNDAifSwiaXNUZW1wb3JhcnkiOmZhbHNlfV19&quot;,&quot;citationItems&quot;:[{&quot;id&quot;:&quot;155ce17b-daf8-3802-a1f3-eb94cd89864a&quot;,&quot;itemData&quot;:{&quot;type&quot;:&quot;article-journal&quot;,&quot;id&quot;:&quot;155ce17b-daf8-3802-a1f3-eb94cd89864a&quot;,&quot;title&quot;:&quot;Does the Stock Market Overreact?&quot;,&quot;author&quot;:[{&quot;family&quot;:&quot;BONDT&quot;,&quot;given&quot;:&quot;WERNER F. M.&quot;,&quot;parse-names&quot;:false,&quot;dropping-particle&quot;:&quot;&quot;,&quot;non-dropping-particle&quot;:&quot;De&quot;},{&quot;family&quot;:&quot;THALER&quot;,&quot;given&quot;:&quot;RICHARD&quot;,&quot;parse-names&quot;:false,&quot;dropping-particle&quot;:&quot;&quot;,&quot;non-dropping-particle&quot;:&quot;&quot;}],&quot;container-title&quot;:&quot;The Journal of Finance&quot;,&quot;container-title-short&quot;:&quot;J. Finance&quot;,&quot;DOI&quot;:&quot;10.1111/j.1540-6261.1985.tb05004.x&quot;,&quot;ISSN&quot;:&quot;0022-1082&quot;,&quot;issued&quot;:{&quot;date-parts&quot;:[[1985,7,30]]},&quot;page&quot;:&quot;793-805&quot;,&quot;abstract&quot;:&quot;&lt;p&gt;Research in experimental psychology suggests that, in violation of Bayes' rule, most people tend to “overreact” to unexpected and dramatic news events. This study of market efficiency investigates whether such behavior affects stock prices. The empirical evidence, based on CRSP monthly return data, is consistent with the overreaction hypothesis. Substantial weak form market inefficiencies are discovered. The results also shed new light on the January returns earned by prior “winners” and “losers.” Portfolios of losers experience exceptionally large January returns as late as five years after portfolio formation.&lt;/p&gt;&quot;,&quot;issue&quot;:&quot;3&quot;,&quot;volume&quot;:&quot;40&quot;},&quot;isTemporary&quot;:false}]},{&quot;citationID&quot;:&quot;MENDELEY_CITATION_2376a7b7-2a3b-4bc0-8e11-5aeb1434c271&quot;,&quot;properties&quot;:{&quot;noteIndex&quot;:0},&quot;isEdited&quot;:false,&quot;manualOverride&quot;:{&quot;isManuallyOverridden&quot;:false,&quot;citeprocText&quot;:&quot;[1]&quot;,&quot;manualOverrideText&quot;:&quot;&quot;},&quot;citationTag&quot;:&quot;MENDELEY_CITATION_v3_eyJjaXRhdGlvbklEIjoiTUVOREVMRVlfQ0lUQVRJT05fMjM3NmE3YjctMmEzYi00YmMwLThlMTEtNWFlYjE0MzRjMjcxIiwicHJvcGVydGllcyI6eyJub3RlSW5kZXgiOjB9LCJpc0VkaXRlZCI6ZmFsc2UsIm1hbnVhbE92ZXJyaWRlIjp7ImlzTWFudWFsbHlPdmVycmlkZGVuIjpmYWxzZSwiY2l0ZXByb2NUZXh0IjoiWzFdIiwibWFudWFsT3ZlcnJpZGVUZXh0IjoiIn0sImNpdGF0aW9uSXRlbXMiOlt7ImlkIjoiN2JhZjJlYmQtNTZjYi0zNmJmLWE0MzctNjAwNzVlNzZlNmJhIiwiaXRlbURhdGEiOnsidHlwZSI6ImFydGljbGUtam91cm5hbCIsImlkIjoiN2JhZjJlYmQtNTZjYi0zNmJmLWE0MzctNjAwNzVlNzZlNmJhIiwidGl0bGUiOiJFZmZpY2llbnQgQ2FwaXRhbCBNYXJrZXRzOiBBIFJldmlldyBvZiBUaGVvcnkgYW5kIEVtcGlyaWNhbCBXb3JrIiwiYXV0aG9yIjpbeyJmYW1pbHkiOiJGYW1hIiwiZ2l2ZW4iOiJFdWdlbmUgRi4iLCJwYXJzZS1uYW1lcyI6ZmFsc2UsImRyb3BwaW5nLXBhcnRpY2xlIjoiIiwibm9uLWRyb3BwaW5nLXBhcnRpY2xlIjoiIn1dLCJjb250YWluZXItdGl0bGUiOiJUaGUgSm91cm5hbCBvZiBGaW5hbmNlIiwiY29udGFpbmVyLXRpdGxlLXNob3J0IjoiSi4gRmluYW5jZSIsIkRPSSI6IjEwLjIzMDcvMjMyNTQ4NiIsIklTU04iOiIwMDIyMTA4MiIsImlzc3VlZCI6eyJkYXRlLXBhcnRzIjpbWzE5NzAsNV1dfSwicGFnZSI6IjM4MyIsImlzc3VlIjoiMiIsInZvbHVtZSI6IjI1In0sImlzVGVtcG9yYXJ5IjpmYWxzZX1dfQ==&quot;,&quot;citationItems&quot;:[{&quot;id&quot;:&quot;7baf2ebd-56cb-36bf-a437-60075e76e6ba&quot;,&quot;itemData&quot;:{&quot;type&quot;:&quot;article-journal&quot;,&quot;id&quot;:&quot;7baf2ebd-56cb-36bf-a437-60075e76e6ba&quot;,&quot;title&quot;:&quot;Efficient Capital Markets: A Review of Theory and Empirical Work&quot;,&quot;author&quot;:[{&quot;family&quot;:&quot;Fama&quot;,&quot;given&quot;:&quot;Eugene F.&quot;,&quot;parse-names&quot;:false,&quot;dropping-particle&quot;:&quot;&quot;,&quot;non-dropping-particle&quot;:&quot;&quot;}],&quot;container-title&quot;:&quot;The Journal of Finance&quot;,&quot;container-title-short&quot;:&quot;J. Finance&quot;,&quot;DOI&quot;:&quot;10.2307/2325486&quot;,&quot;ISSN&quot;:&quot;00221082&quot;,&quot;issued&quot;:{&quot;date-parts&quot;:[[1970,5]]},&quot;page&quot;:&quot;383&quot;,&quot;issue&quot;:&quot;2&quot;,&quot;volume&quot;:&quot;25&quot;},&quot;isTemporary&quot;:false}]},{&quot;citationID&quot;:&quot;MENDELEY_CITATION_ea44d33b-ddd4-4b0c-b5f7-164f8841ee4a&quot;,&quot;properties&quot;:{&quot;noteIndex&quot;:0},&quot;isEdited&quot;:false,&quot;manualOverride&quot;:{&quot;isManuallyOverridden&quot;:false,&quot;citeprocText&quot;:&quot;[4]&quot;,&quot;manualOverrideText&quot;:&quot;&quot;},&quot;citationTag&quot;:&quot;MENDELEY_CITATION_v3_eyJjaXRhdGlvbklEIjoiTUVOREVMRVlfQ0lUQVRJT05fZWE0NGQzM2ItZGRkNC00YjBjLWI1ZjctMTY0Zjg4NDFlZTRhIiwicHJvcGVydGllcyI6eyJub3RlSW5kZXgiOjB9LCJpc0VkaXRlZCI6ZmFsc2UsIm1hbnVhbE92ZXJyaWRlIjp7ImlzTWFudWFsbHlPdmVycmlkZGVuIjpmYWxzZSwiY2l0ZXByb2NUZXh0IjoiWzRdIiwibWFudWFsT3ZlcnJpZGVUZXh0IjoiIn0sImNpdGF0aW9uSXRlbXMiOlt7ImlkIjoiYzJkZDJhODAtMWQzYy0zOWMzLWFmMWYtMTYwMDVkZGNjY2MxIiwiaXRlbURhdGEiOnsidHlwZSI6ImFydGljbGUtam91cm5hbCIsImlkIjoiYzJkZDJhODAtMWQzYy0zOWMzLWFmMWYtMTYwMDVkZGNjY2MxIiwidGl0bGUiOiJFbXBpcmljYWwgcHJvcGVydGllcyBvZiBhc3NldCByZXR1cm5zOiBzdHlsaXplZCBmYWN0cyBhbmQgc3RhdGlzdGljYWwgaXNzdWVzIiwiYXV0aG9yIjpbeyJmYW1pbHkiOiJDb250IiwiZ2l2ZW4iOiJSLiIsInBhcnNlLW5hbWVzIjpmYWxzZSwiZHJvcHBpbmctcGFydGljbGUiOiIiLCJub24tZHJvcHBpbmctcGFydGljbGUiOiIifV0sImNvbnRhaW5lci10aXRsZSI6IlF1YW50aXRhdGl2ZSBGaW5hbmNlIiwiY29udGFpbmVyLXRpdGxlLXNob3J0IjoiUXVhbnQuIEZpbmFuY2UiLCJET0kiOiIxMC4xMDgwLzcxMzY2NTY3MCIsIklTU04iOiIxNDY5LTc2ODgiLCJpc3N1ZWQiOnsiZGF0ZS1wYXJ0cyI6W1syMDAxLDJdXX0sInBhZ2UiOiIyMjMtMjM2IiwiaXNzdWUiOiIyIiwidm9sdW1lIjoiMSJ9LCJpc1RlbXBvcmFyeSI6ZmFsc2V9XX0=&quot;,&quot;citationItems&quot;:[{&quot;id&quot;:&quot;c2dd2a80-1d3c-39c3-af1f-16005ddcccc1&quot;,&quot;itemData&quot;:{&quot;type&quot;:&quot;article-journal&quot;,&quot;id&quot;:&quot;c2dd2a80-1d3c-39c3-af1f-16005ddcccc1&quot;,&quot;title&quot;:&quot;Empirical properties of asset returns: stylized facts and statistical issues&quot;,&quot;author&quot;:[{&quot;family&quot;:&quot;Cont&quot;,&quot;given&quot;:&quot;R.&quot;,&quot;parse-names&quot;:false,&quot;dropping-particle&quot;:&quot;&quot;,&quot;non-dropping-particle&quot;:&quot;&quot;}],&quot;container-title&quot;:&quot;Quantitative Finance&quot;,&quot;container-title-short&quot;:&quot;Quant. Finance&quot;,&quot;DOI&quot;:&quot;10.1080/713665670&quot;,&quot;ISSN&quot;:&quot;1469-7688&quot;,&quot;issued&quot;:{&quot;date-parts&quot;:[[2001,2]]},&quot;page&quot;:&quot;223-236&quot;,&quot;issue&quot;:&quot;2&quot;,&quot;volume&quot;:&quot;1&quot;},&quot;isTemporary&quot;:false}]},{&quot;citationID&quot;:&quot;MENDELEY_CITATION_363a9ce1-d9b8-4de9-b862-a9862fa96110&quot;,&quot;properties&quot;:{&quot;noteIndex&quot;:0},&quot;isEdited&quot;:false,&quot;manualOverride&quot;:{&quot;isManuallyOverridden&quot;:false,&quot;citeprocText&quot;:&quot;[5]&quot;,&quot;manualOverrideText&quot;:&quot;&quot;},&quot;citationTag&quot;:&quot;MENDELEY_CITATION_v3_eyJjaXRhdGlvbklEIjoiTUVOREVMRVlfQ0lUQVRJT05fMzYzYTljZTEtZDliOC00ZGU5LWI4NjItYTk4NjJmYTk2MTEwIiwicHJvcGVydGllcyI6eyJub3RlSW5kZXgiOjB9LCJpc0VkaXRlZCI6ZmFsc2UsIm1hbnVhbE92ZXJyaWRlIjp7ImlzTWFudWFsbHlPdmVycmlkZGVuIjpmYWxzZSwiY2l0ZXByb2NUZXh0IjoiWzVdIiwibWFudWFsT3ZlcnJpZGVUZXh0IjoiIn0sImNpdGF0aW9uSXRlbXMiOlt7ImlkIjoiZTFlYTkwYjItYjU0MC0zMzMxLThkNDQtMjMwOGQ5M2UzYTI2IiwiaXRlbURhdGEiOnsidHlwZSI6ImJvb2siLCJpZCI6ImUxZWE5MGIyLWI1NDAtMzMzMS04ZDQ0LTIzMDhkOTNlM2EyNiIsInRpdGxlIjoiVGhlIGV4Y2hhbmdlLXRyYWRlZCBmdW5kcyBtYW51YWwiLCJhdXRob3IiOlt7ImZhbWlseSI6Ikdhc3RpbmVhdSIsImdpdmVuIjoiR2FyeSBMLi4iLCJwYXJzZS1uYW1lcyI6ZmFsc2UsImRyb3BwaW5nLXBhcnRpY2xlIjoiIiwibm9uLWRyb3BwaW5nLXBhcnRpY2xlIjoiIn1dLCJJU0JOIjoiOTc4MDQ3MDQ4MjMzOSIsImlzc3VlZCI6eyJkYXRlLXBhcnRzIjpbWzIwMTBdXX0sIm51bWJlci1vZi1wYWdlcyI6IjM3MCIsImFic3RyYWN0IjoiMm5kIGVkLiBcIkZ1bGwgY292ZXJhZ2Ugb2YgRVRGIGludmVzdG1lbnRzIGZyb20gYW4gZXhwZXJ0IGluIHRoZSBmaWVsZCBUaGUgaW5pdGlhbCBlZGl0aW9uIG9mIEdhcnkgR2FzdGluZWF1J3MgVGhlIEV4Y2hhbmdlLVRyYWRlZCBGdW5kIE1hbnVhbCB3YXMgb25lIG9mIHRoZSBmaXJzdCBib29rcyB0byBkZXNjcmliZSBhbmQgYW5hbHl6ZSBFVEZzLiBJdCBtYWRlIHRoZSBjYXNlIGZvciB0aGUgc3VwZXJpb3JpdHkgb2YgdGhlIHN0cnVjdHVyZSBvZiBpbnZlc3Rvci1mcmllbmRseSBFVEZzIG92ZXIgbXV0dWFsIGZ1bmRzIGFuZCBoZWxwZWQgaW52ZXN0b3JzIHNlbGVjdCBiZXR0ZXIgZnVuZHMgYW1vbmcgdGhlIEVURnMgYXZhaWxhYmxlLiBXaXRoIHRoaXMgbmV3IGVkaXRpb24sIEdhc3RpbmVhdSBwcm92aWRlcyBjb21wcmVoZW5zaXZlIGluZm9ybWF0aW9uIG9uIHRoZSBsYXRlc3QgZGV2ZWxvcG1lbnRzIGluIEVURiBzdHJ1Y3R1cmVzLCBuZXcgcG9ydGZvbGlvIHZhcmlldHksIGFuZCBuZXcgdHJhZGluZyBtZXRob2RzLiBXaXRoIGEgcmVhbGlzdGljIGV2YWx1YXRpb24gb2YgdG9kYXkncyBpbmRleGVzLCBHYXN0aW5lYXUgb2ZmZXJzIGluc2lnaHRzIG9uIGFjdGl2ZWx5IG1hbmFnZWQgRVRGcywgaW1wcm92ZWQgaW5kZXggZnVuZHMsIGFuZCBmdW5kIGFuZCBhZHZpc29yIHNlbGVjdGlvbi4gRGlzY3Vzc2VzIGhvdyB0byBpbmNvcnBvcmF0ZSBFVEZzIGludG8gYW4gaW52ZXN0bWVudCBwbGFuLiBPZmZlcnMgdXBkYXRlZCBjb3ZlcmFnZSBvZiBuZXcgRVRGcywgaW5jbHVkaW5nIGZ1bGwtZnVuY3Rpb24gYWN0aXZlbHkgbWFuYWdlZCBFVEZzLCBhbmQgYSB2YWx1YWJsZSBjaGFwdGVyIG9uIHRyYWRpbmcgRVRGcy4gV3JpdHRlbiBieSB0aGUgbGVhZGluZyBhdXRob3JpdHkgb24gZXhjaGFuZ2UgdHJhZGVkIGZ1bmRzLiBFeGNoYW5nZS10cmFkZWQgZnVuZHMgb2ZmZXIgeW91IGRpdmVyc2lmaWNhdGlvbiBhbmQgcGFydGljaXBhdGlvbiBpbiBtYXJrZXRzIGFuZCBpbnZlc3RtZW50IHN0cmF0ZWdpZXMgdGhhdCBoYXZlIG5vdCBiZWVuIGF2YWlsYWJsZSB0byBtb3N0IGludmVzdG9ycy4gSWYgeW91IHdhbnQgdG8gdW5kZXJzdGFuZCBob3cgdG8gdXNlIEVURnMgZWZmZWN0aXZlbHksIHRoZSBTZWNvbmQgRWRpdGlvbiBvZiBUaGUgRXhjaGFuZ2VkLVRyYWRlZCBGdW5kIE1hbnVhbCBjYW4gc2hvdyB5b3UgaG93LlwiLS1Qcm92aWRlZCBieSBwdWJsaXNoZXIuIEFuIGludHJvZHVjdGlvbiB0byBleGNoYW5nZS10cmFkZWQgZnVuZHMgLS0gVGhlIGhpc3RvcnkgYW5kIHN0cnVjdHVyZSBvZiBleGNoYW5nZS10cmFkZWQgZnVuZHMtLWFuZCBzb21lIG9mIHRoZWlyIGNvbXBldGl0b3JzIC0tIFRoZSByZWd1bGF0b3J5IGZyYW1ld29yayBhbmQgbWVjaGFuaWNzIG9mIHRoZSBvcGVuLWVuZCBFVEYgLS0gVGF4YXRpb24gb2YgRVRGcyBhbmQgdGhlaXIgc2hhcmVob2xkZXJzIC0tIFRoZSBlY29ub21pY3Mgb2YgaW5kZXhpbmcsIHRyYWRpbmcgdHJhbnNwYXJlbmN5LCBhbmQgbGltaXRlZC1mdW5jdGlvbiBhY3RpdmUgbWFuYWdlbWVudCBvZiBFVEZzIC0tIEZ1bmQgcmF0aW5ncyBhbmQgcmFua2luZ3MtLXRoZSBldmFsdWF0aW9uIGFuZCBzZWxlY3Rpb24gb2YgRVRGcyBhbmQgbXV0dWFsIGZ1bmRzIC0tIEhvdyB3aWxsIGZ1bGwtZnVuY3Rpb24gYWN0aXZlbHkgbWFuYWdlZCBFVEZzIHdvcms/IC0tIEhvdyB0byBtaW5pbWl6ZSB5b3VyIGNvc3Qgb2YgdHJhZGluZyBFVEZzIC0tIEVjb25vbWljcyBhbmQgbWFya2V0IGVmZmVjdHMgb2YgRVRGIHNob3J0IHNlbGxpbmcgLS0gTGV2ZXJhZ2VkIGxvbmcgYW5kIGludmVyc2UgZXhjaGFuZ2UtdHJhZGVkIGZ1bmRzIC0tIEVURiBhcHBsaWNhdGlvbnMgZm9yIGluZGl2aWR1YWwgaW52ZXN0b3JzIGFuZCB0aGUgYWR2aXNvcnMgd2hvIHNlcnZlIHRoZW0gLS0gRVRGcyBmb3IgaW52ZXN0b3JzIGxpdmluZyBvdXRzaWRlIHRoZSBVbml0ZWQgU3RhdGVzIC0tIEEgZmV3IHRoaW5ncyBldmVyeW9uZSBzaG91bGQga25vdyBhYm91dCBpbnZlc3RtZW50IHJldHVybnMgYW5kIHJldGlyZW1lbnQgLS0gV2hlcmUgdG8gbG9vayBmb3IgaGVscCBpbiB1c2luZyBFVEZzLiIsInB1Ymxpc2hlciI6IldpbGV5IiwiY29udGFpbmVyLXRpdGxlLXNob3J0IjoiIn0sImlzVGVtcG9yYXJ5IjpmYWxzZX1dfQ==&quot;,&quot;citationItems&quot;:[{&quot;id&quot;:&quot;e1ea90b2-b540-3331-8d44-2308d93e3a26&quot;,&quot;itemData&quot;:{&quot;type&quot;:&quot;book&quot;,&quot;id&quot;:&quot;e1ea90b2-b540-3331-8d44-2308d93e3a26&quot;,&quot;title&quot;:&quot;The exchange-traded funds manual&quot;,&quot;author&quot;:[{&quot;family&quot;:&quot;Gastineau&quot;,&quot;given&quot;:&quot;Gary L..&quot;,&quot;parse-names&quot;:false,&quot;dropping-particle&quot;:&quot;&quot;,&quot;non-dropping-particle&quot;:&quot;&quot;}],&quot;ISBN&quot;:&quot;9780470482339&quot;,&quot;issued&quot;:{&quot;date-parts&quot;:[[2010]]},&quot;number-of-pages&quot;:&quot;370&quot;,&quot;abstract&quot;:&quot;2nd ed. \&quot;Full coverage of ETF investments from an expert in the field The initial edition of Gary Gastineau's The Exchange-Traded Fund Manual was one of the first books to describe and analyze ETFs. It made the case for the superiority of the structure of investor-friendly ETFs over mutual funds and helped investors select better funds among the ETFs available. With this new edition, Gastineau provides comprehensive information on the latest developments in ETF structures, new portfolio variety, and new trading methods. With a realistic evaluation of today's indexes, Gastineau offers insights on actively managed ETFs, improved index funds, and fund and advisor selection. Discusses how to incorporate ETFs into an investment plan. Offers updated coverage of new ETFs, including full-function actively managed ETFs, and a valuable chapter on trading ETFs. Written by the leading authority on exchange traded funds. Exchange-traded funds offer you diversification and participation in markets and investment strategies that have not been available to most investors. If you want to understand how to use ETFs effectively, the Second Edition of The Exchanged-Traded Fund Manual can show you how.\&quot;--Provided by publisher. An introduction to exchange-traded funds -- The history and structure of exchange-traded funds--and some of their competitors -- The regulatory framework and mechanics of the open-end ETF -- Taxation of ETFs and their shareholders -- The economics of indexing, trading transparency, and limited-function active management of ETFs -- Fund ratings and rankings--the evaluation and selection of ETFs and mutual funds -- How will full-function actively managed ETFs work? -- How to minimize your cost of trading ETFs -- Economics and market effects of ETF short selling -- Leveraged long and inverse exchange-traded funds -- ETF applications for individual investors and the advisors who serve them -- ETFs for investors living outside the United States -- A few things everyone should know about investment returns and retirement -- Where to look for help in using ETFs.&quot;,&quot;publisher&quot;:&quot;Wiley&quot;,&quot;container-title-short&quot;:&quot;&quot;},&quot;isTemporary&quot;:false}]},{&quot;citationID&quot;:&quot;MENDELEY_CITATION_b76f087f-a24d-462f-b6b8-e98dfcbf9ee5&quot;,&quot;properties&quot;:{&quot;noteIndex&quot;:0},&quot;isEdited&quot;:false,&quot;manualOverride&quot;:{&quot;isManuallyOverridden&quot;:false,&quot;citeprocText&quot;:&quot;[6]&quot;,&quot;manualOverrideText&quot;:&quot;&quot;},&quot;citationTag&quot;:&quot;MENDELEY_CITATION_v3_eyJjaXRhdGlvbklEIjoiTUVOREVMRVlfQ0lUQVRJT05fYjc2ZjA4N2YtYTI0ZC00NjJmLWI2YjgtZTk4ZGZjYmY5ZWU1IiwicHJvcGVydGllcyI6eyJub3RlSW5kZXgiOjB9LCJpc0VkaXRlZCI6ZmFsc2UsIm1hbnVhbE92ZXJyaWRlIjp7ImlzTWFudWFsbHlPdmVycmlkZGVuIjpmYWxzZSwiY2l0ZXByb2NUZXh0IjoiWzZdIiwibWFudWFsT3ZlcnJpZGVUZXh0IjoiIn0sImNpdGF0aW9uSXRlbXMiOlt7ImlkIjoiNjk1MTE2MWYtMDY1My0zODI2LWI5NzAtYjk1NDI2MGIyMjc0IiwiaXRlbURhdGEiOnsidHlwZSI6InJlcG9ydCIsImlkIjoiNjk1MTE2MWYtMDY1My0zODI2LWI5NzAtYjk1NDI2MGIyMjc0IiwidGl0bGUiOiIyMDI1IEludmVzdG1lbnQgQ29tcGFueSBGYWN0IEJvb2siLCJhdXRob3IiOlt7ImZhbWlseSI6IkludmVzdG1lbnQgQ29tcGFueSBJbnN0aXR1dGUiLCJnaXZlbiI6IiIsInBhcnNlLW5hbWVzIjpmYWxzZSwiZHJvcHBpbmctcGFydGljbGUiOiIiLCJub24tZHJvcHBpbmctcGFydGljbGUiOiIifV0sImlzc3VlZCI6eyJkYXRlLXBhcnRzIjpbWzIwMjYsNSwxOF1dfSwibnVtYmVyLW9mLXBhZ2VzIjoiMTU0IiwiY29udGFpbmVyLXRpdGxlLXNob3J0IjoiIn0sImlzVGVtcG9yYXJ5IjpmYWxzZX1dfQ==&quot;,&quot;citationItems&quot;:[{&quot;id&quot;:&quot;6951161f-0653-3826-b970-b954260b2274&quot;,&quot;itemData&quot;:{&quot;type&quot;:&quot;report&quot;,&quot;id&quot;:&quot;6951161f-0653-3826-b970-b954260b2274&quot;,&quot;title&quot;:&quot;2025 Investment Company Fact Book&quot;,&quot;author&quot;:[{&quot;family&quot;:&quot;Investment Company Institute&quot;,&quot;given&quot;:&quot;&quot;,&quot;parse-names&quot;:false,&quot;dropping-particle&quot;:&quot;&quot;,&quot;non-dropping-particle&quot;:&quot;&quot;}],&quot;issued&quot;:{&quot;date-parts&quot;:[[2026,5,18]]},&quot;number-of-pages&quot;:&quot;154&quot;,&quot;container-title-short&quot;:&quot;&quot;},&quot;isTemporary&quot;:false}]},{&quot;citationID&quot;:&quot;MENDELEY_CITATION_1a3d1811-c246-48ff-b88c-a1bf20a4836f&quot;,&quot;properties&quot;:{&quot;noteIndex&quot;:0},&quot;isEdited&quot;:false,&quot;manualOverride&quot;:{&quot;isManuallyOverridden&quot;:false,&quot;citeprocText&quot;:&quot;[7]&quot;,&quot;manualOverrideText&quot;:&quot;&quot;},&quot;citationTag&quot;:&quot;MENDELEY_CITATION_v3_eyJjaXRhdGlvbklEIjoiTUVOREVMRVlfQ0lUQVRJT05fMWEzZDE4MTEtYzI0Ni00OGZmLWI4OGMtYTFiZjIwYTQ4MzZmIiwicHJvcGVydGllcyI6eyJub3RlSW5kZXgiOjB9LCJpc0VkaXRlZCI6ZmFsc2UsIm1hbnVhbE92ZXJyaWRlIjp7ImlzTWFudWFsbHlPdmVycmlkZGVuIjpmYWxzZSwiY2l0ZXByb2NUZXh0IjoiWzddIiwibWFudWFsT3ZlcnJpZGVUZXh0IjoiIn0sImNpdGF0aW9uSXRlbXMiOlt7ImlkIjoiODEwZTVmZGQtYWQ4Ni0zZDY4LTg0ZTgtMTA0Y2NkOThkMjcyIiwiaXRlbURhdGEiOnsidHlwZSI6ImJvb2siLCJpZCI6IjgxMGU1ZmRkLWFkODYtM2Q2OC04NGU4LTEwNGNjZDk4ZDI3MiIsInRpdGxlIjoiVGltZSBzZXJpZXMgYW5hbHlzaXMgOiBmb3JlY2FzdGluZyBhbmQgY29udHJvbCIsImF1dGhvciI6W3siZmFtaWx5IjoiQm94IiwiZ2l2ZW4iOiJHZW9yZ2UgRS4gUC4uIiwicGFyc2UtbmFtZXMiOmZhbHNlLCJkcm9wcGluZy1wYXJ0aWNsZSI6IiIsIm5vbi1kcm9wcGluZy1wYXJ0aWNsZSI6IiJ9LHsiZmFtaWx5IjoiSmVua2lucyIsImdpdmVuIjoiR3dpbHltIE0uLiIsInBhcnNlLW5hbWVzIjpmYWxzZSwiZHJvcHBpbmctcGFydGljbGUiOiIiLCJub24tZHJvcHBpbmctcGFydGljbGUiOiIifSx7ImZhbWlseSI6IlJlaW5zZWwiLCJnaXZlbiI6IkdyZWdvcnkgQy4uIiwicGFyc2UtbmFtZXMiOmZhbHNlLCJkcm9wcGluZy1wYXJ0aWNsZSI6IiIsIm5vbi1kcm9wcGluZy1wYXJ0aWNsZSI6IiJ9XSwiSVNCTiI6IjAxMzA2MDc3NDYiLCJpc3N1ZWQiOnsiZGF0ZS1wYXJ0cyI6W1sxOTk0XV19LCJudW1iZXItb2YtcGFnZXMiOiI1OTgiLCJhYnN0cmFjdCI6IlRoaXJkIGVkaXRpb24uIFwiVG8gdGhlIG1lbW9yeSBvZiBHd2lseW0gTWVpcmlvbiBKZW5raW5zXCItLVRpdGxlIHBhZ2UgdmVyc28uIDEuIEludHJvZHVjdGlvbiAtLSAyLiBBdXRvY29ycmVsYXRpb24gRnVuY3Rpb24gYW5kIFNwZWN0cnVtIG9mIFN0YXRpb25hcnkgUHJvY2Vzc2VzIC0tIDMuIExpbmVhciBTdGF0aW9uYXJ5IE1vZGVscyAtLSA0LiBMaW5lYXIgTm9uc3RhdGlvbmFyeSBNb2RlbHMgLS0gNS4gRm9yZWNhc3RpbmcgLS0gNi4gTW9kZWwgSWRlbnRpZmljYXRpb24gLS0gNy4gTW9kZWwgRXN0aW1hdGlvbiAtLSA4LiBNb2RlbCBEaWFnbm9zdGljIENoZWNraW5nIC0tIDkuIFNlYXNvbmFsIE1vZGVscyAtLSAxMC4gVHJhbnNmZXIgRnVuY3Rpb24gTW9kZWxzIC0tIDExLiBJZGVudGlmaWNhdGlvbiwgRml0dGluZywgYW5kIENoZWNraW5nIG9mIFRyYW5zZmVyIEZ1bmN0aW9uIE1vZGVscyAtLSAxMi4gSW50ZXJ2ZW50aW9uIEFuYWx5c2lzIE1vZGVscyBhbmQgT3V0bGllciBEZXRlY3Rpb24gLS0gMTMuIEFzcGVjdHMgb2YgUHJvY2VzcyBDb250cm9sLiIsInB1Ymxpc2hlciI6IlByZW50aWNlIEhhbGwiLCJjb250YWluZXItdGl0bGUtc2hvcnQiOiIifSwiaXNUZW1wb3JhcnkiOmZhbHNlfV19&quot;,&quot;citationItems&quot;:[{&quot;id&quot;:&quot;810e5fdd-ad86-3d68-84e8-104ccd98d272&quot;,&quot;itemData&quot;:{&quot;type&quot;:&quot;book&quot;,&quot;id&quot;:&quot;810e5fdd-ad86-3d68-84e8-104ccd98d272&quot;,&quot;title&quot;:&quot;Time series analysis : forecasting and control&quot;,&quot;author&quot;:[{&quot;family&quot;:&quot;Box&quot;,&quot;given&quot;:&quot;George E. P..&quot;,&quot;parse-names&quot;:false,&quot;dropping-particle&quot;:&quot;&quot;,&quot;non-dropping-particle&quot;:&quot;&quot;},{&quot;family&quot;:&quot;Jenkins&quot;,&quot;given&quot;:&quot;Gwilym M..&quot;,&quot;parse-names&quot;:false,&quot;dropping-particle&quot;:&quot;&quot;,&quot;non-dropping-particle&quot;:&quot;&quot;},{&quot;family&quot;:&quot;Reinsel&quot;,&quot;given&quot;:&quot;Gregory C..&quot;,&quot;parse-names&quot;:false,&quot;dropping-particle&quot;:&quot;&quot;,&quot;non-dropping-particle&quot;:&quot;&quot;}],&quot;ISBN&quot;:&quot;0130607746&quot;,&quot;issued&quot;:{&quot;date-parts&quot;:[[1994]]},&quot;number-of-pages&quot;:&quot;598&quot;,&quot;abstract&quot;:&quot;Third edition. \&quot;To the memory of Gwilym Meirion Jenkins\&quot;--Title page verso. 1. Introduction -- 2. Autocorrelation Function and Spectrum of Stationary Processes -- 3. Linear Stationary Models -- 4. Linear Nonstationary Models -- 5. Forecasting -- 6. Model Identification -- 7. Model Estimation -- 8. Model Diagnostic Checking -- 9. Seasonal Models -- 10. Transfer Function Models -- 11. Identification, Fitting, and Checking of Transfer Function Models -- 12. Intervention Analysis Models and Outlier Detection -- 13. Aspects of Process Control.&quot;,&quot;publisher&quot;:&quot;Prentice Hall&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23994</TotalTime>
  <Pages>93</Pages>
  <Words>18509</Words>
  <Characters>101805</Characters>
  <Application>Microsoft Office Word</Application>
  <DocSecurity>0</DocSecurity>
  <Lines>848</Lines>
  <Paragraphs>240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Memoria TFM - FDI-UCM</vt:lpstr>
      <vt:lpstr>Memoria TFM - FDI-UCM</vt:lpstr>
    </vt:vector>
  </TitlesOfParts>
  <Company/>
  <LinksUpToDate>false</LinksUpToDate>
  <CharactersWithSpaces>120074</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dc:description/>
  <cp:lastModifiedBy>Ale llord</cp:lastModifiedBy>
  <cp:revision>43</cp:revision>
  <cp:lastPrinted>2018-10-09T14:28:00Z</cp:lastPrinted>
  <dcterms:created xsi:type="dcterms:W3CDTF">2019-06-20T06:32:00Z</dcterms:created>
  <dcterms:modified xsi:type="dcterms:W3CDTF">2026-06-01T21:51:00Z</dcterms:modified>
</cp:coreProperties>
</file>